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B759" w14:textId="21D344B7" w:rsidR="0018509C" w:rsidRPr="00392A3C" w:rsidRDefault="0018509C" w:rsidP="009A7B7B">
      <w:pPr>
        <w:shd w:val="clear" w:color="auto" w:fill="FFFFFF" w:themeFill="background1"/>
        <w:spacing w:after="240"/>
        <w:ind w:left="5529"/>
        <w:rPr>
          <w:rFonts w:asciiTheme="minorHAnsi" w:eastAsia="Calibri" w:hAnsiTheme="minorHAnsi"/>
        </w:rPr>
      </w:pPr>
      <w:r w:rsidRPr="00392A3C">
        <w:rPr>
          <w:rFonts w:asciiTheme="minorHAnsi" w:eastAsia="Calibri" w:hAnsiTheme="minorHAnsi"/>
        </w:rPr>
        <w:t>Załącznik</w:t>
      </w:r>
      <w:r w:rsidRPr="00392A3C">
        <w:rPr>
          <w:rFonts w:asciiTheme="minorHAnsi" w:eastAsia="Calibri" w:hAnsiTheme="minorHAnsi"/>
        </w:rPr>
        <w:br/>
        <w:t xml:space="preserve">do Uchwały Nr </w:t>
      </w:r>
      <w:r w:rsidR="008C4EA1">
        <w:rPr>
          <w:rFonts w:asciiTheme="minorHAnsi" w:eastAsia="Calibri" w:hAnsiTheme="minorHAnsi"/>
        </w:rPr>
        <w:t>972/473</w:t>
      </w:r>
      <w:r w:rsidRPr="00392A3C">
        <w:rPr>
          <w:rFonts w:asciiTheme="minorHAnsi" w:eastAsia="Calibri" w:hAnsiTheme="minorHAnsi"/>
        </w:rPr>
        <w:t xml:space="preserve">/23 </w:t>
      </w:r>
      <w:r w:rsidRPr="00392A3C">
        <w:rPr>
          <w:rFonts w:asciiTheme="minorHAnsi" w:eastAsia="Calibri" w:hAnsiTheme="minorHAnsi"/>
        </w:rPr>
        <w:br/>
        <w:t>Zarządu Województwa Pomorskiego</w:t>
      </w:r>
      <w:r w:rsidRPr="00392A3C">
        <w:rPr>
          <w:rFonts w:asciiTheme="minorHAnsi" w:eastAsia="Calibri" w:hAnsiTheme="minorHAnsi"/>
        </w:rPr>
        <w:br/>
        <w:t>z dnia</w:t>
      </w:r>
      <w:r w:rsidR="008C4EA1">
        <w:rPr>
          <w:rFonts w:asciiTheme="minorHAnsi" w:eastAsia="Calibri" w:hAnsiTheme="minorHAnsi"/>
        </w:rPr>
        <w:t xml:space="preserve"> 17 sierpnia</w:t>
      </w:r>
      <w:bookmarkStart w:id="0" w:name="_GoBack"/>
      <w:bookmarkEnd w:id="0"/>
      <w:r w:rsidRPr="00392A3C">
        <w:rPr>
          <w:rFonts w:asciiTheme="minorHAnsi" w:eastAsia="Calibri" w:hAnsiTheme="minorHAnsi"/>
        </w:rPr>
        <w:t xml:space="preserve"> 2023 r.</w:t>
      </w:r>
    </w:p>
    <w:p w14:paraId="10AC6EA0" w14:textId="118CCFA1" w:rsidR="0018509C" w:rsidRPr="00A34858" w:rsidRDefault="0018509C" w:rsidP="00A34858">
      <w:pPr>
        <w:pStyle w:val="Nagwek1"/>
        <w:spacing w:line="360" w:lineRule="auto"/>
        <w:rPr>
          <w:b w:val="0"/>
        </w:rPr>
      </w:pPr>
      <w:r w:rsidRPr="00A34858">
        <w:t xml:space="preserve">Regulamin </w:t>
      </w:r>
      <w:r w:rsidR="00DE3AF1" w:rsidRPr="00A34858">
        <w:t>w</w:t>
      </w:r>
      <w:r w:rsidRPr="00A34858">
        <w:t xml:space="preserve">yboru </w:t>
      </w:r>
      <w:r w:rsidR="003258B3" w:rsidRPr="00A34858">
        <w:t>projektów</w:t>
      </w:r>
      <w:r w:rsidR="00D31AC1">
        <w:rPr>
          <w:rFonts w:eastAsia="Calibri"/>
          <w:lang w:eastAsia="en-US"/>
        </w:rPr>
        <w:br/>
      </w:r>
      <w:r w:rsidRPr="00A34858">
        <w:t>w ramach</w:t>
      </w:r>
      <w:r w:rsidR="005D6DF8">
        <w:t xml:space="preserve"> programu regionalnego</w:t>
      </w:r>
      <w:r w:rsidR="0065675C" w:rsidRPr="00A34858">
        <w:t xml:space="preserve"> </w:t>
      </w:r>
      <w:r w:rsidRPr="00A34858">
        <w:t>Fundusz</w:t>
      </w:r>
      <w:r w:rsidR="005D6DF8">
        <w:t>e</w:t>
      </w:r>
      <w:r w:rsidRPr="00A34858">
        <w:t xml:space="preserve"> Europejski</w:t>
      </w:r>
      <w:r w:rsidR="005D6DF8">
        <w:t>e</w:t>
      </w:r>
      <w:r w:rsidRPr="00A34858">
        <w:t xml:space="preserve"> dla Pomorza 2021-2027</w:t>
      </w:r>
    </w:p>
    <w:p w14:paraId="421CA792" w14:textId="77777777" w:rsidR="0018509C" w:rsidRPr="000632EE" w:rsidRDefault="0018509C" w:rsidP="0018509C">
      <w:pPr>
        <w:tabs>
          <w:tab w:val="center" w:pos="4536"/>
          <w:tab w:val="right" w:pos="9072"/>
        </w:tabs>
        <w:spacing w:before="1000" w:after="200"/>
        <w:jc w:val="center"/>
        <w:rPr>
          <w:rFonts w:eastAsia="Calibri"/>
          <w:b/>
          <w:sz w:val="28"/>
        </w:rPr>
      </w:pPr>
      <w:r w:rsidRPr="000632EE">
        <w:rPr>
          <w:rFonts w:eastAsia="Calibri"/>
          <w:b/>
          <w:sz w:val="28"/>
        </w:rPr>
        <w:t>Priorytet 5</w:t>
      </w:r>
      <w:r w:rsidRPr="000632EE">
        <w:rPr>
          <w:rFonts w:eastAsia="Calibri"/>
          <w:b/>
          <w:sz w:val="28"/>
        </w:rPr>
        <w:br/>
        <w:t>Fundusze europejskie dla silnego społecznie Pomorza (EFS+)</w:t>
      </w:r>
    </w:p>
    <w:p w14:paraId="605575C3" w14:textId="363E2019" w:rsidR="0018509C" w:rsidRPr="000632EE" w:rsidRDefault="0018509C" w:rsidP="0018509C">
      <w:pPr>
        <w:autoSpaceDE w:val="0"/>
        <w:autoSpaceDN w:val="0"/>
        <w:adjustRightInd w:val="0"/>
        <w:spacing w:before="1000"/>
        <w:jc w:val="center"/>
        <w:rPr>
          <w:rFonts w:eastAsia="Calibri"/>
          <w:b/>
          <w:sz w:val="28"/>
        </w:rPr>
      </w:pPr>
      <w:r w:rsidRPr="000D21FD">
        <w:rPr>
          <w:rFonts w:eastAsia="Calibri"/>
          <w:b/>
          <w:sz w:val="28"/>
        </w:rPr>
        <w:t xml:space="preserve">Działanie nr </w:t>
      </w:r>
      <w:r w:rsidR="000D21FD" w:rsidRPr="000D21FD">
        <w:rPr>
          <w:rFonts w:eastAsia="Calibri"/>
          <w:b/>
          <w:sz w:val="28"/>
        </w:rPr>
        <w:t>5.7. Edukacja przedszkolna</w:t>
      </w:r>
      <w:r w:rsidRPr="000632EE">
        <w:rPr>
          <w:rFonts w:eastAsia="Calibri"/>
          <w:b/>
          <w:sz w:val="28"/>
          <w:highlight w:val="yellow"/>
        </w:rPr>
        <w:br/>
      </w:r>
    </w:p>
    <w:p w14:paraId="49939EFE" w14:textId="06A4EACF" w:rsidR="0018509C" w:rsidRPr="00080440" w:rsidRDefault="0065675C" w:rsidP="0065675C">
      <w:pPr>
        <w:shd w:val="clear" w:color="auto" w:fill="365F91"/>
        <w:spacing w:before="1400" w:line="360" w:lineRule="auto"/>
        <w:jc w:val="center"/>
        <w:rPr>
          <w:rFonts w:eastAsia="Calibri"/>
          <w:b/>
          <w:color w:val="FFFFFF"/>
          <w:sz w:val="32"/>
        </w:rPr>
      </w:pPr>
      <w:r w:rsidRPr="000632EE">
        <w:rPr>
          <w:rFonts w:eastAsia="Calibri"/>
          <w:b/>
          <w:color w:val="FFFFFF"/>
          <w:sz w:val="32"/>
        </w:rPr>
        <w:t>Nabór</w:t>
      </w:r>
      <w:r w:rsidR="0018509C" w:rsidRPr="000632EE">
        <w:rPr>
          <w:rFonts w:eastAsia="Calibri"/>
          <w:b/>
          <w:color w:val="FFFFFF"/>
          <w:sz w:val="32"/>
        </w:rPr>
        <w:t xml:space="preserve"> nr </w:t>
      </w:r>
      <w:r w:rsidR="00A14AD8">
        <w:rPr>
          <w:rFonts w:eastAsia="Calibri"/>
          <w:b/>
          <w:color w:val="FFFFFF"/>
          <w:sz w:val="32"/>
        </w:rPr>
        <w:t>FEPM.05.07-IZ.00-001/23</w:t>
      </w:r>
    </w:p>
    <w:p w14:paraId="3F47585B" w14:textId="5E3DB6F4" w:rsidR="0018509C" w:rsidRPr="000D3711" w:rsidRDefault="0018509C" w:rsidP="007B6301">
      <w:pPr>
        <w:tabs>
          <w:tab w:val="center" w:pos="4535"/>
          <w:tab w:val="left" w:pos="7272"/>
        </w:tabs>
        <w:spacing w:before="3480" w:after="840" w:line="240" w:lineRule="auto"/>
        <w:jc w:val="center"/>
        <w:rPr>
          <w:rFonts w:eastAsia="Calibri"/>
        </w:rPr>
      </w:pPr>
      <w:r w:rsidRPr="00080440">
        <w:rPr>
          <w:rFonts w:eastAsia="Calibri"/>
        </w:rPr>
        <w:t xml:space="preserve">Data ogłoszenia </w:t>
      </w:r>
      <w:r w:rsidR="000D21FD">
        <w:rPr>
          <w:rFonts w:eastAsia="Calibri"/>
        </w:rPr>
        <w:t>naboru</w:t>
      </w:r>
      <w:r w:rsidRPr="00A7752D">
        <w:rPr>
          <w:rFonts w:eastAsia="Calibri"/>
          <w:color w:val="000000"/>
        </w:rPr>
        <w:t>:</w:t>
      </w:r>
      <w:r w:rsidR="00A31D5E">
        <w:rPr>
          <w:rFonts w:eastAsia="Calibri"/>
          <w:color w:val="000000"/>
        </w:rPr>
        <w:t xml:space="preserve"> 17.08.</w:t>
      </w:r>
      <w:r w:rsidRPr="00A7752D">
        <w:rPr>
          <w:rFonts w:eastAsia="Calibri"/>
          <w:color w:val="000000"/>
        </w:rPr>
        <w:t>202</w:t>
      </w:r>
      <w:r>
        <w:rPr>
          <w:rFonts w:eastAsia="Calibri"/>
          <w:color w:val="000000"/>
        </w:rPr>
        <w:t>3</w:t>
      </w:r>
      <w:r w:rsidRPr="00A7752D">
        <w:rPr>
          <w:rFonts w:eastAsia="Calibri"/>
          <w:color w:val="000000"/>
        </w:rPr>
        <w:t xml:space="preserve"> </w:t>
      </w:r>
      <w:r w:rsidRPr="00A7752D">
        <w:rPr>
          <w:rFonts w:eastAsia="Calibri"/>
        </w:rPr>
        <w:t>r.</w:t>
      </w:r>
    </w:p>
    <w:sdt>
      <w:sdtPr>
        <w:rPr>
          <w:rFonts w:eastAsia="Times New Roman" w:cs="Times New Roman"/>
          <w:b w:val="0"/>
          <w:color w:val="auto"/>
          <w:sz w:val="22"/>
          <w:szCs w:val="24"/>
        </w:rPr>
        <w:id w:val="931404634"/>
        <w:docPartObj>
          <w:docPartGallery w:val="Table of Contents"/>
          <w:docPartUnique/>
        </w:docPartObj>
      </w:sdtPr>
      <w:sdtEndPr>
        <w:rPr>
          <w:rFonts w:asciiTheme="minorHAnsi" w:hAnsiTheme="minorHAnsi" w:cstheme="minorHAnsi"/>
          <w:bCs/>
          <w:szCs w:val="22"/>
        </w:rPr>
      </w:sdtEndPr>
      <w:sdtContent>
        <w:p w14:paraId="027234DF" w14:textId="074004CF" w:rsidR="005D0485" w:rsidRPr="003F764C" w:rsidRDefault="005D0485" w:rsidP="003F764C">
          <w:pPr>
            <w:pStyle w:val="Nagwekspisutreci"/>
            <w:spacing w:before="360" w:after="240"/>
            <w:rPr>
              <w:b w:val="0"/>
            </w:rPr>
          </w:pPr>
          <w:r w:rsidRPr="003F764C">
            <w:rPr>
              <w:b w:val="0"/>
            </w:rPr>
            <w:t>Spis treści</w:t>
          </w:r>
        </w:p>
        <w:p w14:paraId="63F9078D" w14:textId="2F929726" w:rsidR="00480D91" w:rsidRPr="00480D91" w:rsidRDefault="008D04E7">
          <w:pPr>
            <w:pStyle w:val="Spistreci2"/>
            <w:tabs>
              <w:tab w:val="right" w:leader="dot" w:pos="9060"/>
            </w:tabs>
            <w:rPr>
              <w:rFonts w:eastAsiaTheme="minorEastAsia"/>
              <w:smallCaps w:val="0"/>
              <w:noProof/>
              <w:sz w:val="22"/>
              <w:szCs w:val="22"/>
            </w:rPr>
          </w:pPr>
          <w:r w:rsidRPr="00480D91">
            <w:rPr>
              <w:b/>
              <w:caps/>
              <w:sz w:val="22"/>
              <w:szCs w:val="22"/>
            </w:rPr>
            <w:fldChar w:fldCharType="begin"/>
          </w:r>
          <w:r w:rsidRPr="00480D91">
            <w:rPr>
              <w:b/>
              <w:caps/>
              <w:sz w:val="22"/>
              <w:szCs w:val="22"/>
            </w:rPr>
            <w:instrText xml:space="preserve"> TOC \o "2-3" \h \z \t "Nagłówek2;1" </w:instrText>
          </w:r>
          <w:r w:rsidRPr="00480D91">
            <w:rPr>
              <w:b/>
              <w:caps/>
              <w:sz w:val="22"/>
              <w:szCs w:val="22"/>
            </w:rPr>
            <w:fldChar w:fldCharType="separate"/>
          </w:r>
          <w:hyperlink w:anchor="_Toc142029809" w:history="1">
            <w:r w:rsidR="00480D91" w:rsidRPr="00480D91">
              <w:rPr>
                <w:rStyle w:val="Hipercze"/>
                <w:noProof/>
                <w:sz w:val="22"/>
                <w:szCs w:val="22"/>
              </w:rPr>
              <w:t>W</w:t>
            </w:r>
            <w:r w:rsidR="00072AA7">
              <w:rPr>
                <w:rStyle w:val="Hipercze"/>
                <w:noProof/>
                <w:sz w:val="22"/>
                <w:szCs w:val="22"/>
              </w:rPr>
              <w:t>ykaz stosowanych skrótów</w:t>
            </w:r>
            <w:r w:rsidR="00480D91" w:rsidRPr="00480D91">
              <w:rPr>
                <w:noProof/>
                <w:webHidden/>
                <w:sz w:val="22"/>
                <w:szCs w:val="22"/>
              </w:rPr>
              <w:tab/>
            </w:r>
            <w:r w:rsidR="00480D91" w:rsidRPr="00480D91">
              <w:rPr>
                <w:noProof/>
                <w:webHidden/>
                <w:sz w:val="22"/>
                <w:szCs w:val="22"/>
              </w:rPr>
              <w:fldChar w:fldCharType="begin"/>
            </w:r>
            <w:r w:rsidR="00480D91" w:rsidRPr="00480D91">
              <w:rPr>
                <w:noProof/>
                <w:webHidden/>
                <w:sz w:val="22"/>
                <w:szCs w:val="22"/>
              </w:rPr>
              <w:instrText xml:space="preserve"> PAGEREF _Toc142029809 \h </w:instrText>
            </w:r>
            <w:r w:rsidR="00480D91" w:rsidRPr="00480D91">
              <w:rPr>
                <w:noProof/>
                <w:webHidden/>
                <w:sz w:val="22"/>
                <w:szCs w:val="22"/>
              </w:rPr>
            </w:r>
            <w:r w:rsidR="00480D91" w:rsidRPr="00480D91">
              <w:rPr>
                <w:noProof/>
                <w:webHidden/>
                <w:sz w:val="22"/>
                <w:szCs w:val="22"/>
              </w:rPr>
              <w:fldChar w:fldCharType="separate"/>
            </w:r>
            <w:r w:rsidR="000A55E5">
              <w:rPr>
                <w:noProof/>
                <w:webHidden/>
                <w:sz w:val="22"/>
                <w:szCs w:val="22"/>
              </w:rPr>
              <w:t>4</w:t>
            </w:r>
            <w:r w:rsidR="00480D91" w:rsidRPr="00480D91">
              <w:rPr>
                <w:noProof/>
                <w:webHidden/>
                <w:sz w:val="22"/>
                <w:szCs w:val="22"/>
              </w:rPr>
              <w:fldChar w:fldCharType="end"/>
            </w:r>
          </w:hyperlink>
        </w:p>
        <w:p w14:paraId="63A38EAD" w14:textId="3DF8F12E" w:rsidR="00480D91" w:rsidRPr="00480D91" w:rsidRDefault="000A55E5">
          <w:pPr>
            <w:pStyle w:val="Spistreci2"/>
            <w:tabs>
              <w:tab w:val="right" w:leader="dot" w:pos="9060"/>
            </w:tabs>
            <w:rPr>
              <w:rFonts w:eastAsiaTheme="minorEastAsia"/>
              <w:smallCaps w:val="0"/>
              <w:noProof/>
              <w:sz w:val="22"/>
              <w:szCs w:val="22"/>
            </w:rPr>
          </w:pPr>
          <w:hyperlink w:anchor="_Toc142029810" w:history="1">
            <w:r w:rsidR="00480D91" w:rsidRPr="00480D91">
              <w:rPr>
                <w:rStyle w:val="Hipercze"/>
                <w:noProof/>
                <w:sz w:val="22"/>
                <w:szCs w:val="22"/>
              </w:rPr>
              <w:t>Podstawy prawne</w:t>
            </w:r>
            <w:r w:rsidR="00480D91" w:rsidRPr="00480D91">
              <w:rPr>
                <w:noProof/>
                <w:webHidden/>
                <w:sz w:val="22"/>
                <w:szCs w:val="22"/>
              </w:rPr>
              <w:tab/>
            </w:r>
            <w:r w:rsidR="00480D91" w:rsidRPr="00480D91">
              <w:rPr>
                <w:noProof/>
                <w:webHidden/>
                <w:sz w:val="22"/>
                <w:szCs w:val="22"/>
              </w:rPr>
              <w:fldChar w:fldCharType="begin"/>
            </w:r>
            <w:r w:rsidR="00480D91" w:rsidRPr="00480D91">
              <w:rPr>
                <w:noProof/>
                <w:webHidden/>
                <w:sz w:val="22"/>
                <w:szCs w:val="22"/>
              </w:rPr>
              <w:instrText xml:space="preserve"> PAGEREF _Toc142029810 \h </w:instrText>
            </w:r>
            <w:r w:rsidR="00480D91" w:rsidRPr="00480D91">
              <w:rPr>
                <w:noProof/>
                <w:webHidden/>
                <w:sz w:val="22"/>
                <w:szCs w:val="22"/>
              </w:rPr>
            </w:r>
            <w:r w:rsidR="00480D91" w:rsidRPr="00480D91">
              <w:rPr>
                <w:noProof/>
                <w:webHidden/>
                <w:sz w:val="22"/>
                <w:szCs w:val="22"/>
              </w:rPr>
              <w:fldChar w:fldCharType="separate"/>
            </w:r>
            <w:r>
              <w:rPr>
                <w:noProof/>
                <w:webHidden/>
                <w:sz w:val="22"/>
                <w:szCs w:val="22"/>
              </w:rPr>
              <w:t>5</w:t>
            </w:r>
            <w:r w:rsidR="00480D91" w:rsidRPr="00480D91">
              <w:rPr>
                <w:noProof/>
                <w:webHidden/>
                <w:sz w:val="22"/>
                <w:szCs w:val="22"/>
              </w:rPr>
              <w:fldChar w:fldCharType="end"/>
            </w:r>
          </w:hyperlink>
        </w:p>
        <w:p w14:paraId="14A5769D" w14:textId="1DAB427A" w:rsidR="00480D91" w:rsidRPr="00480D91" w:rsidRDefault="000A55E5">
          <w:pPr>
            <w:pStyle w:val="Spistreci2"/>
            <w:tabs>
              <w:tab w:val="left" w:pos="660"/>
              <w:tab w:val="right" w:leader="dot" w:pos="9060"/>
            </w:tabs>
            <w:rPr>
              <w:rFonts w:eastAsiaTheme="minorEastAsia"/>
              <w:smallCaps w:val="0"/>
              <w:noProof/>
              <w:sz w:val="22"/>
              <w:szCs w:val="22"/>
            </w:rPr>
          </w:pPr>
          <w:hyperlink w:anchor="_Toc142029811" w:history="1">
            <w:r w:rsidR="00480D91" w:rsidRPr="00480D91">
              <w:rPr>
                <w:rStyle w:val="Hipercze"/>
                <w:noProof/>
                <w:sz w:val="22"/>
                <w:szCs w:val="22"/>
              </w:rPr>
              <w:t>1.</w:t>
            </w:r>
            <w:r w:rsidR="00480D91" w:rsidRPr="00480D91">
              <w:rPr>
                <w:rFonts w:eastAsiaTheme="minorEastAsia"/>
                <w:smallCaps w:val="0"/>
                <w:noProof/>
                <w:sz w:val="22"/>
                <w:szCs w:val="22"/>
              </w:rPr>
              <w:tab/>
            </w:r>
            <w:r w:rsidR="00480D91" w:rsidRPr="00480D91">
              <w:rPr>
                <w:rStyle w:val="Hipercze"/>
                <w:noProof/>
                <w:sz w:val="22"/>
                <w:szCs w:val="22"/>
              </w:rPr>
              <w:t>Podstawowe informacje o naborze</w:t>
            </w:r>
            <w:r w:rsidR="00480D91" w:rsidRPr="00480D91">
              <w:rPr>
                <w:noProof/>
                <w:webHidden/>
                <w:sz w:val="22"/>
                <w:szCs w:val="22"/>
              </w:rPr>
              <w:tab/>
            </w:r>
            <w:r w:rsidR="00480D91" w:rsidRPr="00480D91">
              <w:rPr>
                <w:noProof/>
                <w:webHidden/>
                <w:sz w:val="22"/>
                <w:szCs w:val="22"/>
              </w:rPr>
              <w:fldChar w:fldCharType="begin"/>
            </w:r>
            <w:r w:rsidR="00480D91" w:rsidRPr="00480D91">
              <w:rPr>
                <w:noProof/>
                <w:webHidden/>
                <w:sz w:val="22"/>
                <w:szCs w:val="22"/>
              </w:rPr>
              <w:instrText xml:space="preserve"> PAGEREF _Toc142029811 \h </w:instrText>
            </w:r>
            <w:r w:rsidR="00480D91" w:rsidRPr="00480D91">
              <w:rPr>
                <w:noProof/>
                <w:webHidden/>
                <w:sz w:val="22"/>
                <w:szCs w:val="22"/>
              </w:rPr>
            </w:r>
            <w:r w:rsidR="00480D91" w:rsidRPr="00480D91">
              <w:rPr>
                <w:noProof/>
                <w:webHidden/>
                <w:sz w:val="22"/>
                <w:szCs w:val="22"/>
              </w:rPr>
              <w:fldChar w:fldCharType="separate"/>
            </w:r>
            <w:r>
              <w:rPr>
                <w:noProof/>
                <w:webHidden/>
                <w:sz w:val="22"/>
                <w:szCs w:val="22"/>
              </w:rPr>
              <w:t>9</w:t>
            </w:r>
            <w:r w:rsidR="00480D91" w:rsidRPr="00480D91">
              <w:rPr>
                <w:noProof/>
                <w:webHidden/>
                <w:sz w:val="22"/>
                <w:szCs w:val="22"/>
              </w:rPr>
              <w:fldChar w:fldCharType="end"/>
            </w:r>
          </w:hyperlink>
        </w:p>
        <w:p w14:paraId="2AC430DD" w14:textId="0B603C6F"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12" w:history="1">
            <w:r w:rsidR="00480D91" w:rsidRPr="00480D91">
              <w:rPr>
                <w:rStyle w:val="Hipercze"/>
                <w:i w:val="0"/>
                <w:noProof/>
                <w:sz w:val="22"/>
                <w:szCs w:val="22"/>
              </w:rPr>
              <w:t>1.1</w:t>
            </w:r>
            <w:r w:rsidR="00480D91" w:rsidRPr="00480D91">
              <w:rPr>
                <w:rFonts w:eastAsiaTheme="minorEastAsia"/>
                <w:i w:val="0"/>
                <w:iCs w:val="0"/>
                <w:noProof/>
                <w:sz w:val="22"/>
                <w:szCs w:val="22"/>
              </w:rPr>
              <w:tab/>
            </w:r>
            <w:r w:rsidR="00480D91" w:rsidRPr="00480D91">
              <w:rPr>
                <w:rStyle w:val="Hipercze"/>
                <w:i w:val="0"/>
                <w:noProof/>
                <w:sz w:val="22"/>
                <w:szCs w:val="22"/>
              </w:rPr>
              <w:t>Zakres regulaminu wyboru projektów</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_Toc142029812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9</w:t>
            </w:r>
            <w:r w:rsidR="00480D91" w:rsidRPr="00480D91">
              <w:rPr>
                <w:i w:val="0"/>
                <w:noProof/>
                <w:webHidden/>
                <w:sz w:val="22"/>
                <w:szCs w:val="22"/>
              </w:rPr>
              <w:fldChar w:fldCharType="end"/>
            </w:r>
          </w:hyperlink>
        </w:p>
        <w:p w14:paraId="4393613B" w14:textId="110427DA"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13" w:history="1">
            <w:r w:rsidR="00480D91" w:rsidRPr="00480D91">
              <w:rPr>
                <w:rStyle w:val="Hipercze"/>
                <w:i w:val="0"/>
                <w:noProof/>
                <w:sz w:val="22"/>
                <w:szCs w:val="22"/>
              </w:rPr>
              <w:t>1.2</w:t>
            </w:r>
            <w:r w:rsidR="00480D91" w:rsidRPr="00480D91">
              <w:rPr>
                <w:rFonts w:eastAsiaTheme="minorEastAsia"/>
                <w:i w:val="0"/>
                <w:iCs w:val="0"/>
                <w:noProof/>
                <w:sz w:val="22"/>
                <w:szCs w:val="22"/>
              </w:rPr>
              <w:tab/>
            </w:r>
            <w:r w:rsidR="00480D91" w:rsidRPr="00480D91">
              <w:rPr>
                <w:rStyle w:val="Hipercze"/>
                <w:i w:val="0"/>
                <w:noProof/>
                <w:sz w:val="22"/>
                <w:szCs w:val="22"/>
              </w:rPr>
              <w:t>Kwota przeznaczona na dofinansowanie projektów w naborze</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_Toc142029813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10</w:t>
            </w:r>
            <w:r w:rsidR="00480D91" w:rsidRPr="00480D91">
              <w:rPr>
                <w:i w:val="0"/>
                <w:noProof/>
                <w:webHidden/>
                <w:sz w:val="22"/>
                <w:szCs w:val="22"/>
              </w:rPr>
              <w:fldChar w:fldCharType="end"/>
            </w:r>
          </w:hyperlink>
        </w:p>
        <w:p w14:paraId="0805F133" w14:textId="3C97DDAD"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14" w:history="1">
            <w:r w:rsidR="00480D91" w:rsidRPr="00480D91">
              <w:rPr>
                <w:rStyle w:val="Hipercze"/>
                <w:i w:val="0"/>
                <w:noProof/>
                <w:sz w:val="22"/>
                <w:szCs w:val="22"/>
              </w:rPr>
              <w:t>1.3</w:t>
            </w:r>
            <w:r w:rsidR="00480D91" w:rsidRPr="00480D91">
              <w:rPr>
                <w:rFonts w:eastAsiaTheme="minorEastAsia"/>
                <w:i w:val="0"/>
                <w:iCs w:val="0"/>
                <w:noProof/>
                <w:sz w:val="22"/>
                <w:szCs w:val="22"/>
              </w:rPr>
              <w:tab/>
            </w:r>
            <w:r w:rsidR="00480D91" w:rsidRPr="00480D91">
              <w:rPr>
                <w:rStyle w:val="Hipercze"/>
                <w:i w:val="0"/>
                <w:noProof/>
                <w:sz w:val="22"/>
                <w:szCs w:val="22"/>
              </w:rPr>
              <w:t>Maksymalny dopuszczalny poziom dofinansowania projektu w ramach naboru</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_Toc142029814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10</w:t>
            </w:r>
            <w:r w:rsidR="00480D91" w:rsidRPr="00480D91">
              <w:rPr>
                <w:i w:val="0"/>
                <w:noProof/>
                <w:webHidden/>
                <w:sz w:val="22"/>
                <w:szCs w:val="22"/>
              </w:rPr>
              <w:fldChar w:fldCharType="end"/>
            </w:r>
          </w:hyperlink>
        </w:p>
        <w:p w14:paraId="6702E00E" w14:textId="4AAE0B26"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15" w:history="1">
            <w:r w:rsidR="00480D91" w:rsidRPr="00480D91">
              <w:rPr>
                <w:rStyle w:val="Hipercze"/>
                <w:i w:val="0"/>
                <w:noProof/>
                <w:sz w:val="22"/>
                <w:szCs w:val="22"/>
              </w:rPr>
              <w:t>1.4</w:t>
            </w:r>
            <w:r w:rsidR="00480D91" w:rsidRPr="00480D91">
              <w:rPr>
                <w:rFonts w:eastAsiaTheme="minorEastAsia"/>
                <w:i w:val="0"/>
                <w:iCs w:val="0"/>
                <w:noProof/>
                <w:sz w:val="22"/>
                <w:szCs w:val="22"/>
              </w:rPr>
              <w:tab/>
            </w:r>
            <w:r w:rsidR="00480D91" w:rsidRPr="00480D91">
              <w:rPr>
                <w:rStyle w:val="Hipercze"/>
                <w:i w:val="0"/>
                <w:noProof/>
                <w:sz w:val="22"/>
                <w:szCs w:val="22"/>
              </w:rPr>
              <w:t>Minimalna/maksymalna wartość projektu w ramach naboru</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_Toc142029815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11</w:t>
            </w:r>
            <w:r w:rsidR="00480D91" w:rsidRPr="00480D91">
              <w:rPr>
                <w:i w:val="0"/>
                <w:noProof/>
                <w:webHidden/>
                <w:sz w:val="22"/>
                <w:szCs w:val="22"/>
              </w:rPr>
              <w:fldChar w:fldCharType="end"/>
            </w:r>
          </w:hyperlink>
        </w:p>
        <w:p w14:paraId="745A7191" w14:textId="0749AD9E"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16" w:history="1">
            <w:r w:rsidR="00480D91" w:rsidRPr="00480D91">
              <w:rPr>
                <w:rStyle w:val="Hipercze"/>
                <w:i w:val="0"/>
                <w:noProof/>
                <w:sz w:val="22"/>
                <w:szCs w:val="22"/>
              </w:rPr>
              <w:t>1.5</w:t>
            </w:r>
            <w:r w:rsidR="00480D91" w:rsidRPr="00480D91">
              <w:rPr>
                <w:rFonts w:eastAsiaTheme="minorEastAsia"/>
                <w:i w:val="0"/>
                <w:iCs w:val="0"/>
                <w:noProof/>
                <w:sz w:val="22"/>
                <w:szCs w:val="22"/>
              </w:rPr>
              <w:tab/>
            </w:r>
            <w:r w:rsidR="00480D91" w:rsidRPr="00480D91">
              <w:rPr>
                <w:rStyle w:val="Hipercze"/>
                <w:i w:val="0"/>
                <w:noProof/>
                <w:sz w:val="22"/>
                <w:szCs w:val="22"/>
              </w:rPr>
              <w:t xml:space="preserve">Okres realizacji projektu </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_Toc142029816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11</w:t>
            </w:r>
            <w:r w:rsidR="00480D91" w:rsidRPr="00480D91">
              <w:rPr>
                <w:i w:val="0"/>
                <w:noProof/>
                <w:webHidden/>
                <w:sz w:val="22"/>
                <w:szCs w:val="22"/>
              </w:rPr>
              <w:fldChar w:fldCharType="end"/>
            </w:r>
          </w:hyperlink>
        </w:p>
        <w:p w14:paraId="4CC3CAE0" w14:textId="0E25D8D3"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17" w:history="1">
            <w:r w:rsidR="00480D91" w:rsidRPr="00480D91">
              <w:rPr>
                <w:rStyle w:val="Hipercze"/>
                <w:i w:val="0"/>
                <w:noProof/>
                <w:sz w:val="22"/>
                <w:szCs w:val="22"/>
              </w:rPr>
              <w:t>1.6</w:t>
            </w:r>
            <w:r w:rsidR="00480D91" w:rsidRPr="00480D91">
              <w:rPr>
                <w:rFonts w:eastAsiaTheme="minorEastAsia"/>
                <w:i w:val="0"/>
                <w:iCs w:val="0"/>
                <w:noProof/>
                <w:sz w:val="22"/>
                <w:szCs w:val="22"/>
              </w:rPr>
              <w:tab/>
            </w:r>
            <w:r w:rsidR="00480D91" w:rsidRPr="00480D91">
              <w:rPr>
                <w:rStyle w:val="Hipercze"/>
                <w:i w:val="0"/>
                <w:noProof/>
                <w:sz w:val="22"/>
                <w:szCs w:val="22"/>
              </w:rPr>
              <w:t>Podmioty uprawnione do składania wniosków o dofinansowanie projektu</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_Toc142029817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11</w:t>
            </w:r>
            <w:r w:rsidR="00480D91" w:rsidRPr="00480D91">
              <w:rPr>
                <w:i w:val="0"/>
                <w:noProof/>
                <w:webHidden/>
                <w:sz w:val="22"/>
                <w:szCs w:val="22"/>
              </w:rPr>
              <w:fldChar w:fldCharType="end"/>
            </w:r>
          </w:hyperlink>
        </w:p>
        <w:p w14:paraId="0E4ACF51" w14:textId="46297BC2"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18" w:history="1">
            <w:r w:rsidR="00480D91" w:rsidRPr="00480D91">
              <w:rPr>
                <w:rStyle w:val="Hipercze"/>
                <w:i w:val="0"/>
                <w:noProof/>
                <w:sz w:val="22"/>
                <w:szCs w:val="22"/>
              </w:rPr>
              <w:t>1.7</w:t>
            </w:r>
            <w:r w:rsidR="00480D91" w:rsidRPr="00480D91">
              <w:rPr>
                <w:rFonts w:eastAsiaTheme="minorEastAsia"/>
                <w:i w:val="0"/>
                <w:iCs w:val="0"/>
                <w:noProof/>
                <w:sz w:val="22"/>
                <w:szCs w:val="22"/>
              </w:rPr>
              <w:tab/>
            </w:r>
            <w:r w:rsidR="00480D91" w:rsidRPr="00480D91">
              <w:rPr>
                <w:rStyle w:val="Hipercze"/>
                <w:i w:val="0"/>
                <w:noProof/>
                <w:sz w:val="22"/>
                <w:szCs w:val="22"/>
              </w:rPr>
              <w:t>Termin składania wniosków i planowany termin zakończenia postepowania</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_Toc142029818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11</w:t>
            </w:r>
            <w:r w:rsidR="00480D91" w:rsidRPr="00480D91">
              <w:rPr>
                <w:i w:val="0"/>
                <w:noProof/>
                <w:webHidden/>
                <w:sz w:val="22"/>
                <w:szCs w:val="22"/>
              </w:rPr>
              <w:fldChar w:fldCharType="end"/>
            </w:r>
          </w:hyperlink>
        </w:p>
        <w:p w14:paraId="67000507" w14:textId="2ECA77F1"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19" w:history="1">
            <w:r w:rsidR="00480D91" w:rsidRPr="00480D91">
              <w:rPr>
                <w:rStyle w:val="Hipercze"/>
                <w:i w:val="0"/>
                <w:noProof/>
                <w:sz w:val="22"/>
                <w:szCs w:val="22"/>
              </w:rPr>
              <w:t>1.8</w:t>
            </w:r>
            <w:r w:rsidR="00480D91" w:rsidRPr="00480D91">
              <w:rPr>
                <w:rFonts w:eastAsiaTheme="minorEastAsia"/>
                <w:i w:val="0"/>
                <w:iCs w:val="0"/>
                <w:noProof/>
                <w:sz w:val="22"/>
                <w:szCs w:val="22"/>
              </w:rPr>
              <w:tab/>
            </w:r>
            <w:r w:rsidR="00480D91" w:rsidRPr="00480D91">
              <w:rPr>
                <w:rStyle w:val="Hipercze"/>
                <w:i w:val="0"/>
                <w:noProof/>
                <w:sz w:val="22"/>
                <w:szCs w:val="22"/>
              </w:rPr>
              <w:t xml:space="preserve">Sposób składania wniosku </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_Toc142029819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12</w:t>
            </w:r>
            <w:r w:rsidR="00480D91" w:rsidRPr="00480D91">
              <w:rPr>
                <w:i w:val="0"/>
                <w:noProof/>
                <w:webHidden/>
                <w:sz w:val="22"/>
                <w:szCs w:val="22"/>
              </w:rPr>
              <w:fldChar w:fldCharType="end"/>
            </w:r>
          </w:hyperlink>
        </w:p>
        <w:p w14:paraId="06CDDD00" w14:textId="3FC0FF3E"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20" w:history="1">
            <w:r w:rsidR="00480D91" w:rsidRPr="00480D91">
              <w:rPr>
                <w:rStyle w:val="Hipercze"/>
                <w:i w:val="0"/>
                <w:noProof/>
                <w:sz w:val="22"/>
                <w:szCs w:val="22"/>
              </w:rPr>
              <w:t>1.9</w:t>
            </w:r>
            <w:r w:rsidR="00480D91" w:rsidRPr="00480D91">
              <w:rPr>
                <w:rFonts w:eastAsiaTheme="minorEastAsia"/>
                <w:i w:val="0"/>
                <w:iCs w:val="0"/>
                <w:noProof/>
                <w:sz w:val="22"/>
                <w:szCs w:val="22"/>
              </w:rPr>
              <w:tab/>
            </w:r>
            <w:r w:rsidR="00480D91" w:rsidRPr="00480D91">
              <w:rPr>
                <w:rStyle w:val="Hipercze"/>
                <w:i w:val="0"/>
                <w:noProof/>
                <w:sz w:val="22"/>
                <w:szCs w:val="22"/>
              </w:rPr>
              <w:t>Zasady komunikacji pomiędzy ION a wnioskodawcą</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_Toc142029820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13</w:t>
            </w:r>
            <w:r w:rsidR="00480D91" w:rsidRPr="00480D91">
              <w:rPr>
                <w:i w:val="0"/>
                <w:noProof/>
                <w:webHidden/>
                <w:sz w:val="22"/>
                <w:szCs w:val="22"/>
              </w:rPr>
              <w:fldChar w:fldCharType="end"/>
            </w:r>
          </w:hyperlink>
        </w:p>
        <w:p w14:paraId="22A3FB5B" w14:textId="074ECC34" w:rsidR="00480D91" w:rsidRPr="00480D91" w:rsidRDefault="000A55E5">
          <w:pPr>
            <w:pStyle w:val="Spistreci2"/>
            <w:tabs>
              <w:tab w:val="left" w:pos="660"/>
              <w:tab w:val="right" w:leader="dot" w:pos="9060"/>
            </w:tabs>
            <w:rPr>
              <w:rFonts w:eastAsiaTheme="minorEastAsia"/>
              <w:smallCaps w:val="0"/>
              <w:noProof/>
              <w:sz w:val="22"/>
              <w:szCs w:val="22"/>
            </w:rPr>
          </w:pPr>
          <w:hyperlink w:anchor="_Toc142029821" w:history="1">
            <w:r w:rsidR="00480D91" w:rsidRPr="00480D91">
              <w:rPr>
                <w:rStyle w:val="Hipercze"/>
                <w:noProof/>
                <w:sz w:val="22"/>
                <w:szCs w:val="22"/>
              </w:rPr>
              <w:t>2.</w:t>
            </w:r>
            <w:r w:rsidR="00480D91" w:rsidRPr="00480D91">
              <w:rPr>
                <w:rFonts w:eastAsiaTheme="minorEastAsia"/>
                <w:smallCaps w:val="0"/>
                <w:noProof/>
                <w:sz w:val="22"/>
                <w:szCs w:val="22"/>
              </w:rPr>
              <w:tab/>
            </w:r>
            <w:r w:rsidR="00480D91" w:rsidRPr="00480D91">
              <w:rPr>
                <w:rStyle w:val="Hipercze"/>
                <w:noProof/>
                <w:sz w:val="22"/>
                <w:szCs w:val="22"/>
              </w:rPr>
              <w:t>Przedmiot naboru</w:t>
            </w:r>
            <w:r w:rsidR="00480D91" w:rsidRPr="00480D91">
              <w:rPr>
                <w:noProof/>
                <w:webHidden/>
                <w:sz w:val="22"/>
                <w:szCs w:val="22"/>
              </w:rPr>
              <w:tab/>
            </w:r>
            <w:r w:rsidR="00480D91" w:rsidRPr="00480D91">
              <w:rPr>
                <w:noProof/>
                <w:webHidden/>
                <w:sz w:val="22"/>
                <w:szCs w:val="22"/>
              </w:rPr>
              <w:fldChar w:fldCharType="begin"/>
            </w:r>
            <w:r w:rsidR="00480D91" w:rsidRPr="00480D91">
              <w:rPr>
                <w:noProof/>
                <w:webHidden/>
                <w:sz w:val="22"/>
                <w:szCs w:val="22"/>
              </w:rPr>
              <w:instrText xml:space="preserve"> PAGEREF _Toc142029821 \h </w:instrText>
            </w:r>
            <w:r w:rsidR="00480D91" w:rsidRPr="00480D91">
              <w:rPr>
                <w:noProof/>
                <w:webHidden/>
                <w:sz w:val="22"/>
                <w:szCs w:val="22"/>
              </w:rPr>
            </w:r>
            <w:r w:rsidR="00480D91" w:rsidRPr="00480D91">
              <w:rPr>
                <w:noProof/>
                <w:webHidden/>
                <w:sz w:val="22"/>
                <w:szCs w:val="22"/>
              </w:rPr>
              <w:fldChar w:fldCharType="separate"/>
            </w:r>
            <w:r>
              <w:rPr>
                <w:noProof/>
                <w:webHidden/>
                <w:sz w:val="22"/>
                <w:szCs w:val="22"/>
              </w:rPr>
              <w:t>15</w:t>
            </w:r>
            <w:r w:rsidR="00480D91" w:rsidRPr="00480D91">
              <w:rPr>
                <w:noProof/>
                <w:webHidden/>
                <w:sz w:val="22"/>
                <w:szCs w:val="22"/>
              </w:rPr>
              <w:fldChar w:fldCharType="end"/>
            </w:r>
          </w:hyperlink>
        </w:p>
        <w:p w14:paraId="07EE87F0" w14:textId="186D68D3"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22" w:history="1">
            <w:r w:rsidR="00480D91" w:rsidRPr="00480D91">
              <w:rPr>
                <w:rStyle w:val="Hipercze"/>
                <w:i w:val="0"/>
                <w:noProof/>
                <w:sz w:val="22"/>
                <w:szCs w:val="22"/>
              </w:rPr>
              <w:t>2.1</w:t>
            </w:r>
            <w:r w:rsidR="00480D91" w:rsidRPr="00480D91">
              <w:rPr>
                <w:rFonts w:eastAsiaTheme="minorEastAsia"/>
                <w:i w:val="0"/>
                <w:iCs w:val="0"/>
                <w:noProof/>
                <w:sz w:val="22"/>
                <w:szCs w:val="22"/>
              </w:rPr>
              <w:tab/>
            </w:r>
            <w:r w:rsidR="00480D91" w:rsidRPr="00480D91">
              <w:rPr>
                <w:rStyle w:val="Hipercze"/>
                <w:i w:val="0"/>
                <w:noProof/>
                <w:sz w:val="22"/>
                <w:szCs w:val="22"/>
              </w:rPr>
              <w:t xml:space="preserve">Typy projektów </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_Toc142029822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15</w:t>
            </w:r>
            <w:r w:rsidR="00480D91" w:rsidRPr="00480D91">
              <w:rPr>
                <w:i w:val="0"/>
                <w:noProof/>
                <w:webHidden/>
                <w:sz w:val="22"/>
                <w:szCs w:val="22"/>
              </w:rPr>
              <w:fldChar w:fldCharType="end"/>
            </w:r>
          </w:hyperlink>
        </w:p>
        <w:p w14:paraId="64E1A64D" w14:textId="1CA117A9"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23" w:history="1">
            <w:r w:rsidR="00480D91" w:rsidRPr="00480D91">
              <w:rPr>
                <w:rStyle w:val="Hipercze"/>
                <w:i w:val="0"/>
                <w:noProof/>
                <w:sz w:val="22"/>
                <w:szCs w:val="22"/>
              </w:rPr>
              <w:t>2.2</w:t>
            </w:r>
            <w:r w:rsidR="00480D91" w:rsidRPr="00480D91">
              <w:rPr>
                <w:rFonts w:eastAsiaTheme="minorEastAsia"/>
                <w:i w:val="0"/>
                <w:iCs w:val="0"/>
                <w:noProof/>
                <w:sz w:val="22"/>
                <w:szCs w:val="22"/>
              </w:rPr>
              <w:tab/>
            </w:r>
            <w:r w:rsidR="00480D91" w:rsidRPr="00480D91">
              <w:rPr>
                <w:rStyle w:val="Hipercze"/>
                <w:i w:val="0"/>
                <w:noProof/>
                <w:sz w:val="22"/>
                <w:szCs w:val="22"/>
              </w:rPr>
              <w:t>Grupa docelowa projektu</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_Toc142029823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15</w:t>
            </w:r>
            <w:r w:rsidR="00480D91" w:rsidRPr="00480D91">
              <w:rPr>
                <w:i w:val="0"/>
                <w:noProof/>
                <w:webHidden/>
                <w:sz w:val="22"/>
                <w:szCs w:val="22"/>
              </w:rPr>
              <w:fldChar w:fldCharType="end"/>
            </w:r>
          </w:hyperlink>
        </w:p>
        <w:p w14:paraId="3FB5C6F1" w14:textId="2EBA354A"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24" w:history="1">
            <w:r w:rsidR="00480D91" w:rsidRPr="00480D91">
              <w:rPr>
                <w:rStyle w:val="Hipercze"/>
                <w:i w:val="0"/>
                <w:noProof/>
                <w:sz w:val="22"/>
                <w:szCs w:val="22"/>
              </w:rPr>
              <w:t>2.3</w:t>
            </w:r>
            <w:r w:rsidR="00480D91" w:rsidRPr="00480D91">
              <w:rPr>
                <w:rFonts w:eastAsiaTheme="minorEastAsia"/>
                <w:i w:val="0"/>
                <w:iCs w:val="0"/>
                <w:noProof/>
                <w:sz w:val="22"/>
                <w:szCs w:val="22"/>
              </w:rPr>
              <w:tab/>
            </w:r>
            <w:r w:rsidR="00480D91" w:rsidRPr="00480D91">
              <w:rPr>
                <w:rStyle w:val="Hipercze"/>
                <w:i w:val="0"/>
                <w:noProof/>
                <w:sz w:val="22"/>
                <w:szCs w:val="22"/>
              </w:rPr>
              <w:t>Uwarunkowania realizacji wsparcia w ramach projektów</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_Toc142029824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15</w:t>
            </w:r>
            <w:r w:rsidR="00480D91" w:rsidRPr="00480D91">
              <w:rPr>
                <w:i w:val="0"/>
                <w:noProof/>
                <w:webHidden/>
                <w:sz w:val="22"/>
                <w:szCs w:val="22"/>
              </w:rPr>
              <w:fldChar w:fldCharType="end"/>
            </w:r>
          </w:hyperlink>
        </w:p>
        <w:p w14:paraId="3B9DE5C4" w14:textId="30FE03DA"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25" w:history="1">
            <w:r w:rsidR="00480D91" w:rsidRPr="00480D91">
              <w:rPr>
                <w:rStyle w:val="Hipercze"/>
                <w:i w:val="0"/>
                <w:noProof/>
                <w:sz w:val="22"/>
                <w:szCs w:val="22"/>
              </w:rPr>
              <w:t>2.4</w:t>
            </w:r>
            <w:r w:rsidR="00480D91" w:rsidRPr="00480D91">
              <w:rPr>
                <w:rFonts w:eastAsiaTheme="minorEastAsia"/>
                <w:i w:val="0"/>
                <w:iCs w:val="0"/>
                <w:noProof/>
                <w:sz w:val="22"/>
                <w:szCs w:val="22"/>
              </w:rPr>
              <w:tab/>
            </w:r>
            <w:r w:rsidR="00480D91" w:rsidRPr="00480D91">
              <w:rPr>
                <w:rStyle w:val="Hipercze"/>
                <w:i w:val="0"/>
                <w:noProof/>
                <w:sz w:val="22"/>
                <w:szCs w:val="22"/>
              </w:rPr>
              <w:t xml:space="preserve">Kryteria wyboru projektów </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_Toc142029825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26</w:t>
            </w:r>
            <w:r w:rsidR="00480D91" w:rsidRPr="00480D91">
              <w:rPr>
                <w:i w:val="0"/>
                <w:noProof/>
                <w:webHidden/>
                <w:sz w:val="22"/>
                <w:szCs w:val="22"/>
              </w:rPr>
              <w:fldChar w:fldCharType="end"/>
            </w:r>
          </w:hyperlink>
        </w:p>
        <w:p w14:paraId="33845E5B" w14:textId="762E3745"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26" w:history="1">
            <w:r w:rsidR="00480D91" w:rsidRPr="00480D91">
              <w:rPr>
                <w:rStyle w:val="Hipercze"/>
                <w:i w:val="0"/>
                <w:noProof/>
                <w:sz w:val="22"/>
                <w:szCs w:val="22"/>
              </w:rPr>
              <w:t>2.5</w:t>
            </w:r>
            <w:r w:rsidR="00480D91" w:rsidRPr="00480D91">
              <w:rPr>
                <w:rFonts w:eastAsiaTheme="minorEastAsia"/>
                <w:i w:val="0"/>
                <w:iCs w:val="0"/>
                <w:noProof/>
                <w:sz w:val="22"/>
                <w:szCs w:val="22"/>
              </w:rPr>
              <w:tab/>
            </w:r>
            <w:r w:rsidR="00480D91" w:rsidRPr="00480D91">
              <w:rPr>
                <w:rStyle w:val="Hipercze"/>
                <w:i w:val="0"/>
                <w:noProof/>
                <w:sz w:val="22"/>
                <w:szCs w:val="22"/>
              </w:rPr>
              <w:t>Monitorowanie postępu rzeczowego w projekcie</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_Toc142029826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33</w:t>
            </w:r>
            <w:r w:rsidR="00480D91" w:rsidRPr="00480D91">
              <w:rPr>
                <w:i w:val="0"/>
                <w:noProof/>
                <w:webHidden/>
                <w:sz w:val="22"/>
                <w:szCs w:val="22"/>
              </w:rPr>
              <w:fldChar w:fldCharType="end"/>
            </w:r>
          </w:hyperlink>
        </w:p>
        <w:p w14:paraId="78248DD7" w14:textId="5A79FD28" w:rsidR="00480D91" w:rsidRPr="00480D91" w:rsidRDefault="000A55E5">
          <w:pPr>
            <w:pStyle w:val="Spistreci2"/>
            <w:tabs>
              <w:tab w:val="left" w:pos="660"/>
              <w:tab w:val="right" w:leader="dot" w:pos="9060"/>
            </w:tabs>
            <w:rPr>
              <w:rFonts w:eastAsiaTheme="minorEastAsia"/>
              <w:smallCaps w:val="0"/>
              <w:noProof/>
              <w:sz w:val="22"/>
              <w:szCs w:val="22"/>
            </w:rPr>
          </w:pPr>
          <w:hyperlink w:anchor="_Toc142029827" w:history="1">
            <w:r w:rsidR="00480D91" w:rsidRPr="00480D91">
              <w:rPr>
                <w:rStyle w:val="Hipercze"/>
                <w:noProof/>
                <w:sz w:val="22"/>
                <w:szCs w:val="22"/>
              </w:rPr>
              <w:t>3.</w:t>
            </w:r>
            <w:r w:rsidR="00480D91" w:rsidRPr="00480D91">
              <w:rPr>
                <w:rFonts w:eastAsiaTheme="minorEastAsia"/>
                <w:smallCaps w:val="0"/>
                <w:noProof/>
                <w:sz w:val="22"/>
                <w:szCs w:val="22"/>
              </w:rPr>
              <w:tab/>
            </w:r>
            <w:r w:rsidR="00480D91" w:rsidRPr="00480D91">
              <w:rPr>
                <w:rStyle w:val="Hipercze"/>
                <w:noProof/>
                <w:sz w:val="22"/>
                <w:szCs w:val="22"/>
              </w:rPr>
              <w:t>Polityki horyzontalne</w:t>
            </w:r>
            <w:r w:rsidR="00480D91" w:rsidRPr="00480D91">
              <w:rPr>
                <w:noProof/>
                <w:webHidden/>
                <w:sz w:val="22"/>
                <w:szCs w:val="22"/>
              </w:rPr>
              <w:tab/>
            </w:r>
            <w:r w:rsidR="00480D91" w:rsidRPr="00480D91">
              <w:rPr>
                <w:noProof/>
                <w:webHidden/>
                <w:sz w:val="22"/>
                <w:szCs w:val="22"/>
              </w:rPr>
              <w:fldChar w:fldCharType="begin"/>
            </w:r>
            <w:r w:rsidR="00480D91" w:rsidRPr="00480D91">
              <w:rPr>
                <w:noProof/>
                <w:webHidden/>
                <w:sz w:val="22"/>
                <w:szCs w:val="22"/>
              </w:rPr>
              <w:instrText xml:space="preserve"> PAGEREF _Toc142029827 \h </w:instrText>
            </w:r>
            <w:r w:rsidR="00480D91" w:rsidRPr="00480D91">
              <w:rPr>
                <w:noProof/>
                <w:webHidden/>
                <w:sz w:val="22"/>
                <w:szCs w:val="22"/>
              </w:rPr>
            </w:r>
            <w:r w:rsidR="00480D91" w:rsidRPr="00480D91">
              <w:rPr>
                <w:noProof/>
                <w:webHidden/>
                <w:sz w:val="22"/>
                <w:szCs w:val="22"/>
              </w:rPr>
              <w:fldChar w:fldCharType="separate"/>
            </w:r>
            <w:r>
              <w:rPr>
                <w:noProof/>
                <w:webHidden/>
                <w:sz w:val="22"/>
                <w:szCs w:val="22"/>
              </w:rPr>
              <w:t>35</w:t>
            </w:r>
            <w:r w:rsidR="00480D91" w:rsidRPr="00480D91">
              <w:rPr>
                <w:noProof/>
                <w:webHidden/>
                <w:sz w:val="22"/>
                <w:szCs w:val="22"/>
              </w:rPr>
              <w:fldChar w:fldCharType="end"/>
            </w:r>
          </w:hyperlink>
        </w:p>
        <w:p w14:paraId="2D626792" w14:textId="1DF8189F"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28" w:history="1">
            <w:r w:rsidR="00480D91" w:rsidRPr="00480D91">
              <w:rPr>
                <w:rStyle w:val="Hipercze"/>
                <w:i w:val="0"/>
                <w:noProof/>
                <w:sz w:val="22"/>
                <w:szCs w:val="22"/>
              </w:rPr>
              <w:t>3.1</w:t>
            </w:r>
            <w:r w:rsidR="00480D91" w:rsidRPr="00480D91">
              <w:rPr>
                <w:rFonts w:eastAsiaTheme="minorEastAsia"/>
                <w:i w:val="0"/>
                <w:iCs w:val="0"/>
                <w:noProof/>
                <w:sz w:val="22"/>
                <w:szCs w:val="22"/>
              </w:rPr>
              <w:tab/>
            </w:r>
            <w:r w:rsidR="00480D91" w:rsidRPr="00480D91">
              <w:rPr>
                <w:rStyle w:val="Hipercze"/>
                <w:i w:val="0"/>
                <w:noProof/>
                <w:sz w:val="22"/>
                <w:szCs w:val="22"/>
              </w:rPr>
              <w:t>Realizacja zasady równości szans kobiet i mężczyzn w ramach projektu</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_Toc142029828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36</w:t>
            </w:r>
            <w:r w:rsidR="00480D91" w:rsidRPr="00480D91">
              <w:rPr>
                <w:i w:val="0"/>
                <w:noProof/>
                <w:webHidden/>
                <w:sz w:val="22"/>
                <w:szCs w:val="22"/>
              </w:rPr>
              <w:fldChar w:fldCharType="end"/>
            </w:r>
          </w:hyperlink>
        </w:p>
        <w:p w14:paraId="332C0642" w14:textId="7CD3B9BC"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29" w:history="1">
            <w:r w:rsidR="00480D91" w:rsidRPr="00480D91">
              <w:rPr>
                <w:rStyle w:val="Hipercze"/>
                <w:i w:val="0"/>
                <w:noProof/>
                <w:sz w:val="22"/>
                <w:szCs w:val="22"/>
              </w:rPr>
              <w:t>3.2</w:t>
            </w:r>
            <w:r w:rsidR="00480D91" w:rsidRPr="00480D91">
              <w:rPr>
                <w:rFonts w:eastAsiaTheme="minorEastAsia"/>
                <w:i w:val="0"/>
                <w:iCs w:val="0"/>
                <w:noProof/>
                <w:sz w:val="22"/>
                <w:szCs w:val="22"/>
              </w:rPr>
              <w:tab/>
            </w:r>
            <w:r w:rsidR="00480D91" w:rsidRPr="00480D91">
              <w:rPr>
                <w:rStyle w:val="Hipercze"/>
                <w:i w:val="0"/>
                <w:noProof/>
                <w:sz w:val="22"/>
                <w:szCs w:val="22"/>
              </w:rPr>
              <w:t>Zasad równości szans i niedyskryminacji, w tym dostępności dla osób z niepełnosprawnościami w ramach projektu</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_Toc142029829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37</w:t>
            </w:r>
            <w:r w:rsidR="00480D91" w:rsidRPr="00480D91">
              <w:rPr>
                <w:i w:val="0"/>
                <w:noProof/>
                <w:webHidden/>
                <w:sz w:val="22"/>
                <w:szCs w:val="22"/>
              </w:rPr>
              <w:fldChar w:fldCharType="end"/>
            </w:r>
          </w:hyperlink>
        </w:p>
        <w:p w14:paraId="3AF8F0FC" w14:textId="6CEFEE85"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30" w:history="1">
            <w:r w:rsidR="00480D91" w:rsidRPr="00480D91">
              <w:rPr>
                <w:rStyle w:val="Hipercze"/>
                <w:i w:val="0"/>
                <w:noProof/>
                <w:sz w:val="22"/>
                <w:szCs w:val="22"/>
              </w:rPr>
              <w:t>3.3</w:t>
            </w:r>
            <w:r w:rsidR="00480D91" w:rsidRPr="00480D91">
              <w:rPr>
                <w:rFonts w:eastAsiaTheme="minorEastAsia"/>
                <w:i w:val="0"/>
                <w:iCs w:val="0"/>
                <w:noProof/>
                <w:sz w:val="22"/>
                <w:szCs w:val="22"/>
              </w:rPr>
              <w:tab/>
            </w:r>
            <w:r w:rsidR="00480D91" w:rsidRPr="00480D91">
              <w:rPr>
                <w:rStyle w:val="Hipercze"/>
                <w:i w:val="0"/>
                <w:noProof/>
                <w:sz w:val="22"/>
                <w:szCs w:val="22"/>
              </w:rPr>
              <w:t>Mechanizm racjonalnych usprawnień</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_Toc142029830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38</w:t>
            </w:r>
            <w:r w:rsidR="00480D91" w:rsidRPr="00480D91">
              <w:rPr>
                <w:i w:val="0"/>
                <w:noProof/>
                <w:webHidden/>
                <w:sz w:val="22"/>
                <w:szCs w:val="22"/>
              </w:rPr>
              <w:fldChar w:fldCharType="end"/>
            </w:r>
          </w:hyperlink>
        </w:p>
        <w:p w14:paraId="7B41D9AC" w14:textId="146F4C11"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31" w:history="1">
            <w:r w:rsidR="00480D91" w:rsidRPr="00480D91">
              <w:rPr>
                <w:rStyle w:val="Hipercze"/>
                <w:rFonts w:eastAsia="Calibri"/>
                <w:i w:val="0"/>
                <w:noProof/>
                <w:sz w:val="22"/>
                <w:szCs w:val="22"/>
              </w:rPr>
              <w:t>3.4</w:t>
            </w:r>
            <w:r w:rsidR="00480D91" w:rsidRPr="00480D91">
              <w:rPr>
                <w:rFonts w:eastAsiaTheme="minorEastAsia"/>
                <w:i w:val="0"/>
                <w:iCs w:val="0"/>
                <w:noProof/>
                <w:sz w:val="22"/>
                <w:szCs w:val="22"/>
              </w:rPr>
              <w:tab/>
            </w:r>
            <w:r w:rsidR="00480D91" w:rsidRPr="00480D91">
              <w:rPr>
                <w:rStyle w:val="Hipercze"/>
                <w:rFonts w:eastAsia="Calibri"/>
                <w:i w:val="0"/>
                <w:noProof/>
                <w:sz w:val="22"/>
                <w:szCs w:val="22"/>
              </w:rPr>
              <w:t>Karta Praw Podstawowych Unii Europejskiej</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_Toc142029831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39</w:t>
            </w:r>
            <w:r w:rsidR="00480D91" w:rsidRPr="00480D91">
              <w:rPr>
                <w:i w:val="0"/>
                <w:noProof/>
                <w:webHidden/>
                <w:sz w:val="22"/>
                <w:szCs w:val="22"/>
              </w:rPr>
              <w:fldChar w:fldCharType="end"/>
            </w:r>
          </w:hyperlink>
        </w:p>
        <w:p w14:paraId="28488B6E" w14:textId="1ED2F878"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32" w:history="1">
            <w:r w:rsidR="00480D91" w:rsidRPr="00480D91">
              <w:rPr>
                <w:rStyle w:val="Hipercze"/>
                <w:i w:val="0"/>
                <w:noProof/>
                <w:sz w:val="22"/>
                <w:szCs w:val="22"/>
              </w:rPr>
              <w:t>3.5</w:t>
            </w:r>
            <w:r w:rsidR="00480D91" w:rsidRPr="00480D91">
              <w:rPr>
                <w:rFonts w:eastAsiaTheme="minorEastAsia"/>
                <w:i w:val="0"/>
                <w:iCs w:val="0"/>
                <w:noProof/>
                <w:sz w:val="22"/>
                <w:szCs w:val="22"/>
              </w:rPr>
              <w:tab/>
            </w:r>
            <w:r w:rsidR="00480D91" w:rsidRPr="00480D91">
              <w:rPr>
                <w:rStyle w:val="Hipercze"/>
                <w:i w:val="0"/>
                <w:noProof/>
                <w:sz w:val="22"/>
                <w:szCs w:val="22"/>
              </w:rPr>
              <w:t>Konwencja o Prawach Osób Niepełnosprawnych</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_Toc142029832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39</w:t>
            </w:r>
            <w:r w:rsidR="00480D91" w:rsidRPr="00480D91">
              <w:rPr>
                <w:i w:val="0"/>
                <w:noProof/>
                <w:webHidden/>
                <w:sz w:val="22"/>
                <w:szCs w:val="22"/>
              </w:rPr>
              <w:fldChar w:fldCharType="end"/>
            </w:r>
          </w:hyperlink>
        </w:p>
        <w:p w14:paraId="0219BCD4" w14:textId="0392052F"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33" w:history="1">
            <w:r w:rsidR="00480D91" w:rsidRPr="00480D91">
              <w:rPr>
                <w:rStyle w:val="Hipercze"/>
                <w:i w:val="0"/>
                <w:noProof/>
                <w:sz w:val="22"/>
                <w:szCs w:val="22"/>
              </w:rPr>
              <w:t>3.6</w:t>
            </w:r>
            <w:r w:rsidR="00480D91" w:rsidRPr="00480D91">
              <w:rPr>
                <w:rFonts w:eastAsiaTheme="minorEastAsia"/>
                <w:i w:val="0"/>
                <w:iCs w:val="0"/>
                <w:noProof/>
                <w:sz w:val="22"/>
                <w:szCs w:val="22"/>
              </w:rPr>
              <w:tab/>
            </w:r>
            <w:r w:rsidR="00480D91" w:rsidRPr="00480D91">
              <w:rPr>
                <w:rStyle w:val="Hipercze"/>
                <w:i w:val="0"/>
                <w:noProof/>
                <w:sz w:val="22"/>
                <w:szCs w:val="22"/>
              </w:rPr>
              <w:t>Zasada zrównoważonego rozwoju, w tym zasada DNSH</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_Toc142029833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39</w:t>
            </w:r>
            <w:r w:rsidR="00480D91" w:rsidRPr="00480D91">
              <w:rPr>
                <w:i w:val="0"/>
                <w:noProof/>
                <w:webHidden/>
                <w:sz w:val="22"/>
                <w:szCs w:val="22"/>
              </w:rPr>
              <w:fldChar w:fldCharType="end"/>
            </w:r>
          </w:hyperlink>
        </w:p>
        <w:p w14:paraId="306DB788" w14:textId="364900DA" w:rsidR="00480D91" w:rsidRPr="00480D91" w:rsidRDefault="000A55E5">
          <w:pPr>
            <w:pStyle w:val="Spistreci2"/>
            <w:tabs>
              <w:tab w:val="left" w:pos="660"/>
              <w:tab w:val="right" w:leader="dot" w:pos="9060"/>
            </w:tabs>
            <w:rPr>
              <w:rFonts w:eastAsiaTheme="minorEastAsia"/>
              <w:smallCaps w:val="0"/>
              <w:noProof/>
              <w:sz w:val="22"/>
              <w:szCs w:val="22"/>
            </w:rPr>
          </w:pPr>
          <w:hyperlink w:anchor="_Toc142029834" w:history="1">
            <w:r w:rsidR="00480D91" w:rsidRPr="00480D91">
              <w:rPr>
                <w:rStyle w:val="Hipercze"/>
                <w:noProof/>
                <w:sz w:val="22"/>
                <w:szCs w:val="22"/>
              </w:rPr>
              <w:t>4.</w:t>
            </w:r>
            <w:r w:rsidR="00480D91" w:rsidRPr="00480D91">
              <w:rPr>
                <w:rFonts w:eastAsiaTheme="minorEastAsia"/>
                <w:smallCaps w:val="0"/>
                <w:noProof/>
                <w:sz w:val="22"/>
                <w:szCs w:val="22"/>
              </w:rPr>
              <w:tab/>
            </w:r>
            <w:r w:rsidR="00480D91" w:rsidRPr="00480D91">
              <w:rPr>
                <w:rStyle w:val="Hipercze"/>
                <w:noProof/>
                <w:sz w:val="22"/>
                <w:szCs w:val="22"/>
              </w:rPr>
              <w:t>Ogólne zasady dotyczące realizacji projektów w naborze</w:t>
            </w:r>
            <w:r w:rsidR="00480D91" w:rsidRPr="00480D91">
              <w:rPr>
                <w:noProof/>
                <w:webHidden/>
                <w:sz w:val="22"/>
                <w:szCs w:val="22"/>
              </w:rPr>
              <w:tab/>
            </w:r>
            <w:r w:rsidR="00480D91" w:rsidRPr="00480D91">
              <w:rPr>
                <w:noProof/>
                <w:webHidden/>
                <w:sz w:val="22"/>
                <w:szCs w:val="22"/>
              </w:rPr>
              <w:fldChar w:fldCharType="begin"/>
            </w:r>
            <w:r w:rsidR="00480D91" w:rsidRPr="00480D91">
              <w:rPr>
                <w:noProof/>
                <w:webHidden/>
                <w:sz w:val="22"/>
                <w:szCs w:val="22"/>
              </w:rPr>
              <w:instrText xml:space="preserve"> PAGEREF _Toc142029834 \h </w:instrText>
            </w:r>
            <w:r w:rsidR="00480D91" w:rsidRPr="00480D91">
              <w:rPr>
                <w:noProof/>
                <w:webHidden/>
                <w:sz w:val="22"/>
                <w:szCs w:val="22"/>
              </w:rPr>
            </w:r>
            <w:r w:rsidR="00480D91" w:rsidRPr="00480D91">
              <w:rPr>
                <w:noProof/>
                <w:webHidden/>
                <w:sz w:val="22"/>
                <w:szCs w:val="22"/>
              </w:rPr>
              <w:fldChar w:fldCharType="separate"/>
            </w:r>
            <w:r>
              <w:rPr>
                <w:noProof/>
                <w:webHidden/>
                <w:sz w:val="22"/>
                <w:szCs w:val="22"/>
              </w:rPr>
              <w:t>40</w:t>
            </w:r>
            <w:r w:rsidR="00480D91" w:rsidRPr="00480D91">
              <w:rPr>
                <w:noProof/>
                <w:webHidden/>
                <w:sz w:val="22"/>
                <w:szCs w:val="22"/>
              </w:rPr>
              <w:fldChar w:fldCharType="end"/>
            </w:r>
          </w:hyperlink>
        </w:p>
        <w:p w14:paraId="7C269DD1" w14:textId="3F7E6943"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35" w:history="1">
            <w:r w:rsidR="00480D91" w:rsidRPr="00480D91">
              <w:rPr>
                <w:rStyle w:val="Hipercze"/>
                <w:i w:val="0"/>
                <w:noProof/>
                <w:sz w:val="22"/>
                <w:szCs w:val="22"/>
              </w:rPr>
              <w:t>4.1</w:t>
            </w:r>
            <w:r w:rsidR="00480D91" w:rsidRPr="00480D91">
              <w:rPr>
                <w:rFonts w:eastAsiaTheme="minorEastAsia"/>
                <w:i w:val="0"/>
                <w:iCs w:val="0"/>
                <w:noProof/>
                <w:sz w:val="22"/>
                <w:szCs w:val="22"/>
              </w:rPr>
              <w:tab/>
            </w:r>
            <w:r w:rsidR="00480D91" w:rsidRPr="00480D91">
              <w:rPr>
                <w:rStyle w:val="Hipercze"/>
                <w:i w:val="0"/>
                <w:noProof/>
                <w:sz w:val="22"/>
                <w:szCs w:val="22"/>
              </w:rPr>
              <w:t xml:space="preserve">Partnerstwo w projekcie </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_Toc142029835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40</w:t>
            </w:r>
            <w:r w:rsidR="00480D91" w:rsidRPr="00480D91">
              <w:rPr>
                <w:i w:val="0"/>
                <w:noProof/>
                <w:webHidden/>
                <w:sz w:val="22"/>
                <w:szCs w:val="22"/>
              </w:rPr>
              <w:fldChar w:fldCharType="end"/>
            </w:r>
          </w:hyperlink>
        </w:p>
        <w:p w14:paraId="708161B8" w14:textId="5D4F97E4"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36" w:history="1">
            <w:r w:rsidR="00480D91" w:rsidRPr="00480D91">
              <w:rPr>
                <w:rStyle w:val="Hipercze"/>
                <w:i w:val="0"/>
                <w:noProof/>
                <w:sz w:val="22"/>
                <w:szCs w:val="22"/>
              </w:rPr>
              <w:t>4.2</w:t>
            </w:r>
            <w:r w:rsidR="00480D91" w:rsidRPr="00480D91">
              <w:rPr>
                <w:rFonts w:eastAsiaTheme="minorEastAsia"/>
                <w:i w:val="0"/>
                <w:iCs w:val="0"/>
                <w:noProof/>
                <w:sz w:val="22"/>
                <w:szCs w:val="22"/>
              </w:rPr>
              <w:tab/>
            </w:r>
            <w:r w:rsidR="00480D91" w:rsidRPr="00480D91">
              <w:rPr>
                <w:rStyle w:val="Hipercze"/>
                <w:i w:val="0"/>
                <w:noProof/>
                <w:sz w:val="22"/>
                <w:szCs w:val="22"/>
              </w:rPr>
              <w:t>Specyficzne warunki rozliczania wydatków</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_Toc142029836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42</w:t>
            </w:r>
            <w:r w:rsidR="00480D91" w:rsidRPr="00480D91">
              <w:rPr>
                <w:i w:val="0"/>
                <w:noProof/>
                <w:webHidden/>
                <w:sz w:val="22"/>
                <w:szCs w:val="22"/>
              </w:rPr>
              <w:fldChar w:fldCharType="end"/>
            </w:r>
          </w:hyperlink>
        </w:p>
        <w:p w14:paraId="2E8EC75B" w14:textId="254FAED9"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37" w:history="1">
            <w:r w:rsidR="00480D91" w:rsidRPr="00480D91">
              <w:rPr>
                <w:rStyle w:val="Hipercze"/>
                <w:i w:val="0"/>
                <w:noProof/>
                <w:sz w:val="22"/>
                <w:szCs w:val="22"/>
              </w:rPr>
              <w:t>4.3</w:t>
            </w:r>
            <w:r w:rsidR="00480D91" w:rsidRPr="00480D91">
              <w:rPr>
                <w:rFonts w:eastAsiaTheme="minorEastAsia"/>
                <w:i w:val="0"/>
                <w:iCs w:val="0"/>
                <w:noProof/>
                <w:sz w:val="22"/>
                <w:szCs w:val="22"/>
              </w:rPr>
              <w:tab/>
            </w:r>
            <w:r w:rsidR="00480D91" w:rsidRPr="00480D91">
              <w:rPr>
                <w:rStyle w:val="Hipercze"/>
                <w:i w:val="0"/>
                <w:noProof/>
                <w:sz w:val="22"/>
                <w:szCs w:val="22"/>
              </w:rPr>
              <w:t xml:space="preserve">Zamówienia </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_Toc142029837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45</w:t>
            </w:r>
            <w:r w:rsidR="00480D91" w:rsidRPr="00480D91">
              <w:rPr>
                <w:i w:val="0"/>
                <w:noProof/>
                <w:webHidden/>
                <w:sz w:val="22"/>
                <w:szCs w:val="22"/>
              </w:rPr>
              <w:fldChar w:fldCharType="end"/>
            </w:r>
          </w:hyperlink>
        </w:p>
        <w:p w14:paraId="3682BD1C" w14:textId="22209B45"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38" w:history="1">
            <w:r w:rsidR="00480D91" w:rsidRPr="00480D91">
              <w:rPr>
                <w:rStyle w:val="Hipercze"/>
                <w:i w:val="0"/>
                <w:noProof/>
                <w:sz w:val="22"/>
                <w:szCs w:val="22"/>
              </w:rPr>
              <w:t>4.4</w:t>
            </w:r>
            <w:r w:rsidR="00480D91" w:rsidRPr="00480D91">
              <w:rPr>
                <w:rFonts w:eastAsiaTheme="minorEastAsia"/>
                <w:i w:val="0"/>
                <w:iCs w:val="0"/>
                <w:noProof/>
                <w:sz w:val="22"/>
                <w:szCs w:val="22"/>
              </w:rPr>
              <w:tab/>
            </w:r>
            <w:r w:rsidR="00480D91" w:rsidRPr="00480D91">
              <w:rPr>
                <w:rStyle w:val="Hipercze"/>
                <w:i w:val="0"/>
                <w:noProof/>
                <w:sz w:val="22"/>
                <w:szCs w:val="22"/>
              </w:rPr>
              <w:t>Informacja i promocja</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_Toc142029838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45</w:t>
            </w:r>
            <w:r w:rsidR="00480D91" w:rsidRPr="00480D91">
              <w:rPr>
                <w:i w:val="0"/>
                <w:noProof/>
                <w:webHidden/>
                <w:sz w:val="22"/>
                <w:szCs w:val="22"/>
              </w:rPr>
              <w:fldChar w:fldCharType="end"/>
            </w:r>
          </w:hyperlink>
        </w:p>
        <w:p w14:paraId="509DA6D9" w14:textId="63665FC0" w:rsidR="00480D91" w:rsidRPr="00480D91" w:rsidRDefault="000A55E5">
          <w:pPr>
            <w:pStyle w:val="Spistreci2"/>
            <w:tabs>
              <w:tab w:val="left" w:pos="660"/>
              <w:tab w:val="right" w:leader="dot" w:pos="9060"/>
            </w:tabs>
            <w:rPr>
              <w:rFonts w:eastAsiaTheme="minorEastAsia"/>
              <w:smallCaps w:val="0"/>
              <w:noProof/>
              <w:sz w:val="22"/>
              <w:szCs w:val="22"/>
            </w:rPr>
          </w:pPr>
          <w:hyperlink w:anchor="_Toc142029839" w:history="1">
            <w:r w:rsidR="00480D91" w:rsidRPr="00480D91">
              <w:rPr>
                <w:rStyle w:val="Hipercze"/>
                <w:noProof/>
                <w:sz w:val="22"/>
                <w:szCs w:val="22"/>
              </w:rPr>
              <w:t>5.</w:t>
            </w:r>
            <w:r w:rsidR="00480D91" w:rsidRPr="00480D91">
              <w:rPr>
                <w:rFonts w:eastAsiaTheme="minorEastAsia"/>
                <w:smallCaps w:val="0"/>
                <w:noProof/>
                <w:sz w:val="22"/>
                <w:szCs w:val="22"/>
              </w:rPr>
              <w:tab/>
            </w:r>
            <w:r w:rsidR="00480D91" w:rsidRPr="00480D91">
              <w:rPr>
                <w:rStyle w:val="Hipercze"/>
                <w:noProof/>
                <w:sz w:val="22"/>
                <w:szCs w:val="22"/>
              </w:rPr>
              <w:t>Ocena projektów</w:t>
            </w:r>
            <w:r w:rsidR="00480D91" w:rsidRPr="00480D91">
              <w:rPr>
                <w:noProof/>
                <w:webHidden/>
                <w:sz w:val="22"/>
                <w:szCs w:val="22"/>
              </w:rPr>
              <w:tab/>
            </w:r>
            <w:r w:rsidR="00480D91" w:rsidRPr="00480D91">
              <w:rPr>
                <w:noProof/>
                <w:webHidden/>
                <w:sz w:val="22"/>
                <w:szCs w:val="22"/>
              </w:rPr>
              <w:fldChar w:fldCharType="begin"/>
            </w:r>
            <w:r w:rsidR="00480D91" w:rsidRPr="00480D91">
              <w:rPr>
                <w:noProof/>
                <w:webHidden/>
                <w:sz w:val="22"/>
                <w:szCs w:val="22"/>
              </w:rPr>
              <w:instrText xml:space="preserve"> PAGEREF _Toc142029839 \h </w:instrText>
            </w:r>
            <w:r w:rsidR="00480D91" w:rsidRPr="00480D91">
              <w:rPr>
                <w:noProof/>
                <w:webHidden/>
                <w:sz w:val="22"/>
                <w:szCs w:val="22"/>
              </w:rPr>
            </w:r>
            <w:r w:rsidR="00480D91" w:rsidRPr="00480D91">
              <w:rPr>
                <w:noProof/>
                <w:webHidden/>
                <w:sz w:val="22"/>
                <w:szCs w:val="22"/>
              </w:rPr>
              <w:fldChar w:fldCharType="separate"/>
            </w:r>
            <w:r>
              <w:rPr>
                <w:noProof/>
                <w:webHidden/>
                <w:sz w:val="22"/>
                <w:szCs w:val="22"/>
              </w:rPr>
              <w:t>46</w:t>
            </w:r>
            <w:r w:rsidR="00480D91" w:rsidRPr="00480D91">
              <w:rPr>
                <w:noProof/>
                <w:webHidden/>
                <w:sz w:val="22"/>
                <w:szCs w:val="22"/>
              </w:rPr>
              <w:fldChar w:fldCharType="end"/>
            </w:r>
          </w:hyperlink>
        </w:p>
        <w:p w14:paraId="4B16BE34" w14:textId="289BFE4E"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40" w:history="1">
            <w:r w:rsidR="00480D91" w:rsidRPr="00480D91">
              <w:rPr>
                <w:rStyle w:val="Hipercze"/>
                <w:i w:val="0"/>
                <w:noProof/>
                <w:sz w:val="22"/>
                <w:szCs w:val="22"/>
              </w:rPr>
              <w:t>5.1</w:t>
            </w:r>
            <w:r w:rsidR="00480D91" w:rsidRPr="00480D91">
              <w:rPr>
                <w:rFonts w:eastAsiaTheme="minorEastAsia"/>
                <w:i w:val="0"/>
                <w:iCs w:val="0"/>
                <w:noProof/>
                <w:sz w:val="22"/>
                <w:szCs w:val="22"/>
              </w:rPr>
              <w:tab/>
            </w:r>
            <w:r w:rsidR="00480D91" w:rsidRPr="00480D91">
              <w:rPr>
                <w:rStyle w:val="Hipercze"/>
                <w:i w:val="0"/>
                <w:noProof/>
                <w:sz w:val="22"/>
                <w:szCs w:val="22"/>
              </w:rPr>
              <w:t>Ogólne zasady oceny</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_Toc142029840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46</w:t>
            </w:r>
            <w:r w:rsidR="00480D91" w:rsidRPr="00480D91">
              <w:rPr>
                <w:i w:val="0"/>
                <w:noProof/>
                <w:webHidden/>
                <w:sz w:val="22"/>
                <w:szCs w:val="22"/>
              </w:rPr>
              <w:fldChar w:fldCharType="end"/>
            </w:r>
          </w:hyperlink>
        </w:p>
        <w:p w14:paraId="428BB5E5" w14:textId="21B756DB"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41" w:history="1">
            <w:r w:rsidR="00480D91" w:rsidRPr="00480D91">
              <w:rPr>
                <w:rStyle w:val="Hipercze"/>
                <w:i w:val="0"/>
                <w:noProof/>
                <w:sz w:val="22"/>
                <w:szCs w:val="22"/>
              </w:rPr>
              <w:t>5.2</w:t>
            </w:r>
            <w:r w:rsidR="00480D91" w:rsidRPr="00480D91">
              <w:rPr>
                <w:rFonts w:eastAsiaTheme="minorEastAsia"/>
                <w:i w:val="0"/>
                <w:iCs w:val="0"/>
                <w:noProof/>
                <w:sz w:val="22"/>
                <w:szCs w:val="22"/>
              </w:rPr>
              <w:tab/>
            </w:r>
            <w:r w:rsidR="00480D91" w:rsidRPr="00480D91">
              <w:rPr>
                <w:rStyle w:val="Hipercze"/>
                <w:i w:val="0"/>
                <w:noProof/>
                <w:sz w:val="22"/>
                <w:szCs w:val="22"/>
              </w:rPr>
              <w:t>Etap oceny formalnej</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_Toc142029841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47</w:t>
            </w:r>
            <w:r w:rsidR="00480D91" w:rsidRPr="00480D91">
              <w:rPr>
                <w:i w:val="0"/>
                <w:noProof/>
                <w:webHidden/>
                <w:sz w:val="22"/>
                <w:szCs w:val="22"/>
              </w:rPr>
              <w:fldChar w:fldCharType="end"/>
            </w:r>
          </w:hyperlink>
        </w:p>
        <w:p w14:paraId="04CDE657" w14:textId="3CD99E82"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42" w:history="1">
            <w:r w:rsidR="00480D91" w:rsidRPr="00480D91">
              <w:rPr>
                <w:rStyle w:val="Hipercze"/>
                <w:i w:val="0"/>
                <w:noProof/>
                <w:sz w:val="22"/>
                <w:szCs w:val="22"/>
              </w:rPr>
              <w:t>5.3</w:t>
            </w:r>
            <w:r w:rsidR="00480D91" w:rsidRPr="00480D91">
              <w:rPr>
                <w:rFonts w:eastAsiaTheme="minorEastAsia"/>
                <w:i w:val="0"/>
                <w:iCs w:val="0"/>
                <w:noProof/>
                <w:sz w:val="22"/>
                <w:szCs w:val="22"/>
              </w:rPr>
              <w:tab/>
            </w:r>
            <w:r w:rsidR="00480D91" w:rsidRPr="00480D91">
              <w:rPr>
                <w:rStyle w:val="Hipercze"/>
                <w:i w:val="0"/>
                <w:noProof/>
                <w:sz w:val="22"/>
                <w:szCs w:val="22"/>
              </w:rPr>
              <w:t>Etap oceny merytorycznej</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_Toc142029842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47</w:t>
            </w:r>
            <w:r w:rsidR="00480D91" w:rsidRPr="00480D91">
              <w:rPr>
                <w:i w:val="0"/>
                <w:noProof/>
                <w:webHidden/>
                <w:sz w:val="22"/>
                <w:szCs w:val="22"/>
              </w:rPr>
              <w:fldChar w:fldCharType="end"/>
            </w:r>
          </w:hyperlink>
        </w:p>
        <w:p w14:paraId="6A0A4A68" w14:textId="125FEA56"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43" w:history="1">
            <w:r w:rsidR="00480D91" w:rsidRPr="00480D91">
              <w:rPr>
                <w:rStyle w:val="Hipercze"/>
                <w:i w:val="0"/>
                <w:noProof/>
                <w:sz w:val="22"/>
                <w:szCs w:val="22"/>
              </w:rPr>
              <w:t>5.4</w:t>
            </w:r>
            <w:r w:rsidR="00480D91" w:rsidRPr="00480D91">
              <w:rPr>
                <w:rFonts w:eastAsiaTheme="minorEastAsia"/>
                <w:i w:val="0"/>
                <w:iCs w:val="0"/>
                <w:noProof/>
                <w:sz w:val="22"/>
                <w:szCs w:val="22"/>
              </w:rPr>
              <w:tab/>
            </w:r>
            <w:r w:rsidR="00480D91" w:rsidRPr="00480D91">
              <w:rPr>
                <w:rStyle w:val="Hipercze"/>
                <w:i w:val="0"/>
                <w:noProof/>
                <w:sz w:val="22"/>
                <w:szCs w:val="22"/>
              </w:rPr>
              <w:t>Etap negocjacji</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_Toc142029843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48</w:t>
            </w:r>
            <w:r w:rsidR="00480D91" w:rsidRPr="00480D91">
              <w:rPr>
                <w:i w:val="0"/>
                <w:noProof/>
                <w:webHidden/>
                <w:sz w:val="22"/>
                <w:szCs w:val="22"/>
              </w:rPr>
              <w:fldChar w:fldCharType="end"/>
            </w:r>
          </w:hyperlink>
        </w:p>
        <w:p w14:paraId="27D55777" w14:textId="158BBCB4"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44" w:history="1">
            <w:r w:rsidR="00480D91" w:rsidRPr="00480D91">
              <w:rPr>
                <w:rStyle w:val="Hipercze"/>
                <w:i w:val="0"/>
                <w:noProof/>
                <w:sz w:val="22"/>
                <w:szCs w:val="22"/>
              </w:rPr>
              <w:t>5.5</w:t>
            </w:r>
            <w:r w:rsidR="00480D91" w:rsidRPr="00480D91">
              <w:rPr>
                <w:rFonts w:eastAsiaTheme="minorEastAsia"/>
                <w:i w:val="0"/>
                <w:iCs w:val="0"/>
                <w:noProof/>
                <w:sz w:val="22"/>
                <w:szCs w:val="22"/>
              </w:rPr>
              <w:tab/>
            </w:r>
            <w:r w:rsidR="00480D91" w:rsidRPr="00480D91">
              <w:rPr>
                <w:rStyle w:val="Hipercze"/>
                <w:i w:val="0"/>
                <w:noProof/>
                <w:sz w:val="22"/>
                <w:szCs w:val="22"/>
              </w:rPr>
              <w:t>Etap oceny projektu w przypadku uwzględnienia protestu w wyniku przeprowadzenia procedury odwoławczej</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_Toc142029844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48</w:t>
            </w:r>
            <w:r w:rsidR="00480D91" w:rsidRPr="00480D91">
              <w:rPr>
                <w:i w:val="0"/>
                <w:noProof/>
                <w:webHidden/>
                <w:sz w:val="22"/>
                <w:szCs w:val="22"/>
              </w:rPr>
              <w:fldChar w:fldCharType="end"/>
            </w:r>
          </w:hyperlink>
        </w:p>
        <w:p w14:paraId="3E894859" w14:textId="37DE0913"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45" w:history="1">
            <w:r w:rsidR="00480D91" w:rsidRPr="00480D91">
              <w:rPr>
                <w:rStyle w:val="Hipercze"/>
                <w:i w:val="0"/>
                <w:noProof/>
                <w:sz w:val="22"/>
                <w:szCs w:val="22"/>
              </w:rPr>
              <w:t>5.6</w:t>
            </w:r>
            <w:r w:rsidR="00480D91" w:rsidRPr="00480D91">
              <w:rPr>
                <w:rFonts w:eastAsiaTheme="minorEastAsia"/>
                <w:i w:val="0"/>
                <w:iCs w:val="0"/>
                <w:noProof/>
                <w:sz w:val="22"/>
                <w:szCs w:val="22"/>
              </w:rPr>
              <w:tab/>
            </w:r>
            <w:r w:rsidR="00480D91" w:rsidRPr="00480D91">
              <w:rPr>
                <w:rStyle w:val="Hipercze"/>
                <w:i w:val="0"/>
                <w:noProof/>
                <w:sz w:val="22"/>
                <w:szCs w:val="22"/>
              </w:rPr>
              <w:t>Zatwierdzenie wyników oceny oraz informacja o wynikach naboru</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_Toc142029845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49</w:t>
            </w:r>
            <w:r w:rsidR="00480D91" w:rsidRPr="00480D91">
              <w:rPr>
                <w:i w:val="0"/>
                <w:noProof/>
                <w:webHidden/>
                <w:sz w:val="22"/>
                <w:szCs w:val="22"/>
              </w:rPr>
              <w:fldChar w:fldCharType="end"/>
            </w:r>
          </w:hyperlink>
        </w:p>
        <w:p w14:paraId="33A94930" w14:textId="458DC255"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46" w:history="1">
            <w:r w:rsidR="00480D91" w:rsidRPr="00480D91">
              <w:rPr>
                <w:rStyle w:val="Hipercze"/>
                <w:i w:val="0"/>
                <w:noProof/>
                <w:sz w:val="22"/>
                <w:szCs w:val="22"/>
              </w:rPr>
              <w:t>5.7</w:t>
            </w:r>
            <w:r w:rsidR="00480D91" w:rsidRPr="00480D91">
              <w:rPr>
                <w:rFonts w:eastAsiaTheme="minorEastAsia"/>
                <w:i w:val="0"/>
                <w:iCs w:val="0"/>
                <w:noProof/>
                <w:sz w:val="22"/>
                <w:szCs w:val="22"/>
              </w:rPr>
              <w:tab/>
            </w:r>
            <w:r w:rsidR="00480D91" w:rsidRPr="00480D91">
              <w:rPr>
                <w:rStyle w:val="Hipercze"/>
                <w:i w:val="0"/>
                <w:noProof/>
                <w:sz w:val="22"/>
                <w:szCs w:val="22"/>
              </w:rPr>
              <w:t>Ponowna ocena projektu</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_Toc142029846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50</w:t>
            </w:r>
            <w:r w:rsidR="00480D91" w:rsidRPr="00480D91">
              <w:rPr>
                <w:i w:val="0"/>
                <w:noProof/>
                <w:webHidden/>
                <w:sz w:val="22"/>
                <w:szCs w:val="22"/>
              </w:rPr>
              <w:fldChar w:fldCharType="end"/>
            </w:r>
          </w:hyperlink>
        </w:p>
        <w:p w14:paraId="00697B87" w14:textId="435EA795"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47" w:history="1">
            <w:r w:rsidR="00480D91" w:rsidRPr="00480D91">
              <w:rPr>
                <w:rStyle w:val="Hipercze"/>
                <w:i w:val="0"/>
                <w:noProof/>
                <w:sz w:val="22"/>
                <w:szCs w:val="22"/>
              </w:rPr>
              <w:t>5.8</w:t>
            </w:r>
            <w:r w:rsidR="00480D91" w:rsidRPr="00480D91">
              <w:rPr>
                <w:rFonts w:eastAsiaTheme="minorEastAsia"/>
                <w:i w:val="0"/>
                <w:iCs w:val="0"/>
                <w:noProof/>
                <w:sz w:val="22"/>
                <w:szCs w:val="22"/>
              </w:rPr>
              <w:tab/>
            </w:r>
            <w:r w:rsidR="00480D91" w:rsidRPr="00480D91">
              <w:rPr>
                <w:rStyle w:val="Hipercze"/>
                <w:i w:val="0"/>
                <w:noProof/>
                <w:sz w:val="22"/>
                <w:szCs w:val="22"/>
              </w:rPr>
              <w:t>Postępowanie z wnioskami o dofinansowanie projektu po rozstrzygnięciu naboru</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_Toc142029847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51</w:t>
            </w:r>
            <w:r w:rsidR="00480D91" w:rsidRPr="00480D91">
              <w:rPr>
                <w:i w:val="0"/>
                <w:noProof/>
                <w:webHidden/>
                <w:sz w:val="22"/>
                <w:szCs w:val="22"/>
              </w:rPr>
              <w:fldChar w:fldCharType="end"/>
            </w:r>
          </w:hyperlink>
        </w:p>
        <w:p w14:paraId="69B48949" w14:textId="10ADA379"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48" w:history="1">
            <w:r w:rsidR="00480D91" w:rsidRPr="00480D91">
              <w:rPr>
                <w:rStyle w:val="Hipercze"/>
                <w:i w:val="0"/>
                <w:noProof/>
                <w:sz w:val="22"/>
                <w:szCs w:val="22"/>
              </w:rPr>
              <w:t>5.9</w:t>
            </w:r>
            <w:r w:rsidR="00480D91" w:rsidRPr="00480D91">
              <w:rPr>
                <w:rFonts w:eastAsiaTheme="minorEastAsia"/>
                <w:i w:val="0"/>
                <w:iCs w:val="0"/>
                <w:noProof/>
                <w:sz w:val="22"/>
                <w:szCs w:val="22"/>
              </w:rPr>
              <w:tab/>
            </w:r>
            <w:r w:rsidR="00480D91" w:rsidRPr="00480D91">
              <w:rPr>
                <w:rStyle w:val="Hipercze"/>
                <w:i w:val="0"/>
                <w:noProof/>
                <w:sz w:val="22"/>
                <w:szCs w:val="22"/>
              </w:rPr>
              <w:t>Procedura odwoławcza</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_Toc142029848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51</w:t>
            </w:r>
            <w:r w:rsidR="00480D91" w:rsidRPr="00480D91">
              <w:rPr>
                <w:i w:val="0"/>
                <w:noProof/>
                <w:webHidden/>
                <w:sz w:val="22"/>
                <w:szCs w:val="22"/>
              </w:rPr>
              <w:fldChar w:fldCharType="end"/>
            </w:r>
          </w:hyperlink>
        </w:p>
        <w:p w14:paraId="4E03ABE8" w14:textId="7235B1FD" w:rsidR="00480D91" w:rsidRPr="00480D91" w:rsidRDefault="000A55E5">
          <w:pPr>
            <w:pStyle w:val="Spistreci2"/>
            <w:tabs>
              <w:tab w:val="left" w:pos="660"/>
              <w:tab w:val="right" w:leader="dot" w:pos="9060"/>
            </w:tabs>
            <w:rPr>
              <w:rFonts w:eastAsiaTheme="minorEastAsia"/>
              <w:smallCaps w:val="0"/>
              <w:noProof/>
              <w:sz w:val="22"/>
              <w:szCs w:val="22"/>
            </w:rPr>
          </w:pPr>
          <w:hyperlink w:anchor="_Toc142029849" w:history="1">
            <w:r w:rsidR="00480D91" w:rsidRPr="00480D91">
              <w:rPr>
                <w:rStyle w:val="Hipercze"/>
                <w:noProof/>
                <w:sz w:val="22"/>
                <w:szCs w:val="22"/>
              </w:rPr>
              <w:t>6.</w:t>
            </w:r>
            <w:r w:rsidR="00480D91" w:rsidRPr="00480D91">
              <w:rPr>
                <w:rFonts w:eastAsiaTheme="minorEastAsia"/>
                <w:smallCaps w:val="0"/>
                <w:noProof/>
                <w:sz w:val="22"/>
                <w:szCs w:val="22"/>
              </w:rPr>
              <w:tab/>
            </w:r>
            <w:r w:rsidR="00480D91" w:rsidRPr="00480D91">
              <w:rPr>
                <w:rStyle w:val="Hipercze"/>
                <w:noProof/>
                <w:sz w:val="22"/>
                <w:szCs w:val="22"/>
              </w:rPr>
              <w:t>Ogólne warunki zawarcia umowy o dofinansowanie projektu</w:t>
            </w:r>
            <w:r w:rsidR="00480D91" w:rsidRPr="00480D91">
              <w:rPr>
                <w:noProof/>
                <w:webHidden/>
                <w:sz w:val="22"/>
                <w:szCs w:val="22"/>
              </w:rPr>
              <w:tab/>
            </w:r>
            <w:r w:rsidR="00480D91" w:rsidRPr="00480D91">
              <w:rPr>
                <w:noProof/>
                <w:webHidden/>
                <w:sz w:val="22"/>
                <w:szCs w:val="22"/>
              </w:rPr>
              <w:fldChar w:fldCharType="begin"/>
            </w:r>
            <w:r w:rsidR="00480D91" w:rsidRPr="00480D91">
              <w:rPr>
                <w:noProof/>
                <w:webHidden/>
                <w:sz w:val="22"/>
                <w:szCs w:val="22"/>
              </w:rPr>
              <w:instrText xml:space="preserve"> PAGEREF _Toc142029849 \h </w:instrText>
            </w:r>
            <w:r w:rsidR="00480D91" w:rsidRPr="00480D91">
              <w:rPr>
                <w:noProof/>
                <w:webHidden/>
                <w:sz w:val="22"/>
                <w:szCs w:val="22"/>
              </w:rPr>
            </w:r>
            <w:r w:rsidR="00480D91" w:rsidRPr="00480D91">
              <w:rPr>
                <w:noProof/>
                <w:webHidden/>
                <w:sz w:val="22"/>
                <w:szCs w:val="22"/>
              </w:rPr>
              <w:fldChar w:fldCharType="separate"/>
            </w:r>
            <w:r>
              <w:rPr>
                <w:noProof/>
                <w:webHidden/>
                <w:sz w:val="22"/>
                <w:szCs w:val="22"/>
              </w:rPr>
              <w:t>53</w:t>
            </w:r>
            <w:r w:rsidR="00480D91" w:rsidRPr="00480D91">
              <w:rPr>
                <w:noProof/>
                <w:webHidden/>
                <w:sz w:val="22"/>
                <w:szCs w:val="22"/>
              </w:rPr>
              <w:fldChar w:fldCharType="end"/>
            </w:r>
          </w:hyperlink>
        </w:p>
        <w:p w14:paraId="7DE6CB34" w14:textId="6A88A0A0"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50" w:history="1">
            <w:r w:rsidR="00480D91" w:rsidRPr="00480D91">
              <w:rPr>
                <w:rStyle w:val="Hipercze"/>
                <w:i w:val="0"/>
                <w:noProof/>
                <w:sz w:val="22"/>
                <w:szCs w:val="22"/>
              </w:rPr>
              <w:t>6.1</w:t>
            </w:r>
            <w:r w:rsidR="00480D91" w:rsidRPr="00480D91">
              <w:rPr>
                <w:rFonts w:eastAsiaTheme="minorEastAsia"/>
                <w:i w:val="0"/>
                <w:iCs w:val="0"/>
                <w:noProof/>
                <w:sz w:val="22"/>
                <w:szCs w:val="22"/>
              </w:rPr>
              <w:tab/>
            </w:r>
            <w:r w:rsidR="00480D91" w:rsidRPr="00480D91">
              <w:rPr>
                <w:rStyle w:val="Hipercze"/>
                <w:i w:val="0"/>
                <w:noProof/>
                <w:sz w:val="22"/>
                <w:szCs w:val="22"/>
              </w:rPr>
              <w:t>Postępowanie z wnioskami o dofinansowanie projektu wybranymi do dofinansowania po</w:t>
            </w:r>
            <w:r w:rsidR="00072AA7">
              <w:rPr>
                <w:rStyle w:val="Hipercze"/>
                <w:i w:val="0"/>
                <w:noProof/>
                <w:sz w:val="22"/>
                <w:szCs w:val="22"/>
              </w:rPr>
              <w:t> </w:t>
            </w:r>
            <w:r w:rsidR="00480D91" w:rsidRPr="00480D91">
              <w:rPr>
                <w:rStyle w:val="Hipercze"/>
                <w:i w:val="0"/>
                <w:noProof/>
                <w:sz w:val="22"/>
                <w:szCs w:val="22"/>
              </w:rPr>
              <w:t>rozstrzygnięciu naboru</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_Toc142029850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53</w:t>
            </w:r>
            <w:r w:rsidR="00480D91" w:rsidRPr="00480D91">
              <w:rPr>
                <w:i w:val="0"/>
                <w:noProof/>
                <w:webHidden/>
                <w:sz w:val="22"/>
                <w:szCs w:val="22"/>
              </w:rPr>
              <w:fldChar w:fldCharType="end"/>
            </w:r>
          </w:hyperlink>
        </w:p>
        <w:p w14:paraId="1A0E879F" w14:textId="5407A85B"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51" w:history="1">
            <w:r w:rsidR="00480D91" w:rsidRPr="00480D91">
              <w:rPr>
                <w:rStyle w:val="Hipercze"/>
                <w:i w:val="0"/>
                <w:noProof/>
                <w:sz w:val="22"/>
                <w:szCs w:val="22"/>
              </w:rPr>
              <w:t>6.2</w:t>
            </w:r>
            <w:r w:rsidR="00480D91" w:rsidRPr="00480D91">
              <w:rPr>
                <w:rFonts w:eastAsiaTheme="minorEastAsia"/>
                <w:i w:val="0"/>
                <w:iCs w:val="0"/>
                <w:noProof/>
                <w:sz w:val="22"/>
                <w:szCs w:val="22"/>
              </w:rPr>
              <w:tab/>
            </w:r>
            <w:r w:rsidR="00480D91" w:rsidRPr="00480D91">
              <w:rPr>
                <w:rStyle w:val="Hipercze"/>
                <w:i w:val="0"/>
                <w:noProof/>
                <w:sz w:val="22"/>
                <w:szCs w:val="22"/>
              </w:rPr>
              <w:t>Podpisanie umowy o dofinansowanie projektu</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_Toc142029851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53</w:t>
            </w:r>
            <w:r w:rsidR="00480D91" w:rsidRPr="00480D91">
              <w:rPr>
                <w:i w:val="0"/>
                <w:noProof/>
                <w:webHidden/>
                <w:sz w:val="22"/>
                <w:szCs w:val="22"/>
              </w:rPr>
              <w:fldChar w:fldCharType="end"/>
            </w:r>
          </w:hyperlink>
        </w:p>
        <w:p w14:paraId="3A75B0CF" w14:textId="5D3286DA"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52" w:history="1">
            <w:r w:rsidR="00480D91" w:rsidRPr="00480D91">
              <w:rPr>
                <w:rStyle w:val="Hipercze"/>
                <w:i w:val="0"/>
                <w:noProof/>
                <w:sz w:val="22"/>
                <w:szCs w:val="22"/>
              </w:rPr>
              <w:t>6.3</w:t>
            </w:r>
            <w:r w:rsidR="00480D91" w:rsidRPr="00480D91">
              <w:rPr>
                <w:rFonts w:eastAsiaTheme="minorEastAsia"/>
                <w:i w:val="0"/>
                <w:iCs w:val="0"/>
                <w:noProof/>
                <w:sz w:val="22"/>
                <w:szCs w:val="22"/>
              </w:rPr>
              <w:tab/>
            </w:r>
            <w:r w:rsidR="00480D91" w:rsidRPr="00480D91">
              <w:rPr>
                <w:rStyle w:val="Hipercze"/>
                <w:i w:val="0"/>
                <w:noProof/>
                <w:sz w:val="22"/>
                <w:szCs w:val="22"/>
              </w:rPr>
              <w:t>Odmowa podpisania umowy o dofinansowanie projektu</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_Toc142029852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56</w:t>
            </w:r>
            <w:r w:rsidR="00480D91" w:rsidRPr="00480D91">
              <w:rPr>
                <w:i w:val="0"/>
                <w:noProof/>
                <w:webHidden/>
                <w:sz w:val="22"/>
                <w:szCs w:val="22"/>
              </w:rPr>
              <w:fldChar w:fldCharType="end"/>
            </w:r>
          </w:hyperlink>
        </w:p>
        <w:p w14:paraId="500CCB11" w14:textId="3241B72C"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53" w:history="1">
            <w:r w:rsidR="00480D91" w:rsidRPr="00480D91">
              <w:rPr>
                <w:rStyle w:val="Hipercze"/>
                <w:i w:val="0"/>
                <w:noProof/>
                <w:sz w:val="22"/>
                <w:szCs w:val="22"/>
              </w:rPr>
              <w:t>6.4</w:t>
            </w:r>
            <w:r w:rsidR="00480D91" w:rsidRPr="00480D91">
              <w:rPr>
                <w:rFonts w:eastAsiaTheme="minorEastAsia"/>
                <w:i w:val="0"/>
                <w:iCs w:val="0"/>
                <w:noProof/>
                <w:sz w:val="22"/>
                <w:szCs w:val="22"/>
              </w:rPr>
              <w:tab/>
            </w:r>
            <w:r w:rsidR="00480D91" w:rsidRPr="00480D91">
              <w:rPr>
                <w:rStyle w:val="Hipercze"/>
                <w:i w:val="0"/>
                <w:noProof/>
                <w:sz w:val="22"/>
                <w:szCs w:val="22"/>
              </w:rPr>
              <w:t>Złożenie zabezpieczenia prawidłowej realizacji umowy o dofinansowanie projektu</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_Toc142029853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57</w:t>
            </w:r>
            <w:r w:rsidR="00480D91" w:rsidRPr="00480D91">
              <w:rPr>
                <w:i w:val="0"/>
                <w:noProof/>
                <w:webHidden/>
                <w:sz w:val="22"/>
                <w:szCs w:val="22"/>
              </w:rPr>
              <w:fldChar w:fldCharType="end"/>
            </w:r>
          </w:hyperlink>
        </w:p>
        <w:p w14:paraId="15D72B29" w14:textId="554BFC9E" w:rsidR="00480D91" w:rsidRPr="00480D91" w:rsidRDefault="000A55E5">
          <w:pPr>
            <w:pStyle w:val="Spistreci2"/>
            <w:tabs>
              <w:tab w:val="left" w:pos="660"/>
              <w:tab w:val="right" w:leader="dot" w:pos="9060"/>
            </w:tabs>
            <w:rPr>
              <w:rFonts w:eastAsiaTheme="minorEastAsia"/>
              <w:smallCaps w:val="0"/>
              <w:noProof/>
              <w:sz w:val="22"/>
              <w:szCs w:val="22"/>
            </w:rPr>
          </w:pPr>
          <w:hyperlink w:anchor="_Toc142029854" w:history="1">
            <w:r w:rsidR="00480D91" w:rsidRPr="00480D91">
              <w:rPr>
                <w:rStyle w:val="Hipercze"/>
                <w:noProof/>
                <w:sz w:val="22"/>
                <w:szCs w:val="22"/>
              </w:rPr>
              <w:t>7.</w:t>
            </w:r>
            <w:r w:rsidR="00480D91" w:rsidRPr="00480D91">
              <w:rPr>
                <w:rFonts w:eastAsiaTheme="minorEastAsia"/>
                <w:smallCaps w:val="0"/>
                <w:noProof/>
                <w:sz w:val="22"/>
                <w:szCs w:val="22"/>
              </w:rPr>
              <w:tab/>
            </w:r>
            <w:r w:rsidR="00480D91" w:rsidRPr="00480D91">
              <w:rPr>
                <w:rStyle w:val="Hipercze"/>
                <w:noProof/>
                <w:sz w:val="22"/>
                <w:szCs w:val="22"/>
              </w:rPr>
              <w:t>Postanowienia końcowe</w:t>
            </w:r>
            <w:r w:rsidR="00480D91" w:rsidRPr="00480D91">
              <w:rPr>
                <w:noProof/>
                <w:webHidden/>
                <w:sz w:val="22"/>
                <w:szCs w:val="22"/>
              </w:rPr>
              <w:tab/>
            </w:r>
            <w:r w:rsidR="00480D91" w:rsidRPr="00480D91">
              <w:rPr>
                <w:noProof/>
                <w:webHidden/>
                <w:sz w:val="22"/>
                <w:szCs w:val="22"/>
              </w:rPr>
              <w:fldChar w:fldCharType="begin"/>
            </w:r>
            <w:r w:rsidR="00480D91" w:rsidRPr="00480D91">
              <w:rPr>
                <w:noProof/>
                <w:webHidden/>
                <w:sz w:val="22"/>
                <w:szCs w:val="22"/>
              </w:rPr>
              <w:instrText xml:space="preserve"> PAGEREF _Toc142029854 \h </w:instrText>
            </w:r>
            <w:r w:rsidR="00480D91" w:rsidRPr="00480D91">
              <w:rPr>
                <w:noProof/>
                <w:webHidden/>
                <w:sz w:val="22"/>
                <w:szCs w:val="22"/>
              </w:rPr>
            </w:r>
            <w:r w:rsidR="00480D91" w:rsidRPr="00480D91">
              <w:rPr>
                <w:noProof/>
                <w:webHidden/>
                <w:sz w:val="22"/>
                <w:szCs w:val="22"/>
              </w:rPr>
              <w:fldChar w:fldCharType="separate"/>
            </w:r>
            <w:r>
              <w:rPr>
                <w:noProof/>
                <w:webHidden/>
                <w:sz w:val="22"/>
                <w:szCs w:val="22"/>
              </w:rPr>
              <w:t>58</w:t>
            </w:r>
            <w:r w:rsidR="00480D91" w:rsidRPr="00480D91">
              <w:rPr>
                <w:noProof/>
                <w:webHidden/>
                <w:sz w:val="22"/>
                <w:szCs w:val="22"/>
              </w:rPr>
              <w:fldChar w:fldCharType="end"/>
            </w:r>
          </w:hyperlink>
        </w:p>
        <w:p w14:paraId="7A9F9184" w14:textId="7C1C3A2B"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55" w:history="1">
            <w:r w:rsidR="00480D91" w:rsidRPr="00480D91">
              <w:rPr>
                <w:rStyle w:val="Hipercze"/>
                <w:i w:val="0"/>
                <w:noProof/>
                <w:sz w:val="22"/>
                <w:szCs w:val="22"/>
              </w:rPr>
              <w:t>7.1</w:t>
            </w:r>
            <w:r w:rsidR="00480D91" w:rsidRPr="00480D91">
              <w:rPr>
                <w:rFonts w:eastAsiaTheme="minorEastAsia"/>
                <w:i w:val="0"/>
                <w:iCs w:val="0"/>
                <w:noProof/>
                <w:sz w:val="22"/>
                <w:szCs w:val="22"/>
              </w:rPr>
              <w:tab/>
            </w:r>
            <w:r w:rsidR="00480D91" w:rsidRPr="00480D91">
              <w:rPr>
                <w:rStyle w:val="Hipercze"/>
                <w:i w:val="0"/>
                <w:noProof/>
                <w:sz w:val="22"/>
                <w:szCs w:val="22"/>
              </w:rPr>
              <w:t>Zmiana regulaminu wyboru projektów</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_Toc142029855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58</w:t>
            </w:r>
            <w:r w:rsidR="00480D91" w:rsidRPr="00480D91">
              <w:rPr>
                <w:i w:val="0"/>
                <w:noProof/>
                <w:webHidden/>
                <w:sz w:val="22"/>
                <w:szCs w:val="22"/>
              </w:rPr>
              <w:fldChar w:fldCharType="end"/>
            </w:r>
          </w:hyperlink>
        </w:p>
        <w:p w14:paraId="569E7C0C" w14:textId="64233A35" w:rsidR="00480D91" w:rsidRPr="00480D91" w:rsidRDefault="000A55E5">
          <w:pPr>
            <w:pStyle w:val="Spistreci3"/>
            <w:tabs>
              <w:tab w:val="left" w:pos="1100"/>
              <w:tab w:val="right" w:leader="dot" w:pos="9060"/>
            </w:tabs>
            <w:rPr>
              <w:rFonts w:eastAsiaTheme="minorEastAsia"/>
              <w:i w:val="0"/>
              <w:iCs w:val="0"/>
              <w:noProof/>
              <w:sz w:val="22"/>
              <w:szCs w:val="22"/>
            </w:rPr>
          </w:pPr>
          <w:hyperlink w:anchor="_Toc142029856" w:history="1">
            <w:r w:rsidR="00480D91" w:rsidRPr="00480D91">
              <w:rPr>
                <w:rStyle w:val="Hipercze"/>
                <w:i w:val="0"/>
                <w:noProof/>
                <w:sz w:val="22"/>
                <w:szCs w:val="22"/>
              </w:rPr>
              <w:t>7.2</w:t>
            </w:r>
            <w:r w:rsidR="00480D91" w:rsidRPr="00480D91">
              <w:rPr>
                <w:rFonts w:eastAsiaTheme="minorEastAsia"/>
                <w:i w:val="0"/>
                <w:iCs w:val="0"/>
                <w:noProof/>
                <w:sz w:val="22"/>
                <w:szCs w:val="22"/>
              </w:rPr>
              <w:tab/>
            </w:r>
            <w:r w:rsidR="00480D91" w:rsidRPr="00480D91">
              <w:rPr>
                <w:rStyle w:val="Hipercze"/>
                <w:i w:val="0"/>
                <w:noProof/>
                <w:sz w:val="22"/>
                <w:szCs w:val="22"/>
              </w:rPr>
              <w:t>Unieważnienie postępowania</w:t>
            </w:r>
            <w:r w:rsidR="00480D91" w:rsidRPr="00480D91">
              <w:rPr>
                <w:i w:val="0"/>
                <w:noProof/>
                <w:webHidden/>
                <w:sz w:val="22"/>
                <w:szCs w:val="22"/>
              </w:rPr>
              <w:tab/>
            </w:r>
            <w:r w:rsidR="00480D91" w:rsidRPr="00480D91">
              <w:rPr>
                <w:i w:val="0"/>
                <w:noProof/>
                <w:webHidden/>
                <w:sz w:val="22"/>
                <w:szCs w:val="22"/>
              </w:rPr>
              <w:fldChar w:fldCharType="begin"/>
            </w:r>
            <w:r w:rsidR="00480D91" w:rsidRPr="00480D91">
              <w:rPr>
                <w:i w:val="0"/>
                <w:noProof/>
                <w:webHidden/>
                <w:sz w:val="22"/>
                <w:szCs w:val="22"/>
              </w:rPr>
              <w:instrText xml:space="preserve"> PAGEREF _Toc142029856 \h </w:instrText>
            </w:r>
            <w:r w:rsidR="00480D91" w:rsidRPr="00480D91">
              <w:rPr>
                <w:i w:val="0"/>
                <w:noProof/>
                <w:webHidden/>
                <w:sz w:val="22"/>
                <w:szCs w:val="22"/>
              </w:rPr>
            </w:r>
            <w:r w:rsidR="00480D91" w:rsidRPr="00480D91">
              <w:rPr>
                <w:i w:val="0"/>
                <w:noProof/>
                <w:webHidden/>
                <w:sz w:val="22"/>
                <w:szCs w:val="22"/>
              </w:rPr>
              <w:fldChar w:fldCharType="separate"/>
            </w:r>
            <w:r>
              <w:rPr>
                <w:i w:val="0"/>
                <w:noProof/>
                <w:webHidden/>
                <w:sz w:val="22"/>
                <w:szCs w:val="22"/>
              </w:rPr>
              <w:t>59</w:t>
            </w:r>
            <w:r w:rsidR="00480D91" w:rsidRPr="00480D91">
              <w:rPr>
                <w:i w:val="0"/>
                <w:noProof/>
                <w:webHidden/>
                <w:sz w:val="22"/>
                <w:szCs w:val="22"/>
              </w:rPr>
              <w:fldChar w:fldCharType="end"/>
            </w:r>
          </w:hyperlink>
        </w:p>
        <w:p w14:paraId="1909C562" w14:textId="7074054B" w:rsidR="00480D91" w:rsidRPr="00480D91" w:rsidRDefault="000A55E5">
          <w:pPr>
            <w:pStyle w:val="Spistreci2"/>
            <w:tabs>
              <w:tab w:val="right" w:leader="dot" w:pos="9060"/>
            </w:tabs>
            <w:rPr>
              <w:rFonts w:eastAsiaTheme="minorEastAsia"/>
              <w:smallCaps w:val="0"/>
              <w:noProof/>
              <w:sz w:val="22"/>
              <w:szCs w:val="22"/>
            </w:rPr>
          </w:pPr>
          <w:hyperlink w:anchor="_Toc142029857" w:history="1">
            <w:r w:rsidR="00480D91" w:rsidRPr="00480D91">
              <w:rPr>
                <w:rStyle w:val="Hipercze"/>
                <w:noProof/>
                <w:sz w:val="22"/>
                <w:szCs w:val="22"/>
              </w:rPr>
              <w:t>Klauzula informacyjna</w:t>
            </w:r>
            <w:r w:rsidR="00480D91" w:rsidRPr="00480D91">
              <w:rPr>
                <w:noProof/>
                <w:webHidden/>
                <w:sz w:val="22"/>
                <w:szCs w:val="22"/>
              </w:rPr>
              <w:tab/>
            </w:r>
            <w:r w:rsidR="00480D91" w:rsidRPr="00480D91">
              <w:rPr>
                <w:noProof/>
                <w:webHidden/>
                <w:sz w:val="22"/>
                <w:szCs w:val="22"/>
              </w:rPr>
              <w:fldChar w:fldCharType="begin"/>
            </w:r>
            <w:r w:rsidR="00480D91" w:rsidRPr="00480D91">
              <w:rPr>
                <w:noProof/>
                <w:webHidden/>
                <w:sz w:val="22"/>
                <w:szCs w:val="22"/>
              </w:rPr>
              <w:instrText xml:space="preserve"> PAGEREF _Toc142029857 \h </w:instrText>
            </w:r>
            <w:r w:rsidR="00480D91" w:rsidRPr="00480D91">
              <w:rPr>
                <w:noProof/>
                <w:webHidden/>
                <w:sz w:val="22"/>
                <w:szCs w:val="22"/>
              </w:rPr>
            </w:r>
            <w:r w:rsidR="00480D91" w:rsidRPr="00480D91">
              <w:rPr>
                <w:noProof/>
                <w:webHidden/>
                <w:sz w:val="22"/>
                <w:szCs w:val="22"/>
              </w:rPr>
              <w:fldChar w:fldCharType="separate"/>
            </w:r>
            <w:r>
              <w:rPr>
                <w:noProof/>
                <w:webHidden/>
                <w:sz w:val="22"/>
                <w:szCs w:val="22"/>
              </w:rPr>
              <w:t>60</w:t>
            </w:r>
            <w:r w:rsidR="00480D91" w:rsidRPr="00480D91">
              <w:rPr>
                <w:noProof/>
                <w:webHidden/>
                <w:sz w:val="22"/>
                <w:szCs w:val="22"/>
              </w:rPr>
              <w:fldChar w:fldCharType="end"/>
            </w:r>
          </w:hyperlink>
        </w:p>
        <w:p w14:paraId="26E5FF18" w14:textId="359E7352" w:rsidR="00480D91" w:rsidRPr="00480D91" w:rsidRDefault="000A55E5">
          <w:pPr>
            <w:pStyle w:val="Spistreci2"/>
            <w:tabs>
              <w:tab w:val="right" w:leader="dot" w:pos="9060"/>
            </w:tabs>
            <w:rPr>
              <w:rFonts w:eastAsiaTheme="minorEastAsia"/>
              <w:smallCaps w:val="0"/>
              <w:noProof/>
              <w:sz w:val="22"/>
              <w:szCs w:val="22"/>
            </w:rPr>
          </w:pPr>
          <w:hyperlink w:anchor="_Toc142029858" w:history="1">
            <w:r w:rsidR="00480D91" w:rsidRPr="00480D91">
              <w:rPr>
                <w:rStyle w:val="Hipercze"/>
                <w:noProof/>
                <w:sz w:val="22"/>
                <w:szCs w:val="22"/>
              </w:rPr>
              <w:t>Załączniki</w:t>
            </w:r>
            <w:r w:rsidR="00480D91" w:rsidRPr="00480D91">
              <w:rPr>
                <w:noProof/>
                <w:webHidden/>
                <w:sz w:val="22"/>
                <w:szCs w:val="22"/>
              </w:rPr>
              <w:tab/>
            </w:r>
            <w:r w:rsidR="00480D91" w:rsidRPr="00480D91">
              <w:rPr>
                <w:noProof/>
                <w:webHidden/>
                <w:sz w:val="22"/>
                <w:szCs w:val="22"/>
              </w:rPr>
              <w:fldChar w:fldCharType="begin"/>
            </w:r>
            <w:r w:rsidR="00480D91" w:rsidRPr="00480D91">
              <w:rPr>
                <w:noProof/>
                <w:webHidden/>
                <w:sz w:val="22"/>
                <w:szCs w:val="22"/>
              </w:rPr>
              <w:instrText xml:space="preserve"> PAGEREF _Toc142029858 \h </w:instrText>
            </w:r>
            <w:r w:rsidR="00480D91" w:rsidRPr="00480D91">
              <w:rPr>
                <w:noProof/>
                <w:webHidden/>
                <w:sz w:val="22"/>
                <w:szCs w:val="22"/>
              </w:rPr>
            </w:r>
            <w:r w:rsidR="00480D91" w:rsidRPr="00480D91">
              <w:rPr>
                <w:noProof/>
                <w:webHidden/>
                <w:sz w:val="22"/>
                <w:szCs w:val="22"/>
              </w:rPr>
              <w:fldChar w:fldCharType="separate"/>
            </w:r>
            <w:r>
              <w:rPr>
                <w:noProof/>
                <w:webHidden/>
                <w:sz w:val="22"/>
                <w:szCs w:val="22"/>
              </w:rPr>
              <w:t>62</w:t>
            </w:r>
            <w:r w:rsidR="00480D91" w:rsidRPr="00480D91">
              <w:rPr>
                <w:noProof/>
                <w:webHidden/>
                <w:sz w:val="22"/>
                <w:szCs w:val="22"/>
              </w:rPr>
              <w:fldChar w:fldCharType="end"/>
            </w:r>
          </w:hyperlink>
        </w:p>
        <w:p w14:paraId="3B5D100F" w14:textId="2126AE4A" w:rsidR="003F764C" w:rsidRPr="00480D91" w:rsidRDefault="008D04E7" w:rsidP="003F764C">
          <w:pPr>
            <w:rPr>
              <w:rFonts w:asciiTheme="minorHAnsi" w:hAnsiTheme="minorHAnsi" w:cstheme="minorHAnsi"/>
              <w:bCs/>
              <w:szCs w:val="22"/>
            </w:rPr>
          </w:pPr>
          <w:r w:rsidRPr="00480D91">
            <w:rPr>
              <w:rFonts w:asciiTheme="minorHAnsi" w:hAnsiTheme="minorHAnsi" w:cstheme="minorHAnsi"/>
              <w:bCs/>
              <w:caps/>
              <w:szCs w:val="22"/>
            </w:rPr>
            <w:fldChar w:fldCharType="end"/>
          </w:r>
        </w:p>
      </w:sdtContent>
    </w:sdt>
    <w:p w14:paraId="2F156BFC" w14:textId="6C98C226" w:rsidR="0084674D" w:rsidRDefault="0084674D" w:rsidP="003F764C">
      <w:r>
        <w:br w:type="page"/>
      </w:r>
    </w:p>
    <w:p w14:paraId="63DC5C9D" w14:textId="6EF86A83" w:rsidR="00C4683C" w:rsidRPr="003F764C" w:rsidRDefault="00C4683C" w:rsidP="00E9507D">
      <w:pPr>
        <w:pStyle w:val="Nagwek2"/>
        <w:numPr>
          <w:ilvl w:val="0"/>
          <w:numId w:val="0"/>
        </w:numPr>
      </w:pPr>
      <w:bookmarkStart w:id="1" w:name="_Toc137554093"/>
      <w:bookmarkStart w:id="2" w:name="_Toc138234592"/>
      <w:bookmarkStart w:id="3" w:name="_Toc142029809"/>
      <w:r w:rsidRPr="003F764C">
        <w:lastRenderedPageBreak/>
        <w:t>Wykaz stosowanych skrótów</w:t>
      </w:r>
      <w:bookmarkEnd w:id="1"/>
      <w:bookmarkEnd w:id="2"/>
      <w:bookmarkEnd w:id="3"/>
    </w:p>
    <w:p w14:paraId="1E04EBF7" w14:textId="6B46A879" w:rsidR="00C4683C" w:rsidRDefault="00C4683C" w:rsidP="00CA717F">
      <w:pPr>
        <w:rPr>
          <w:rFonts w:eastAsia="Calibri"/>
        </w:rPr>
      </w:pPr>
      <w:r w:rsidRPr="000632EE">
        <w:rPr>
          <w:rFonts w:eastAsia="Calibri"/>
        </w:rPr>
        <w:t>EFS+</w:t>
      </w:r>
      <w:r w:rsidRPr="000632EE">
        <w:rPr>
          <w:rFonts w:eastAsia="Calibri"/>
        </w:rPr>
        <w:tab/>
      </w:r>
      <w:r w:rsidRPr="000632EE">
        <w:rPr>
          <w:rFonts w:eastAsia="Calibri"/>
        </w:rPr>
        <w:tab/>
      </w:r>
      <w:r w:rsidR="00BC51B2">
        <w:rPr>
          <w:rFonts w:eastAsia="Calibri"/>
        </w:rPr>
        <w:tab/>
      </w:r>
      <w:r w:rsidRPr="000632EE">
        <w:rPr>
          <w:rFonts w:eastAsia="Calibri"/>
        </w:rPr>
        <w:t>Europejski Fundusz Społeczny Plus</w:t>
      </w:r>
    </w:p>
    <w:p w14:paraId="7DE47C94" w14:textId="54E188B7" w:rsidR="000F4A96" w:rsidRPr="000632EE" w:rsidRDefault="000F4A96" w:rsidP="00CA717F">
      <w:pPr>
        <w:spacing w:before="0"/>
        <w:rPr>
          <w:rFonts w:eastAsia="Calibri"/>
        </w:rPr>
      </w:pPr>
      <w:r w:rsidRPr="00C4683C">
        <w:rPr>
          <w:rFonts w:eastAsia="Calibri"/>
        </w:rPr>
        <w:t>FEP 2021-2027</w:t>
      </w:r>
      <w:r w:rsidRPr="00C4683C">
        <w:rPr>
          <w:rFonts w:eastAsia="Calibri"/>
        </w:rPr>
        <w:tab/>
      </w:r>
      <w:r>
        <w:rPr>
          <w:rFonts w:eastAsia="Calibri"/>
        </w:rPr>
        <w:tab/>
      </w:r>
      <w:r w:rsidR="00BC51B2">
        <w:rPr>
          <w:rFonts w:eastAsia="Calibri"/>
        </w:rPr>
        <w:t>P</w:t>
      </w:r>
      <w:r w:rsidRPr="00C4683C">
        <w:rPr>
          <w:rFonts w:eastAsia="Calibri"/>
        </w:rPr>
        <w:t xml:space="preserve">rogram </w:t>
      </w:r>
      <w:r w:rsidR="00BC51B2">
        <w:rPr>
          <w:rFonts w:eastAsia="Calibri"/>
        </w:rPr>
        <w:t>R</w:t>
      </w:r>
      <w:r w:rsidRPr="00C4683C">
        <w:rPr>
          <w:rFonts w:eastAsia="Calibri"/>
        </w:rPr>
        <w:t>egionalny Fundusze Europejskie dla Pomorza 2021-2027</w:t>
      </w:r>
    </w:p>
    <w:p w14:paraId="3DDD2B90" w14:textId="10BA1B8D" w:rsidR="00C4683C" w:rsidRPr="000632EE" w:rsidRDefault="00C4683C" w:rsidP="00CA717F">
      <w:pPr>
        <w:spacing w:before="0"/>
        <w:rPr>
          <w:rFonts w:eastAsia="Calibri"/>
        </w:rPr>
      </w:pPr>
      <w:r w:rsidRPr="000632EE">
        <w:rPr>
          <w:rFonts w:eastAsia="Calibri"/>
        </w:rPr>
        <w:t>ION</w:t>
      </w:r>
      <w:r w:rsidRPr="000632EE">
        <w:rPr>
          <w:rFonts w:eastAsia="Calibri"/>
        </w:rPr>
        <w:tab/>
      </w:r>
      <w:r w:rsidRPr="000632EE">
        <w:rPr>
          <w:rFonts w:eastAsia="Calibri"/>
        </w:rPr>
        <w:tab/>
      </w:r>
      <w:r w:rsidR="00BC51B2">
        <w:rPr>
          <w:rFonts w:eastAsia="Calibri"/>
        </w:rPr>
        <w:tab/>
      </w:r>
      <w:r w:rsidRPr="000632EE">
        <w:rPr>
          <w:rFonts w:eastAsia="Calibri"/>
        </w:rPr>
        <w:t>Instytucja Organizująca Nabór</w:t>
      </w:r>
    </w:p>
    <w:p w14:paraId="68DCFC11" w14:textId="54632C37" w:rsidR="00C4683C" w:rsidRPr="00080440" w:rsidRDefault="00C4683C" w:rsidP="00CA717F">
      <w:pPr>
        <w:spacing w:before="0"/>
        <w:ind w:left="2124" w:hanging="2124"/>
        <w:rPr>
          <w:rFonts w:eastAsia="Calibri"/>
        </w:rPr>
      </w:pPr>
      <w:r w:rsidRPr="000632EE">
        <w:rPr>
          <w:rFonts w:eastAsia="Calibri"/>
        </w:rPr>
        <w:t>IZ FEP</w:t>
      </w:r>
      <w:r w:rsidRPr="000632EE">
        <w:rPr>
          <w:rFonts w:eastAsia="Calibri"/>
        </w:rPr>
        <w:tab/>
        <w:t>Instytucja Zarządzająca programem Fundusze Europejskie dla Pomorza 2021-2027</w:t>
      </w:r>
    </w:p>
    <w:p w14:paraId="00BF0055" w14:textId="7BA42234" w:rsidR="00C4683C" w:rsidRPr="00C4683C" w:rsidRDefault="00C4683C" w:rsidP="00CA717F">
      <w:pPr>
        <w:spacing w:before="0"/>
        <w:rPr>
          <w:rFonts w:eastAsia="Calibri"/>
        </w:rPr>
      </w:pPr>
      <w:r w:rsidRPr="00C4683C">
        <w:rPr>
          <w:rFonts w:eastAsia="Calibri"/>
        </w:rPr>
        <w:t>KE</w:t>
      </w:r>
      <w:r w:rsidRPr="00C4683C">
        <w:rPr>
          <w:rFonts w:eastAsia="Calibri"/>
        </w:rPr>
        <w:tab/>
      </w:r>
      <w:r w:rsidRPr="00C4683C">
        <w:rPr>
          <w:rFonts w:eastAsia="Calibri"/>
        </w:rPr>
        <w:tab/>
      </w:r>
      <w:r w:rsidR="00BC51B2">
        <w:rPr>
          <w:rFonts w:eastAsia="Calibri"/>
        </w:rPr>
        <w:tab/>
      </w:r>
      <w:r w:rsidRPr="00C4683C">
        <w:rPr>
          <w:rFonts w:eastAsia="Calibri"/>
        </w:rPr>
        <w:t>Komisja Europejska</w:t>
      </w:r>
    </w:p>
    <w:p w14:paraId="3A7C5C6D" w14:textId="77777777" w:rsidR="00C4683C" w:rsidRPr="00C4683C" w:rsidRDefault="00C4683C" w:rsidP="00CA717F">
      <w:pPr>
        <w:spacing w:before="0"/>
        <w:rPr>
          <w:rFonts w:eastAsia="Calibri"/>
          <w:color w:val="000000"/>
        </w:rPr>
      </w:pPr>
      <w:r w:rsidRPr="00C4683C">
        <w:rPr>
          <w:rFonts w:eastAsia="Calibri"/>
          <w:color w:val="000000"/>
        </w:rPr>
        <w:t xml:space="preserve">KM FEP </w:t>
      </w:r>
      <w:r w:rsidRPr="00C4683C">
        <w:rPr>
          <w:rFonts w:eastAsia="Calibri"/>
          <w:color w:val="000000"/>
        </w:rPr>
        <w:tab/>
      </w:r>
      <w:r w:rsidRPr="00C4683C">
        <w:rPr>
          <w:rFonts w:eastAsia="Calibri"/>
          <w:color w:val="000000"/>
        </w:rPr>
        <w:tab/>
        <w:t>Komitet Monitorujący Program Fundusze Europejskie dla Pomorza 2021-2027</w:t>
      </w:r>
    </w:p>
    <w:p w14:paraId="32D603B8" w14:textId="62C11821" w:rsidR="000F4A96" w:rsidRDefault="00C4683C" w:rsidP="00CA717F">
      <w:pPr>
        <w:spacing w:before="0"/>
        <w:rPr>
          <w:rFonts w:eastAsia="Calibri"/>
        </w:rPr>
      </w:pPr>
      <w:r w:rsidRPr="00C4683C">
        <w:rPr>
          <w:rFonts w:eastAsia="Calibri"/>
        </w:rPr>
        <w:t>KOP</w:t>
      </w:r>
      <w:r w:rsidRPr="00C4683C">
        <w:rPr>
          <w:rFonts w:eastAsia="Calibri"/>
        </w:rPr>
        <w:tab/>
      </w:r>
      <w:r w:rsidRPr="00C4683C">
        <w:rPr>
          <w:rFonts w:eastAsia="Calibri"/>
        </w:rPr>
        <w:tab/>
      </w:r>
      <w:r w:rsidR="00BC51B2">
        <w:rPr>
          <w:rFonts w:eastAsia="Calibri"/>
        </w:rPr>
        <w:tab/>
      </w:r>
      <w:r w:rsidRPr="00C4683C">
        <w:rPr>
          <w:rFonts w:eastAsia="Calibri"/>
        </w:rPr>
        <w:t>Komisja Oceny Projektów</w:t>
      </w:r>
    </w:p>
    <w:p w14:paraId="33FA057D" w14:textId="24C791EA" w:rsidR="00BC51B2" w:rsidRDefault="00BC51B2" w:rsidP="00CA717F">
      <w:pPr>
        <w:spacing w:before="0"/>
        <w:rPr>
          <w:rFonts w:eastAsia="Calibri"/>
        </w:rPr>
      </w:pPr>
      <w:r>
        <w:rPr>
          <w:rFonts w:eastAsia="Calibri"/>
        </w:rPr>
        <w:t>KPP</w:t>
      </w:r>
      <w:r>
        <w:rPr>
          <w:rFonts w:eastAsia="Calibri"/>
        </w:rPr>
        <w:tab/>
      </w:r>
      <w:r>
        <w:rPr>
          <w:rFonts w:eastAsia="Calibri"/>
        </w:rPr>
        <w:tab/>
      </w:r>
      <w:r>
        <w:rPr>
          <w:rFonts w:eastAsia="Calibri"/>
        </w:rPr>
        <w:tab/>
        <w:t>Karta Praw Podstawowych</w:t>
      </w:r>
    </w:p>
    <w:p w14:paraId="184CFCC2" w14:textId="17359561" w:rsidR="000F4A96" w:rsidRDefault="000F4A96" w:rsidP="00CA717F">
      <w:pPr>
        <w:spacing w:before="0"/>
        <w:rPr>
          <w:rFonts w:eastAsia="Calibri"/>
        </w:rPr>
      </w:pPr>
      <w:r>
        <w:rPr>
          <w:rFonts w:eastAsia="Calibri"/>
        </w:rPr>
        <w:t>MRU</w:t>
      </w:r>
      <w:r>
        <w:rPr>
          <w:rFonts w:eastAsia="Calibri"/>
        </w:rPr>
        <w:tab/>
      </w:r>
      <w:r>
        <w:rPr>
          <w:rFonts w:eastAsia="Calibri"/>
        </w:rPr>
        <w:tab/>
      </w:r>
      <w:r w:rsidR="00BC51B2">
        <w:rPr>
          <w:rFonts w:eastAsia="Calibri"/>
        </w:rPr>
        <w:tab/>
      </w:r>
      <w:r>
        <w:rPr>
          <w:rFonts w:eastAsia="Calibri"/>
        </w:rPr>
        <w:t>mechanizm racjonalnych usprawnień</w:t>
      </w:r>
    </w:p>
    <w:p w14:paraId="7A783D13" w14:textId="7DB055C5" w:rsidR="00F52D14" w:rsidRPr="00C4683C" w:rsidRDefault="00F52D14" w:rsidP="00CA717F">
      <w:pPr>
        <w:spacing w:before="0"/>
        <w:rPr>
          <w:rFonts w:eastAsia="Calibri"/>
        </w:rPr>
      </w:pPr>
      <w:r>
        <w:rPr>
          <w:rFonts w:eastAsia="Calibri"/>
        </w:rPr>
        <w:t>OWP</w:t>
      </w:r>
      <w:r>
        <w:rPr>
          <w:rFonts w:eastAsia="Calibri"/>
        </w:rPr>
        <w:tab/>
      </w:r>
      <w:r>
        <w:rPr>
          <w:rFonts w:eastAsia="Calibri"/>
        </w:rPr>
        <w:tab/>
      </w:r>
      <w:r w:rsidR="00BC51B2">
        <w:rPr>
          <w:rFonts w:eastAsia="Calibri"/>
        </w:rPr>
        <w:tab/>
      </w:r>
      <w:r>
        <w:rPr>
          <w:rFonts w:eastAsia="Calibri"/>
        </w:rPr>
        <w:t>ośrodek wychowania przedszkolnego</w:t>
      </w:r>
    </w:p>
    <w:p w14:paraId="2DBEB6FD" w14:textId="4C5D3EF9" w:rsidR="00F52D14" w:rsidRDefault="00F52D14" w:rsidP="00CA717F">
      <w:pPr>
        <w:spacing w:before="0"/>
        <w:rPr>
          <w:rFonts w:eastAsia="Calibri"/>
        </w:rPr>
      </w:pPr>
      <w:r>
        <w:rPr>
          <w:rFonts w:eastAsia="Calibri"/>
        </w:rPr>
        <w:t xml:space="preserve">PO WER </w:t>
      </w:r>
      <w:r>
        <w:rPr>
          <w:rFonts w:eastAsia="Calibri"/>
        </w:rPr>
        <w:tab/>
      </w:r>
      <w:r>
        <w:rPr>
          <w:rFonts w:eastAsia="Calibri"/>
        </w:rPr>
        <w:tab/>
        <w:t>Program Operacyjny Wiedza Edukacja Rozwój</w:t>
      </w:r>
    </w:p>
    <w:p w14:paraId="5650D37C" w14:textId="0FDF6427" w:rsidR="000F4A96" w:rsidRPr="00C4683C" w:rsidRDefault="000F4A96" w:rsidP="00CA717F">
      <w:pPr>
        <w:spacing w:before="0"/>
        <w:rPr>
          <w:rFonts w:eastAsia="Calibri"/>
        </w:rPr>
      </w:pPr>
      <w:r w:rsidRPr="00C4683C">
        <w:rPr>
          <w:rFonts w:eastAsia="Calibri"/>
        </w:rPr>
        <w:t>PZP</w:t>
      </w:r>
      <w:r w:rsidRPr="00C4683C">
        <w:rPr>
          <w:rFonts w:eastAsia="Calibri"/>
        </w:rPr>
        <w:tab/>
      </w:r>
      <w:r w:rsidRPr="00C4683C">
        <w:rPr>
          <w:rFonts w:eastAsia="Calibri"/>
        </w:rPr>
        <w:tab/>
      </w:r>
      <w:r w:rsidR="00BC51B2">
        <w:rPr>
          <w:rFonts w:eastAsia="Calibri"/>
        </w:rPr>
        <w:tab/>
      </w:r>
      <w:r w:rsidRPr="00C4683C">
        <w:rPr>
          <w:rFonts w:eastAsia="Calibri"/>
        </w:rPr>
        <w:t>Prawo zamówień publicznych</w:t>
      </w:r>
    </w:p>
    <w:p w14:paraId="25CFFBA8" w14:textId="0811D2C3" w:rsidR="00C4683C" w:rsidRPr="00C4683C" w:rsidRDefault="00C4683C" w:rsidP="00CA717F">
      <w:pPr>
        <w:spacing w:before="0"/>
        <w:rPr>
          <w:rFonts w:eastAsia="Calibri"/>
        </w:rPr>
      </w:pPr>
      <w:r w:rsidRPr="00C4683C">
        <w:rPr>
          <w:rFonts w:eastAsia="Calibri"/>
        </w:rPr>
        <w:t>RWP</w:t>
      </w:r>
      <w:r w:rsidR="0087004F">
        <w:rPr>
          <w:rFonts w:eastAsia="Calibri"/>
        </w:rPr>
        <w:tab/>
      </w:r>
      <w:r w:rsidR="0087004F">
        <w:rPr>
          <w:rFonts w:eastAsia="Calibri"/>
        </w:rPr>
        <w:tab/>
      </w:r>
      <w:r w:rsidR="00BC51B2">
        <w:rPr>
          <w:rFonts w:eastAsia="Calibri"/>
        </w:rPr>
        <w:tab/>
      </w:r>
      <w:r w:rsidRPr="00C4683C">
        <w:rPr>
          <w:rFonts w:eastAsia="Calibri"/>
        </w:rPr>
        <w:t>Regulamin wyboru projektów</w:t>
      </w:r>
    </w:p>
    <w:p w14:paraId="731BFF80" w14:textId="5BC5D13B" w:rsidR="00C4683C" w:rsidRPr="00C4683C" w:rsidRDefault="00C4683C" w:rsidP="00CA717F">
      <w:pPr>
        <w:spacing w:before="0"/>
        <w:rPr>
          <w:rFonts w:eastAsia="Calibri"/>
        </w:rPr>
      </w:pPr>
      <w:r w:rsidRPr="00C4683C">
        <w:rPr>
          <w:rFonts w:eastAsia="Calibri"/>
        </w:rPr>
        <w:t>SZOP</w:t>
      </w:r>
      <w:r w:rsidRPr="00C4683C">
        <w:rPr>
          <w:rFonts w:eastAsia="Calibri"/>
        </w:rPr>
        <w:tab/>
      </w:r>
      <w:r w:rsidR="00BC51B2">
        <w:rPr>
          <w:rFonts w:eastAsia="Calibri"/>
        </w:rPr>
        <w:tab/>
      </w:r>
      <w:r w:rsidR="00BC51B2">
        <w:rPr>
          <w:rFonts w:eastAsia="Calibri"/>
        </w:rPr>
        <w:tab/>
      </w:r>
      <w:r w:rsidRPr="00C4683C">
        <w:rPr>
          <w:rFonts w:eastAsia="Calibri"/>
        </w:rPr>
        <w:t>Szczegółowy Opis Priorytetów</w:t>
      </w:r>
    </w:p>
    <w:p w14:paraId="1425C903" w14:textId="4EF89EF2" w:rsidR="00C4683C" w:rsidRPr="00C4683C" w:rsidRDefault="00C4683C" w:rsidP="00CA717F">
      <w:pPr>
        <w:spacing w:before="0"/>
        <w:rPr>
          <w:rFonts w:eastAsia="Calibri"/>
        </w:rPr>
      </w:pPr>
      <w:r w:rsidRPr="00C4683C">
        <w:rPr>
          <w:rFonts w:eastAsia="Calibri"/>
        </w:rPr>
        <w:t>UE</w:t>
      </w:r>
      <w:r w:rsidRPr="00C4683C">
        <w:rPr>
          <w:rFonts w:eastAsia="Calibri"/>
        </w:rPr>
        <w:tab/>
      </w:r>
      <w:r w:rsidRPr="00C4683C">
        <w:rPr>
          <w:rFonts w:eastAsia="Calibri"/>
        </w:rPr>
        <w:tab/>
      </w:r>
      <w:r w:rsidR="00BC51B2">
        <w:rPr>
          <w:rFonts w:eastAsia="Calibri"/>
        </w:rPr>
        <w:tab/>
      </w:r>
      <w:r w:rsidRPr="00C4683C">
        <w:rPr>
          <w:rFonts w:eastAsia="Calibri"/>
        </w:rPr>
        <w:t>Unia Europejska</w:t>
      </w:r>
    </w:p>
    <w:p w14:paraId="089D4725" w14:textId="389638DA" w:rsidR="00C4683C" w:rsidRPr="000632EE" w:rsidRDefault="00C4683C" w:rsidP="00CA717F">
      <w:pPr>
        <w:spacing w:before="0"/>
        <w:rPr>
          <w:rFonts w:ascii="Arial" w:eastAsia="Calibri" w:hAnsi="Arial"/>
          <w:sz w:val="24"/>
        </w:rPr>
      </w:pPr>
      <w:r w:rsidRPr="00C4683C">
        <w:rPr>
          <w:rFonts w:eastAsia="Calibri"/>
        </w:rPr>
        <w:t>UFP</w:t>
      </w:r>
      <w:r w:rsidRPr="00C4683C">
        <w:rPr>
          <w:rFonts w:eastAsia="Calibri"/>
        </w:rPr>
        <w:tab/>
      </w:r>
      <w:r w:rsidR="00BC51B2">
        <w:rPr>
          <w:rFonts w:eastAsia="Calibri"/>
        </w:rPr>
        <w:tab/>
      </w:r>
      <w:r w:rsidR="00BC51B2">
        <w:rPr>
          <w:rFonts w:eastAsia="Calibri"/>
        </w:rPr>
        <w:tab/>
      </w:r>
      <w:r w:rsidRPr="00C4683C">
        <w:rPr>
          <w:rFonts w:eastAsia="Calibri"/>
        </w:rPr>
        <w:t xml:space="preserve">Ustawa z dnia 27 sierpnia 2009 r. o finansach publicznych </w:t>
      </w:r>
    </w:p>
    <w:p w14:paraId="7DCD067B" w14:textId="760FD4CA" w:rsidR="00C4683C" w:rsidRDefault="00C4683C" w:rsidP="00CA717F">
      <w:pPr>
        <w:spacing w:before="0"/>
        <w:rPr>
          <w:rFonts w:eastAsia="Calibri"/>
        </w:rPr>
      </w:pPr>
      <w:r w:rsidRPr="000632EE">
        <w:rPr>
          <w:rFonts w:eastAsia="Calibri"/>
        </w:rPr>
        <w:t>UP</w:t>
      </w:r>
      <w:r w:rsidRPr="000632EE">
        <w:rPr>
          <w:rFonts w:eastAsia="Calibri"/>
        </w:rPr>
        <w:tab/>
      </w:r>
      <w:r w:rsidRPr="000632EE">
        <w:rPr>
          <w:rFonts w:eastAsia="Calibri"/>
        </w:rPr>
        <w:tab/>
      </w:r>
      <w:r w:rsidR="00BC51B2">
        <w:rPr>
          <w:rFonts w:eastAsia="Calibri"/>
        </w:rPr>
        <w:tab/>
      </w:r>
      <w:r w:rsidRPr="000632EE">
        <w:rPr>
          <w:rFonts w:eastAsia="Calibri"/>
        </w:rPr>
        <w:t>Umowa Partnerstwa</w:t>
      </w:r>
    </w:p>
    <w:p w14:paraId="588926DB" w14:textId="77777777" w:rsidR="00F52D14" w:rsidRPr="00F52D14" w:rsidRDefault="00F52D14" w:rsidP="00CA717F">
      <w:pPr>
        <w:spacing w:before="0"/>
      </w:pPr>
      <w:r w:rsidRPr="00F52D14">
        <w:t>ZPE</w:t>
      </w:r>
      <w:r w:rsidRPr="00F52D14">
        <w:tab/>
      </w:r>
      <w:r w:rsidRPr="00F52D14">
        <w:tab/>
      </w:r>
      <w:r w:rsidRPr="00F52D14">
        <w:tab/>
        <w:t>Zintegrowana Platforma Edukacyjna</w:t>
      </w:r>
    </w:p>
    <w:p w14:paraId="500117E4" w14:textId="77777777" w:rsidR="00F52D14" w:rsidRDefault="00F52D14" w:rsidP="00CA717F">
      <w:pPr>
        <w:spacing w:before="0"/>
      </w:pPr>
      <w:r w:rsidRPr="00F52D14">
        <w:t>ZPT</w:t>
      </w:r>
      <w:r w:rsidRPr="00F52D14">
        <w:tab/>
      </w:r>
      <w:r w:rsidRPr="00F52D14">
        <w:tab/>
      </w:r>
      <w:r w:rsidRPr="00F52D14">
        <w:tab/>
        <w:t xml:space="preserve">Zintegrowane Porozumienia Terytorialne </w:t>
      </w:r>
    </w:p>
    <w:p w14:paraId="1660BD94" w14:textId="6532F9FE" w:rsidR="00F748F0" w:rsidRDefault="00C4683C" w:rsidP="00CA717F">
      <w:pPr>
        <w:spacing w:before="0"/>
        <w:rPr>
          <w:rFonts w:eastAsia="Calibri"/>
        </w:rPr>
      </w:pPr>
      <w:r w:rsidRPr="000632EE">
        <w:rPr>
          <w:rFonts w:eastAsia="Calibri"/>
        </w:rPr>
        <w:t>ZWP</w:t>
      </w:r>
      <w:r w:rsidRPr="000632EE">
        <w:rPr>
          <w:rFonts w:eastAsia="Calibri"/>
        </w:rPr>
        <w:tab/>
      </w:r>
      <w:r w:rsidRPr="000632EE">
        <w:rPr>
          <w:rFonts w:eastAsia="Calibri"/>
        </w:rPr>
        <w:tab/>
      </w:r>
      <w:r w:rsidR="00F52D14">
        <w:rPr>
          <w:rFonts w:eastAsia="Calibri"/>
        </w:rPr>
        <w:tab/>
      </w:r>
      <w:r w:rsidRPr="000632EE">
        <w:rPr>
          <w:rFonts w:eastAsia="Calibri"/>
        </w:rPr>
        <w:t>Zarząd Województwa Pomorskiego</w:t>
      </w:r>
    </w:p>
    <w:p w14:paraId="11B2A04F" w14:textId="77777777" w:rsidR="00213094" w:rsidRDefault="00213094">
      <w:pPr>
        <w:keepLines w:val="0"/>
        <w:spacing w:before="0" w:line="240" w:lineRule="auto"/>
        <w:rPr>
          <w:rFonts w:eastAsia="Calibr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r>
        <w:rPr>
          <w:rFonts w:eastAsia="Calibri"/>
          <w:b/>
        </w:rPr>
        <w:br w:type="page"/>
      </w:r>
    </w:p>
    <w:p w14:paraId="4369F3D0" w14:textId="105E6E1A" w:rsidR="00347216" w:rsidRPr="00A46BAE" w:rsidRDefault="00347216" w:rsidP="00E9507D">
      <w:pPr>
        <w:pStyle w:val="Nagwek2"/>
        <w:numPr>
          <w:ilvl w:val="0"/>
          <w:numId w:val="0"/>
        </w:numPr>
      </w:pPr>
      <w:bookmarkStart w:id="12" w:name="_Toc142029810"/>
      <w:r w:rsidRPr="00A46BAE">
        <w:lastRenderedPageBreak/>
        <w:t>Podstawy</w:t>
      </w:r>
      <w:r>
        <w:t xml:space="preserve"> </w:t>
      </w:r>
      <w:r w:rsidRPr="00A46BAE">
        <w:t>prawne</w:t>
      </w:r>
      <w:bookmarkEnd w:id="4"/>
      <w:bookmarkEnd w:id="5"/>
      <w:bookmarkEnd w:id="6"/>
      <w:bookmarkEnd w:id="7"/>
      <w:bookmarkEnd w:id="8"/>
      <w:bookmarkEnd w:id="9"/>
      <w:bookmarkEnd w:id="10"/>
      <w:bookmarkEnd w:id="11"/>
      <w:bookmarkEnd w:id="12"/>
    </w:p>
    <w:p w14:paraId="52BB523F" w14:textId="6E650AF7" w:rsidR="00347216" w:rsidRPr="00AD0CBE" w:rsidRDefault="00347216" w:rsidP="0033528D">
      <w:pPr>
        <w:rPr>
          <w:b/>
          <w:bCs/>
          <w:sz w:val="26"/>
          <w:szCs w:val="26"/>
        </w:rPr>
      </w:pPr>
      <w:r w:rsidRPr="00AD0CBE">
        <w:rPr>
          <w:b/>
          <w:bCs/>
          <w:sz w:val="26"/>
          <w:szCs w:val="26"/>
        </w:rPr>
        <w:t>Prawodawstwo unijne</w:t>
      </w:r>
    </w:p>
    <w:p w14:paraId="195F9E04" w14:textId="4A92EEE4" w:rsidR="00033ED9" w:rsidRPr="000632EE" w:rsidRDefault="00033ED9" w:rsidP="00AA5DFB">
      <w:pPr>
        <w:pStyle w:val="Akapitzlist"/>
        <w:numPr>
          <w:ilvl w:val="0"/>
          <w:numId w:val="24"/>
        </w:numPr>
        <w:ind w:left="641" w:hanging="357"/>
        <w:rPr>
          <w:rFonts w:asciiTheme="minorHAnsi" w:hAnsiTheme="minorHAnsi"/>
        </w:rPr>
      </w:pPr>
      <w:r w:rsidRPr="000632EE">
        <w:rPr>
          <w:rFonts w:asciiTheme="minorHAnsi" w:hAnsiTheme="minorHAnsi"/>
        </w:rPr>
        <w:t xml:space="preserve">Rozporządzenie Parlamentu Europejskiego i Rady (UE, </w:t>
      </w:r>
      <w:proofErr w:type="spellStart"/>
      <w:r w:rsidRPr="000632EE">
        <w:rPr>
          <w:rFonts w:asciiTheme="minorHAnsi" w:hAnsiTheme="minorHAnsi"/>
        </w:rPr>
        <w:t>Euratom</w:t>
      </w:r>
      <w:proofErr w:type="spellEnd"/>
      <w:r w:rsidRPr="000632EE">
        <w:rPr>
          <w:rFonts w:asciiTheme="minorHAnsi" w:hAnsiTheme="minorHAnsi"/>
        </w:rPr>
        <w:t xml:space="preserve">) nr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632EE">
        <w:rPr>
          <w:rFonts w:asciiTheme="minorHAnsi" w:hAnsiTheme="minorHAnsi"/>
        </w:rPr>
        <w:t>Euratom</w:t>
      </w:r>
      <w:proofErr w:type="spellEnd"/>
      <w:r w:rsidRPr="000632EE">
        <w:rPr>
          <w:rFonts w:asciiTheme="minorHAnsi" w:hAnsiTheme="minorHAnsi"/>
        </w:rPr>
        <w:t>) nr 966/2012</w:t>
      </w:r>
      <w:r w:rsidR="005D6DF8">
        <w:rPr>
          <w:rFonts w:asciiTheme="minorHAnsi" w:hAnsiTheme="minorHAnsi"/>
        </w:rPr>
        <w:t>;</w:t>
      </w:r>
    </w:p>
    <w:p w14:paraId="043DB3E8" w14:textId="258DE8C5" w:rsidR="00033ED9" w:rsidRPr="00BE41F4" w:rsidRDefault="00033ED9" w:rsidP="00AA5DFB">
      <w:pPr>
        <w:pStyle w:val="Akapitzlist"/>
        <w:numPr>
          <w:ilvl w:val="0"/>
          <w:numId w:val="24"/>
        </w:numPr>
        <w:ind w:left="641" w:hanging="357"/>
        <w:rPr>
          <w:rFonts w:asciiTheme="minorHAnsi" w:hAnsiTheme="minorHAnsi"/>
        </w:rPr>
      </w:pPr>
      <w:r w:rsidRPr="00080440">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w:t>
      </w:r>
      <w:r w:rsidRPr="00BE41F4">
        <w:rPr>
          <w:rFonts w:asciiTheme="minorHAnsi" w:hAnsiTheme="minorHAnsi"/>
        </w:rPr>
        <w:t>ania Granicami i Polityki Wizowej;</w:t>
      </w:r>
    </w:p>
    <w:p w14:paraId="4E2B8473" w14:textId="5027A036" w:rsidR="00033ED9" w:rsidRPr="00BE41F4"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Rozporządzenie Parlamentu Europejskiego i Rady (UE) nr 2021/1057 z dnia 24 czerwca 2021 r. ustanawiające Europejski Fundusz Społeczny Plus (EFS+) oraz uchylające rozporządzenie (UE) nr 1296/2012;</w:t>
      </w:r>
    </w:p>
    <w:p w14:paraId="76852051" w14:textId="33B38EE3" w:rsidR="00033ED9" w:rsidRPr="00BE41F4"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Rozporządzenie Parlamentu Europejskiego i Rady (UE) 2016/679 z dnia 27 kwietnia 2016 r. w</w:t>
      </w:r>
      <w:r>
        <w:rPr>
          <w:rFonts w:asciiTheme="minorHAnsi" w:hAnsiTheme="minorHAnsi"/>
        </w:rPr>
        <w:t> </w:t>
      </w:r>
      <w:r w:rsidRPr="00BE41F4">
        <w:rPr>
          <w:rFonts w:asciiTheme="minorHAnsi" w:hAnsiTheme="minorHAnsi"/>
        </w:rPr>
        <w:t>sprawie ochrony osób fizycznych z związku z przetwarzaniem danych osobowych i</w:t>
      </w:r>
      <w:r>
        <w:rPr>
          <w:rFonts w:asciiTheme="minorHAnsi" w:hAnsiTheme="minorHAnsi"/>
        </w:rPr>
        <w:t> </w:t>
      </w:r>
      <w:r w:rsidRPr="00BE41F4">
        <w:rPr>
          <w:rFonts w:asciiTheme="minorHAnsi" w:hAnsiTheme="minorHAnsi"/>
        </w:rPr>
        <w:t>w</w:t>
      </w:r>
      <w:r>
        <w:rPr>
          <w:rFonts w:asciiTheme="minorHAnsi" w:hAnsiTheme="minorHAnsi"/>
        </w:rPr>
        <w:t> </w:t>
      </w:r>
      <w:r w:rsidRPr="00BE41F4">
        <w:rPr>
          <w:rFonts w:asciiTheme="minorHAnsi" w:hAnsiTheme="minorHAnsi"/>
        </w:rPr>
        <w:t>sprawie swobodnego przepływu takich danych oraz uchylenia dyrektywy 95/46/WE (ogólne rozporządzenie o ochronie danych);</w:t>
      </w:r>
    </w:p>
    <w:p w14:paraId="6C35BCE2" w14:textId="0A7D5EF4" w:rsidR="00033ED9" w:rsidRPr="00BE41F4"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Rozporządzenie Komisji (UE) nr 651/2014 z dnia 17 czerwca 2014 r. uznające niektóre rodzaje pomocy za zgodne z rynkiem wewnętrznym w zastosowaniu art. 107 i 108 Traktatu;</w:t>
      </w:r>
    </w:p>
    <w:p w14:paraId="37530AA1" w14:textId="06B06ADF" w:rsidR="00347216" w:rsidRPr="00033ED9"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 xml:space="preserve">Rozporządzenie Komisji (UE) nr 1407/2013 z dnia 18 grudnia 2013 r. w sprawie stosowania art. 107 i 108 Traktatu o funkcjonowaniu Unii Europejskiej do pomocy de </w:t>
      </w:r>
      <w:proofErr w:type="spellStart"/>
      <w:r w:rsidRPr="00BE41F4">
        <w:rPr>
          <w:rFonts w:asciiTheme="minorHAnsi" w:hAnsiTheme="minorHAnsi"/>
        </w:rPr>
        <w:t>minimis</w:t>
      </w:r>
      <w:proofErr w:type="spellEnd"/>
      <w:r w:rsidRPr="00BE41F4">
        <w:rPr>
          <w:rFonts w:asciiTheme="minorHAnsi" w:hAnsiTheme="minorHAnsi"/>
        </w:rPr>
        <w:t>.</w:t>
      </w:r>
    </w:p>
    <w:p w14:paraId="07CBA21A" w14:textId="745F93B0" w:rsidR="00347216" w:rsidRPr="00AD0CBE" w:rsidRDefault="00347216" w:rsidP="00AD0CBE">
      <w:pPr>
        <w:rPr>
          <w:rFonts w:ascii="Arial" w:hAnsi="Arial"/>
          <w:b/>
          <w:bCs/>
          <w:sz w:val="26"/>
          <w:szCs w:val="26"/>
        </w:rPr>
      </w:pPr>
      <w:r w:rsidRPr="00AD0CBE">
        <w:rPr>
          <w:b/>
          <w:bCs/>
          <w:sz w:val="26"/>
          <w:szCs w:val="26"/>
        </w:rPr>
        <w:t>Prawodawstwo polskie</w:t>
      </w:r>
    </w:p>
    <w:p w14:paraId="2A166A3B" w14:textId="77777777" w:rsidR="00347216" w:rsidRPr="000632EE" w:rsidRDefault="00347216">
      <w:r w:rsidRPr="000632EE">
        <w:t xml:space="preserve">Na poziomie krajowym ramy określające warunki realizacji </w:t>
      </w:r>
      <w:r w:rsidRPr="000632EE">
        <w:rPr>
          <w:rFonts w:asciiTheme="minorHAnsi" w:hAnsiTheme="minorHAnsi"/>
        </w:rPr>
        <w:t>FEP 2021-2027</w:t>
      </w:r>
      <w:r w:rsidRPr="000632EE">
        <w:t>, w tym warunki realizacji niniejszego naboru, stanowią w szczególności następujące akty prawne:</w:t>
      </w:r>
    </w:p>
    <w:p w14:paraId="38F62869" w14:textId="4A38B2C4" w:rsidR="00347216" w:rsidRPr="000632EE" w:rsidRDefault="00347216" w:rsidP="00AA5DFB">
      <w:pPr>
        <w:pStyle w:val="Akapitzlist"/>
        <w:numPr>
          <w:ilvl w:val="0"/>
          <w:numId w:val="25"/>
        </w:numPr>
        <w:ind w:left="641" w:hanging="357"/>
        <w:rPr>
          <w:rFonts w:asciiTheme="minorHAnsi" w:hAnsiTheme="minorHAnsi"/>
        </w:rPr>
      </w:pPr>
      <w:r w:rsidRPr="000632EE">
        <w:rPr>
          <w:rFonts w:asciiTheme="minorHAnsi" w:hAnsiTheme="minorHAnsi"/>
        </w:rPr>
        <w:t>Ustawa z dnia 28 kwietnia 2022 r. o zasadach realizacji zadań finansowanych ze środków europejskich w perspektywie finansowej 2021-2027, zwana dalej „ustawą wdrożeniową”;</w:t>
      </w:r>
    </w:p>
    <w:p w14:paraId="567908DA" w14:textId="7C2ED913" w:rsidR="00347216" w:rsidRPr="00080440" w:rsidRDefault="00347216" w:rsidP="00AA5DFB">
      <w:pPr>
        <w:pStyle w:val="Akapitzlist"/>
        <w:numPr>
          <w:ilvl w:val="0"/>
          <w:numId w:val="25"/>
        </w:numPr>
        <w:ind w:left="641" w:hanging="357"/>
        <w:rPr>
          <w:rFonts w:asciiTheme="minorHAnsi" w:hAnsiTheme="minorHAnsi"/>
        </w:rPr>
      </w:pPr>
      <w:r w:rsidRPr="00080440">
        <w:rPr>
          <w:rFonts w:asciiTheme="minorHAnsi" w:hAnsiTheme="minorHAnsi"/>
        </w:rPr>
        <w:t>Ustawa z dnia 27 sierpnia 2009 r. o finansach publicznych;</w:t>
      </w:r>
    </w:p>
    <w:p w14:paraId="42882B5A" w14:textId="78D2348A" w:rsidR="00782466" w:rsidRDefault="00347216" w:rsidP="00AA5DFB">
      <w:pPr>
        <w:pStyle w:val="Akapitzlist"/>
        <w:numPr>
          <w:ilvl w:val="0"/>
          <w:numId w:val="25"/>
        </w:numPr>
        <w:ind w:left="641" w:hanging="357"/>
        <w:rPr>
          <w:rFonts w:asciiTheme="minorHAnsi" w:hAnsiTheme="minorHAnsi"/>
        </w:rPr>
      </w:pPr>
      <w:r w:rsidRPr="00080440">
        <w:rPr>
          <w:rFonts w:asciiTheme="minorHAnsi" w:hAnsiTheme="minorHAnsi"/>
        </w:rPr>
        <w:t>Ustawa z dnia 11 września 2019 r. Prawo zamówień publicznych;</w:t>
      </w:r>
    </w:p>
    <w:p w14:paraId="33368E97" w14:textId="60251645" w:rsidR="00782466" w:rsidRDefault="00782466" w:rsidP="00AA5DFB">
      <w:pPr>
        <w:pStyle w:val="Akapitzlist"/>
        <w:numPr>
          <w:ilvl w:val="0"/>
          <w:numId w:val="25"/>
        </w:numPr>
        <w:ind w:left="641" w:hanging="357"/>
        <w:rPr>
          <w:rFonts w:asciiTheme="minorHAnsi" w:hAnsiTheme="minorHAnsi"/>
        </w:rPr>
      </w:pPr>
      <w:bookmarkStart w:id="13" w:name="_Hlk140652497"/>
      <w:r>
        <w:rPr>
          <w:rFonts w:asciiTheme="minorHAnsi" w:hAnsiTheme="minorHAnsi"/>
        </w:rPr>
        <w:t>Ustawa z dnia 24 kwietnia 2003 r. o działalności pożytku publicznego i o wolontariacie</w:t>
      </w:r>
      <w:bookmarkEnd w:id="13"/>
      <w:r>
        <w:rPr>
          <w:rFonts w:asciiTheme="minorHAnsi" w:hAnsiTheme="minorHAnsi"/>
        </w:rPr>
        <w:t>;</w:t>
      </w:r>
    </w:p>
    <w:p w14:paraId="77837E90" w14:textId="45E3EC21" w:rsidR="00347216" w:rsidRPr="000632EE" w:rsidRDefault="00347216" w:rsidP="00AA5DFB">
      <w:pPr>
        <w:pStyle w:val="Akapitzlist"/>
        <w:numPr>
          <w:ilvl w:val="0"/>
          <w:numId w:val="25"/>
        </w:numPr>
        <w:ind w:left="641" w:hanging="357"/>
        <w:rPr>
          <w:rFonts w:asciiTheme="minorHAnsi" w:hAnsiTheme="minorHAnsi"/>
        </w:rPr>
      </w:pPr>
      <w:r w:rsidRPr="00BE41F4">
        <w:rPr>
          <w:rFonts w:asciiTheme="minorHAnsi" w:hAnsiTheme="minorHAnsi"/>
        </w:rPr>
        <w:t>Ustawa z dnia 30 kwietnia 2004 r. o postępowaniu w sprawach dotyczących pomocy publicznej</w:t>
      </w:r>
      <w:r w:rsidRPr="008B29E9">
        <w:rPr>
          <w:rFonts w:asciiTheme="minorHAnsi" w:hAnsiTheme="minorHAnsi"/>
        </w:rPr>
        <w:t>;</w:t>
      </w:r>
    </w:p>
    <w:p w14:paraId="721E4502" w14:textId="705A6F21" w:rsidR="00390840" w:rsidRDefault="00347216" w:rsidP="00AA5DFB">
      <w:pPr>
        <w:pStyle w:val="Akapitzlist"/>
        <w:numPr>
          <w:ilvl w:val="0"/>
          <w:numId w:val="25"/>
        </w:numPr>
        <w:ind w:left="641" w:hanging="357"/>
        <w:rPr>
          <w:rFonts w:asciiTheme="minorHAnsi" w:hAnsiTheme="minorHAnsi"/>
        </w:rPr>
      </w:pPr>
      <w:bookmarkStart w:id="14" w:name="OLE_LINK1"/>
      <w:bookmarkStart w:id="15" w:name="OLE_LINK2"/>
      <w:r w:rsidRPr="000632EE">
        <w:rPr>
          <w:rFonts w:asciiTheme="minorHAnsi" w:hAnsiTheme="minorHAnsi"/>
        </w:rPr>
        <w:t>Ustawa z dnia 19 lipca 2019 r. o zapewnianiu dostępności osobom ze szczególnymi potrzebami;</w:t>
      </w:r>
      <w:bookmarkEnd w:id="14"/>
      <w:bookmarkEnd w:id="15"/>
    </w:p>
    <w:p w14:paraId="40F9FEC7" w14:textId="77777777" w:rsidR="00390840" w:rsidRDefault="00347216" w:rsidP="00AA5DFB">
      <w:pPr>
        <w:pStyle w:val="Akapitzlist"/>
        <w:numPr>
          <w:ilvl w:val="0"/>
          <w:numId w:val="25"/>
        </w:numPr>
        <w:ind w:left="641" w:hanging="357"/>
        <w:rPr>
          <w:rFonts w:asciiTheme="minorHAnsi" w:hAnsiTheme="minorHAnsi"/>
        </w:rPr>
      </w:pPr>
      <w:r w:rsidRPr="00390840">
        <w:rPr>
          <w:rFonts w:asciiTheme="minorHAnsi" w:hAnsiTheme="minorHAnsi"/>
        </w:rPr>
        <w:t>Ustawa z dnia 4 kwietnia 2019 r. o dostępności cyfrowej stron internetowych i aplikacji mobilnych podmiotów publicznych;</w:t>
      </w:r>
      <w:bookmarkStart w:id="16" w:name="_Hlk139958778"/>
    </w:p>
    <w:p w14:paraId="401F9AD9" w14:textId="4E8DD731" w:rsidR="00390840" w:rsidRPr="00390840" w:rsidRDefault="00390840" w:rsidP="00AA5DFB">
      <w:pPr>
        <w:pStyle w:val="Akapitzlist"/>
        <w:numPr>
          <w:ilvl w:val="0"/>
          <w:numId w:val="25"/>
        </w:numPr>
        <w:ind w:left="641" w:hanging="357"/>
        <w:rPr>
          <w:rFonts w:asciiTheme="minorHAnsi" w:hAnsiTheme="minorHAnsi"/>
        </w:rPr>
      </w:pPr>
      <w:r>
        <w:lastRenderedPageBreak/>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w:t>
      </w:r>
      <w:r>
        <w:br/>
        <w:t>z</w:t>
      </w:r>
      <w:r w:rsidR="00415637">
        <w:t> </w:t>
      </w:r>
      <w:r>
        <w:t>Europejskiego Funduszu Społecznego Plus (EFS+) na lata 2021-2027;</w:t>
      </w:r>
      <w:bookmarkEnd w:id="16"/>
    </w:p>
    <w:p w14:paraId="2D0D1B59" w14:textId="10CFA321" w:rsidR="00390840" w:rsidRPr="005A1CDB" w:rsidRDefault="005A1CDB" w:rsidP="005A1CDB">
      <w:pPr>
        <w:pStyle w:val="Akapitzlist"/>
        <w:numPr>
          <w:ilvl w:val="0"/>
          <w:numId w:val="25"/>
        </w:numPr>
        <w:rPr>
          <w:rFonts w:asciiTheme="minorHAnsi" w:hAnsiTheme="minorHAnsi"/>
        </w:rPr>
      </w:pPr>
      <w:r>
        <w:rPr>
          <w:rFonts w:asciiTheme="minorHAnsi" w:hAnsiTheme="minorHAnsi"/>
        </w:rPr>
        <w:t xml:space="preserve">Rozporządzenie Rady Ministrów z dnia 29 marca 2010 r. w sprawie zakresu informacji przedstawianych przez podmiot ubiegający się o pomoc de </w:t>
      </w:r>
      <w:proofErr w:type="spellStart"/>
      <w:r>
        <w:rPr>
          <w:rFonts w:asciiTheme="minorHAnsi" w:hAnsiTheme="minorHAnsi"/>
        </w:rPr>
        <w:t>minimis</w:t>
      </w:r>
      <w:proofErr w:type="spellEnd"/>
      <w:r>
        <w:rPr>
          <w:rFonts w:asciiTheme="minorHAnsi" w:hAnsiTheme="minorHAnsi"/>
        </w:rPr>
        <w:t>, zmienione rozporządzeniem z dnia 22 lutego 2013 r. oraz rozporządzeniem z dnia 24 października 2014 r.;</w:t>
      </w:r>
    </w:p>
    <w:p w14:paraId="1E9A514B" w14:textId="78584356" w:rsidR="00390840" w:rsidRPr="00390840" w:rsidRDefault="00390840" w:rsidP="00AA5DFB">
      <w:pPr>
        <w:pStyle w:val="Akapitzlist"/>
        <w:numPr>
          <w:ilvl w:val="0"/>
          <w:numId w:val="25"/>
        </w:numPr>
        <w:ind w:left="641" w:hanging="357"/>
        <w:rPr>
          <w:rFonts w:asciiTheme="minorHAnsi" w:hAnsiTheme="minorHAnsi"/>
        </w:rPr>
      </w:pPr>
      <w:r w:rsidRPr="00D8588C">
        <w:t xml:space="preserve">Rozporządzenie Rady Ministrów z dnia 29 marca 2010 r. w sprawie zakresu informacji przedstawianych przez podmiot ubiegający się o pomoc inną niż pomoc de </w:t>
      </w:r>
      <w:proofErr w:type="spellStart"/>
      <w:r w:rsidRPr="00D8588C">
        <w:t>minimis</w:t>
      </w:r>
      <w:proofErr w:type="spellEnd"/>
      <w:r w:rsidRPr="00D8588C">
        <w:t xml:space="preserve"> lub pomoc de </w:t>
      </w:r>
      <w:proofErr w:type="spellStart"/>
      <w:r w:rsidRPr="00D8588C">
        <w:t>minimis</w:t>
      </w:r>
      <w:proofErr w:type="spellEnd"/>
      <w:r w:rsidRPr="00D8588C">
        <w:t xml:space="preserve"> w rolnictwie lub rybołówstwie, zmienione rozporządzeniem</w:t>
      </w:r>
      <w:r>
        <w:t xml:space="preserve"> z dnia 16 grudnia 2010</w:t>
      </w:r>
      <w:r w:rsidR="002B06FF">
        <w:t> </w:t>
      </w:r>
      <w:r>
        <w:t>r., rozporządzeniem z dnia 2 lutego 2016 r. oraz rozporządzeniem z dnia 27 lipca 2020 r.</w:t>
      </w:r>
    </w:p>
    <w:p w14:paraId="6AD13732" w14:textId="5DE873BE" w:rsidR="00DF5300" w:rsidRPr="00AD0CBE" w:rsidRDefault="00DF5300" w:rsidP="00AD0CBE">
      <w:pPr>
        <w:rPr>
          <w:rFonts w:ascii="Arial" w:hAnsi="Arial"/>
          <w:b/>
          <w:bCs/>
          <w:sz w:val="26"/>
          <w:szCs w:val="26"/>
        </w:rPr>
      </w:pPr>
      <w:r w:rsidRPr="00AD0CBE">
        <w:rPr>
          <w:b/>
          <w:bCs/>
          <w:sz w:val="26"/>
          <w:szCs w:val="26"/>
        </w:rPr>
        <w:t>Wytyczne</w:t>
      </w:r>
    </w:p>
    <w:p w14:paraId="773F5DB7" w14:textId="623E881E" w:rsidR="00DF5300" w:rsidRPr="00080440" w:rsidRDefault="00DF5300">
      <w:r w:rsidRPr="000632EE">
        <w:t>Wytyczne wydane na podstawie art. 5 ust. 1 ustawy wdrożeniowej przez ministra właściwego ds. rozwoju regionalnego w celu zapewnienia zgodności sposobu realizacji programów z prawem UE</w:t>
      </w:r>
      <w:r w:rsidR="008A146D">
        <w:t> </w:t>
      </w:r>
      <w:r w:rsidRPr="000632EE">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0632EE">
        <w:t> </w:t>
      </w:r>
      <w:r w:rsidRPr="000632EE">
        <w:t xml:space="preserve">grudnia 2006 r. o zasadach prowadzenia polityki rozwoju albo umowy oraz przez beneficjentów </w:t>
      </w:r>
      <w:r w:rsidR="00501695">
        <w:t>n</w:t>
      </w:r>
      <w:r w:rsidRPr="000632EE">
        <w:t>a</w:t>
      </w:r>
      <w:r w:rsidR="00501695">
        <w:t> </w:t>
      </w:r>
      <w:r w:rsidRPr="000632EE">
        <w:t>podstawie umowy o dofinansowanie projektu lub decyzji o</w:t>
      </w:r>
      <w:r w:rsidR="00AA4C8C" w:rsidRPr="000632EE">
        <w:t> </w:t>
      </w:r>
      <w:r w:rsidRPr="000632EE">
        <w:t xml:space="preserve">dofinansowaniu projektu. </w:t>
      </w:r>
    </w:p>
    <w:p w14:paraId="54FB2CB1" w14:textId="77777777" w:rsidR="00DF5300" w:rsidRPr="00957755" w:rsidRDefault="00DF5300" w:rsidP="00DF5300">
      <w:r w:rsidRPr="00080440">
        <w:t>Minister właściwy ds. rozwoju regionalnego wydaje wytyczne</w:t>
      </w:r>
      <w:r w:rsidRPr="00080440">
        <w:rPr>
          <w:vertAlign w:val="superscript"/>
        </w:rPr>
        <w:footnoteReference w:id="2"/>
      </w:r>
      <w:r w:rsidRPr="00957755">
        <w:t xml:space="preserve"> m.in. w zakresie:</w:t>
      </w:r>
    </w:p>
    <w:p w14:paraId="42EE5BD7" w14:textId="77777777" w:rsidR="00DF5300" w:rsidRPr="00FE5C38" w:rsidRDefault="00DF5300" w:rsidP="000632EE">
      <w:pPr>
        <w:pStyle w:val="Akapitzlist"/>
        <w:numPr>
          <w:ilvl w:val="0"/>
          <w:numId w:val="12"/>
        </w:numPr>
        <w:ind w:left="641" w:hanging="357"/>
      </w:pPr>
      <w:r w:rsidRPr="00FE5C38">
        <w:t>ewaluacji programów;</w:t>
      </w:r>
    </w:p>
    <w:p w14:paraId="4D462344" w14:textId="77777777" w:rsidR="00DF5300" w:rsidRPr="00E61D58" w:rsidRDefault="00DF5300" w:rsidP="000632EE">
      <w:pPr>
        <w:pStyle w:val="Akapitzlist"/>
        <w:numPr>
          <w:ilvl w:val="0"/>
          <w:numId w:val="12"/>
        </w:numPr>
        <w:ind w:left="641" w:hanging="357"/>
      </w:pPr>
      <w:r w:rsidRPr="00E61D58">
        <w:t>kwalifikowalności wydatków w ramach programów;</w:t>
      </w:r>
    </w:p>
    <w:p w14:paraId="16C3D194" w14:textId="77777777" w:rsidR="00DF5300" w:rsidRPr="00E61D58" w:rsidRDefault="00DF5300" w:rsidP="000632EE">
      <w:pPr>
        <w:pStyle w:val="Akapitzlist"/>
        <w:numPr>
          <w:ilvl w:val="0"/>
          <w:numId w:val="12"/>
        </w:numPr>
        <w:ind w:left="641" w:hanging="357"/>
      </w:pPr>
      <w:r w:rsidRPr="00E61D58">
        <w:t>trybu i zakresu sprawozdawczości oraz monitorowania postępu rzeczowego realizacji programów;</w:t>
      </w:r>
    </w:p>
    <w:p w14:paraId="714BE77D" w14:textId="77777777" w:rsidR="00DF5300" w:rsidRPr="00E61D58" w:rsidRDefault="00DF5300" w:rsidP="000632EE">
      <w:pPr>
        <w:pStyle w:val="Akapitzlist"/>
        <w:numPr>
          <w:ilvl w:val="0"/>
          <w:numId w:val="12"/>
        </w:numPr>
        <w:ind w:left="641" w:hanging="357"/>
      </w:pPr>
      <w:r w:rsidRPr="00E61D58">
        <w:t>kontroli realizacji programów;</w:t>
      </w:r>
    </w:p>
    <w:p w14:paraId="07FCA69E" w14:textId="77777777" w:rsidR="00DF5300" w:rsidRPr="00E61D58" w:rsidRDefault="00DF5300" w:rsidP="000632EE">
      <w:pPr>
        <w:pStyle w:val="Akapitzlist"/>
        <w:numPr>
          <w:ilvl w:val="0"/>
          <w:numId w:val="12"/>
        </w:numPr>
        <w:ind w:left="641" w:hanging="357"/>
      </w:pPr>
      <w:r w:rsidRPr="00E61D58">
        <w:t>wyboru projektów;</w:t>
      </w:r>
    </w:p>
    <w:p w14:paraId="0290A6C9" w14:textId="77777777" w:rsidR="00DF5300" w:rsidRPr="00E61D58" w:rsidRDefault="00DF5300" w:rsidP="00080440">
      <w:pPr>
        <w:pStyle w:val="Akapitzlist"/>
        <w:numPr>
          <w:ilvl w:val="0"/>
          <w:numId w:val="12"/>
        </w:numPr>
        <w:ind w:left="641" w:hanging="357"/>
      </w:pPr>
      <w:r w:rsidRPr="00E61D58">
        <w:t>szczegółowego opisu priorytetów programu;</w:t>
      </w:r>
    </w:p>
    <w:p w14:paraId="025B2705" w14:textId="77777777" w:rsidR="00DF5300" w:rsidRPr="00E61D58" w:rsidRDefault="00DF5300" w:rsidP="00080440">
      <w:pPr>
        <w:pStyle w:val="Akapitzlist"/>
        <w:numPr>
          <w:ilvl w:val="0"/>
          <w:numId w:val="12"/>
        </w:numPr>
        <w:ind w:left="641" w:hanging="357"/>
      </w:pPr>
      <w:r w:rsidRPr="00E61D58">
        <w:t>warunków gromadzenia i przekazywania danych w postaci elektronicznej;</w:t>
      </w:r>
    </w:p>
    <w:p w14:paraId="7DF48E8E" w14:textId="77777777" w:rsidR="00DF5300" w:rsidRPr="00E61D58" w:rsidRDefault="00DF5300" w:rsidP="00FE5C38">
      <w:pPr>
        <w:pStyle w:val="Akapitzlist"/>
        <w:numPr>
          <w:ilvl w:val="0"/>
          <w:numId w:val="12"/>
        </w:numPr>
        <w:ind w:left="641" w:hanging="357"/>
      </w:pPr>
      <w:r w:rsidRPr="00E61D58">
        <w:t>systemu informacji i promocji w zakresie programów;</w:t>
      </w:r>
    </w:p>
    <w:p w14:paraId="2A0DE714" w14:textId="77777777" w:rsidR="00DF5300" w:rsidRPr="00E61D58" w:rsidRDefault="00DF5300" w:rsidP="00FE5C38">
      <w:pPr>
        <w:pStyle w:val="Akapitzlist"/>
        <w:numPr>
          <w:ilvl w:val="0"/>
          <w:numId w:val="12"/>
        </w:numPr>
        <w:ind w:left="641" w:hanging="357"/>
      </w:pPr>
      <w:r w:rsidRPr="00E61D58">
        <w:t>dotyczące realizacji projektów z udziałem środków Europejskiego Funduszu Społecznego Plus;</w:t>
      </w:r>
    </w:p>
    <w:p w14:paraId="7266A216" w14:textId="77777777" w:rsidR="00DF5300" w:rsidRPr="00E61D58" w:rsidRDefault="00DF5300">
      <w:pPr>
        <w:pStyle w:val="Akapitzlist"/>
        <w:numPr>
          <w:ilvl w:val="0"/>
          <w:numId w:val="12"/>
        </w:numPr>
        <w:ind w:left="641" w:hanging="357"/>
      </w:pPr>
      <w:r w:rsidRPr="00E61D58">
        <w:t>dotyczące realizacji zasad równościowych;</w:t>
      </w:r>
    </w:p>
    <w:p w14:paraId="66650C31" w14:textId="2E5E477B" w:rsidR="00DF5300" w:rsidRDefault="00DF5300">
      <w:pPr>
        <w:pStyle w:val="Akapitzlist"/>
        <w:numPr>
          <w:ilvl w:val="0"/>
          <w:numId w:val="12"/>
        </w:numPr>
        <w:ind w:left="641" w:hanging="357"/>
      </w:pPr>
      <w:r w:rsidRPr="00E61D58">
        <w:t>innych kwestii związanych z realizacją i zamknięciem programów.</w:t>
      </w:r>
    </w:p>
    <w:p w14:paraId="4D91AAB6" w14:textId="6DCAEF55" w:rsidR="00DF5300" w:rsidRDefault="00DF5300" w:rsidP="00863E07">
      <w:pPr>
        <w:keepNext/>
        <w:spacing w:before="480"/>
        <w:rPr>
          <w:b/>
          <w:bCs/>
          <w:sz w:val="26"/>
          <w:szCs w:val="26"/>
        </w:rPr>
      </w:pPr>
      <w:r w:rsidRPr="00AD0CBE">
        <w:rPr>
          <w:b/>
          <w:bCs/>
          <w:sz w:val="26"/>
          <w:szCs w:val="26"/>
        </w:rPr>
        <w:lastRenderedPageBreak/>
        <w:t>Dodatkowe akty prawne istotne w kontekście przedmiotu naboru</w:t>
      </w:r>
    </w:p>
    <w:p w14:paraId="0CE6CFB3" w14:textId="1587CE64" w:rsidR="002C1FFE" w:rsidRPr="001C3E85" w:rsidRDefault="002C1FFE" w:rsidP="007B6A08">
      <w:pPr>
        <w:pStyle w:val="Akapitzlist"/>
        <w:keepNext/>
        <w:keepLines w:val="0"/>
        <w:numPr>
          <w:ilvl w:val="0"/>
          <w:numId w:val="45"/>
        </w:numPr>
        <w:spacing w:before="0"/>
        <w:ind w:left="425" w:hanging="357"/>
        <w:contextualSpacing w:val="0"/>
        <w:rPr>
          <w:rFonts w:asciiTheme="minorHAnsi" w:hAnsiTheme="minorHAnsi" w:cs="Garamond"/>
        </w:rPr>
      </w:pPr>
      <w:r w:rsidRPr="001C3E85">
        <w:rPr>
          <w:rFonts w:asciiTheme="minorHAnsi" w:hAnsiTheme="minorHAnsi" w:cs="Arial"/>
        </w:rPr>
        <w:t>Ustawa z dnia 26 stycznia 1982 r. Karta Nauczyciela;</w:t>
      </w:r>
    </w:p>
    <w:p w14:paraId="0DBAB78F" w14:textId="65B976A3" w:rsidR="002C1FFE" w:rsidRPr="005C242F" w:rsidRDefault="002C1FFE" w:rsidP="007B6A08">
      <w:pPr>
        <w:pStyle w:val="Akapitzlist"/>
        <w:keepLines w:val="0"/>
        <w:numPr>
          <w:ilvl w:val="0"/>
          <w:numId w:val="45"/>
        </w:numPr>
        <w:spacing w:before="0"/>
        <w:ind w:left="425" w:hanging="357"/>
        <w:contextualSpacing w:val="0"/>
        <w:rPr>
          <w:rFonts w:asciiTheme="minorHAnsi" w:hAnsiTheme="minorHAnsi" w:cs="Garamond"/>
        </w:rPr>
      </w:pPr>
      <w:r w:rsidRPr="001C3E85">
        <w:rPr>
          <w:rFonts w:asciiTheme="minorHAnsi" w:hAnsiTheme="minorHAnsi" w:cs="Arial"/>
        </w:rPr>
        <w:t>Ustawa z dnia 7 września 1991 r. o systemie oświaty;</w:t>
      </w:r>
    </w:p>
    <w:p w14:paraId="7D20FCA2" w14:textId="1A35B2F1" w:rsidR="005C242F" w:rsidRPr="001C3E85" w:rsidRDefault="005C242F" w:rsidP="007B6A08">
      <w:pPr>
        <w:pStyle w:val="Akapitzlist"/>
        <w:keepLines w:val="0"/>
        <w:numPr>
          <w:ilvl w:val="0"/>
          <w:numId w:val="45"/>
        </w:numPr>
        <w:spacing w:before="0"/>
        <w:ind w:left="425" w:hanging="357"/>
        <w:contextualSpacing w:val="0"/>
        <w:rPr>
          <w:rFonts w:asciiTheme="minorHAnsi" w:hAnsiTheme="minorHAnsi" w:cs="Garamond"/>
        </w:rPr>
      </w:pPr>
      <w:r w:rsidRPr="00737D1D">
        <w:t>Ustawa z dnia 12 maja 2022 r. o zmianie ustawy – Prawo oświatowe, ustawy o systemie oświaty oraz niektórych innych ustaw</w:t>
      </w:r>
      <w:r>
        <w:t>;</w:t>
      </w:r>
    </w:p>
    <w:p w14:paraId="4F209EE6" w14:textId="170936AA" w:rsidR="002C1FFE" w:rsidRPr="001C3E85" w:rsidRDefault="002C1FFE" w:rsidP="007B6A08">
      <w:pPr>
        <w:pStyle w:val="Akapitzlist"/>
        <w:keepLines w:val="0"/>
        <w:numPr>
          <w:ilvl w:val="0"/>
          <w:numId w:val="45"/>
        </w:numPr>
        <w:spacing w:before="0"/>
        <w:ind w:left="425" w:hanging="357"/>
        <w:contextualSpacing w:val="0"/>
        <w:rPr>
          <w:rFonts w:asciiTheme="minorHAnsi" w:hAnsiTheme="minorHAnsi" w:cs="Garamond"/>
        </w:rPr>
      </w:pPr>
      <w:r w:rsidRPr="001C3E85">
        <w:rPr>
          <w:rFonts w:asciiTheme="minorHAnsi" w:hAnsiTheme="minorHAnsi" w:cs="Arial"/>
        </w:rPr>
        <w:t>Ustawa z dnia 14 grudnia 2016 r. Prawo oświatowe;</w:t>
      </w:r>
    </w:p>
    <w:p w14:paraId="317CAF01" w14:textId="1B6CF5FB" w:rsidR="002C1FFE" w:rsidRPr="001C3E85" w:rsidRDefault="002C1FFE" w:rsidP="007B6A08">
      <w:pPr>
        <w:pStyle w:val="Akapitzlist"/>
        <w:keepLines w:val="0"/>
        <w:numPr>
          <w:ilvl w:val="0"/>
          <w:numId w:val="45"/>
        </w:numPr>
        <w:spacing w:before="0"/>
        <w:ind w:left="425" w:hanging="357"/>
        <w:contextualSpacing w:val="0"/>
        <w:rPr>
          <w:rFonts w:asciiTheme="minorHAnsi" w:hAnsiTheme="minorHAnsi" w:cs="Garamond"/>
        </w:rPr>
      </w:pPr>
      <w:r w:rsidRPr="001C3E85">
        <w:rPr>
          <w:rFonts w:asciiTheme="minorHAnsi" w:hAnsiTheme="minorHAnsi" w:cs="Arial"/>
        </w:rPr>
        <w:t>Ustawa z dnia 14 grudnia 2016 r. Przepisy wprowadzające ustawę Prawo oświatowe</w:t>
      </w:r>
      <w:r w:rsidR="00C03D59">
        <w:rPr>
          <w:rFonts w:asciiTheme="minorHAnsi" w:hAnsiTheme="minorHAnsi" w:cs="Arial"/>
        </w:rPr>
        <w:t>;</w:t>
      </w:r>
    </w:p>
    <w:p w14:paraId="0F932404" w14:textId="3E256AE9" w:rsidR="005C242F" w:rsidRPr="005C242F" w:rsidRDefault="002C1FFE" w:rsidP="007B6A08">
      <w:pPr>
        <w:pStyle w:val="Akapitzlist"/>
        <w:keepLines w:val="0"/>
        <w:numPr>
          <w:ilvl w:val="0"/>
          <w:numId w:val="45"/>
        </w:numPr>
        <w:spacing w:before="0"/>
        <w:ind w:left="425" w:hanging="357"/>
        <w:contextualSpacing w:val="0"/>
        <w:rPr>
          <w:rFonts w:asciiTheme="minorHAnsi" w:hAnsiTheme="minorHAnsi" w:cstheme="minorHAnsi"/>
        </w:rPr>
      </w:pPr>
      <w:r w:rsidRPr="001C3E85">
        <w:rPr>
          <w:rFonts w:asciiTheme="minorHAnsi" w:hAnsiTheme="minorHAnsi" w:cstheme="minorHAnsi"/>
        </w:rPr>
        <w:t xml:space="preserve">Ustawa </w:t>
      </w:r>
      <w:r w:rsidRPr="001C3E85">
        <w:rPr>
          <w:rFonts w:asciiTheme="minorHAnsi" w:hAnsiTheme="minorHAnsi" w:cstheme="minorHAnsi"/>
          <w:szCs w:val="20"/>
        </w:rPr>
        <w:t xml:space="preserve">z dnia 27 października 2017 r. o finansowaniu zadań oświatowych; </w:t>
      </w:r>
    </w:p>
    <w:p w14:paraId="5A37F759" w14:textId="1AECF581" w:rsidR="005C242F" w:rsidRPr="008C7D7B" w:rsidRDefault="005C242F" w:rsidP="007B6A08">
      <w:pPr>
        <w:pStyle w:val="Akapitzlist"/>
        <w:keepLines w:val="0"/>
        <w:numPr>
          <w:ilvl w:val="0"/>
          <w:numId w:val="45"/>
        </w:numPr>
        <w:spacing w:before="0"/>
        <w:ind w:left="425" w:hanging="357"/>
        <w:contextualSpacing w:val="0"/>
        <w:rPr>
          <w:rFonts w:asciiTheme="minorHAnsi" w:hAnsiTheme="minorHAnsi" w:cstheme="minorHAnsi"/>
        </w:rPr>
      </w:pPr>
      <w:r w:rsidRPr="008C7D7B">
        <w:t>Ustawa z dnia 28 listopada 2003 r. o świadczeniach rodzinnych;</w:t>
      </w:r>
    </w:p>
    <w:p w14:paraId="52B2C86B" w14:textId="4674703C" w:rsidR="002C1FFE" w:rsidRPr="001C3E85" w:rsidRDefault="002C1FFE" w:rsidP="007B6A08">
      <w:pPr>
        <w:pStyle w:val="Akapitzlist"/>
        <w:keepLines w:val="0"/>
        <w:numPr>
          <w:ilvl w:val="0"/>
          <w:numId w:val="45"/>
        </w:numPr>
        <w:spacing w:before="0"/>
        <w:ind w:left="425" w:hanging="357"/>
        <w:contextualSpacing w:val="0"/>
        <w:rPr>
          <w:rFonts w:asciiTheme="minorHAnsi" w:hAnsiTheme="minorHAnsi" w:cstheme="minorHAnsi"/>
        </w:rPr>
      </w:pPr>
      <w:r w:rsidRPr="001C3E85">
        <w:rPr>
          <w:rFonts w:asciiTheme="minorHAnsi" w:hAnsiTheme="minorHAnsi"/>
        </w:rPr>
        <w:t>Ustawa z dnia 23 kwietnia 1964 r. Kodeks cywiln</w:t>
      </w:r>
      <w:r w:rsidR="00C03D59">
        <w:rPr>
          <w:rFonts w:asciiTheme="minorHAnsi" w:hAnsiTheme="minorHAnsi"/>
        </w:rPr>
        <w:t>y</w:t>
      </w:r>
      <w:r w:rsidRPr="001C3E85">
        <w:rPr>
          <w:rFonts w:asciiTheme="minorHAnsi" w:hAnsiTheme="minorHAnsi"/>
        </w:rPr>
        <w:t>;</w:t>
      </w:r>
    </w:p>
    <w:p w14:paraId="2FBFA1DD" w14:textId="7C027C05" w:rsidR="002C1FFE" w:rsidRPr="001C3E85" w:rsidRDefault="002C1FFE" w:rsidP="007B6A08">
      <w:pPr>
        <w:pStyle w:val="Akapitzlist"/>
        <w:keepLines w:val="0"/>
        <w:numPr>
          <w:ilvl w:val="0"/>
          <w:numId w:val="45"/>
        </w:numPr>
        <w:spacing w:before="0"/>
        <w:ind w:left="425" w:hanging="357"/>
        <w:contextualSpacing w:val="0"/>
        <w:rPr>
          <w:rFonts w:asciiTheme="minorHAnsi" w:hAnsiTheme="minorHAnsi" w:cs="Garamond"/>
        </w:rPr>
      </w:pPr>
      <w:r w:rsidRPr="001C3E85">
        <w:rPr>
          <w:rFonts w:asciiTheme="minorHAnsi" w:hAnsiTheme="minorHAnsi" w:cs="Arial"/>
        </w:rPr>
        <w:t>Rozporządzenie Ministra Nauki i Szkolnictwa Wyższego z dnia 25 lipca 2019 r. w sprawie standardu kształcenia przygotowującego do wykonywania zawodu nauczyciela;</w:t>
      </w:r>
    </w:p>
    <w:p w14:paraId="65B171D3" w14:textId="065CBDF0" w:rsidR="002C1FFE" w:rsidRPr="001C3E85" w:rsidRDefault="002C1FFE" w:rsidP="007B6A08">
      <w:pPr>
        <w:pStyle w:val="Akapitzlist"/>
        <w:keepLines w:val="0"/>
        <w:numPr>
          <w:ilvl w:val="0"/>
          <w:numId w:val="45"/>
        </w:numPr>
        <w:spacing w:before="0"/>
        <w:ind w:left="425" w:hanging="357"/>
        <w:contextualSpacing w:val="0"/>
        <w:rPr>
          <w:rFonts w:asciiTheme="minorHAnsi" w:hAnsiTheme="minorHAnsi" w:cs="Garamond"/>
        </w:rPr>
      </w:pPr>
      <w:r w:rsidRPr="001C3E85">
        <w:rPr>
          <w:rFonts w:asciiTheme="minorHAnsi" w:hAnsiTheme="minorHAnsi" w:cs="Arial"/>
        </w:rPr>
        <w:t>Rozporządzenie Ministra Edukacji Narodowej z dnia 23 kwietnia 2013 r. w sprawie w sprawie warunków i sposobu organizowania zajęć rewalidacyjno-wychowawczych dla dzieci i młodzieży z upośledzeniem umysłowym w stopniu głębokim;</w:t>
      </w:r>
    </w:p>
    <w:p w14:paraId="6368A3FC" w14:textId="2A1F3680" w:rsidR="002C1FFE" w:rsidRPr="008C2979" w:rsidRDefault="002C1FFE" w:rsidP="007B6A08">
      <w:pPr>
        <w:pStyle w:val="Akapitzlist"/>
        <w:keepLines w:val="0"/>
        <w:numPr>
          <w:ilvl w:val="0"/>
          <w:numId w:val="45"/>
        </w:numPr>
        <w:spacing w:before="0"/>
        <w:ind w:left="426" w:hanging="357"/>
        <w:contextualSpacing w:val="0"/>
        <w:rPr>
          <w:rFonts w:asciiTheme="minorHAnsi" w:hAnsiTheme="minorHAnsi" w:cs="Garamond"/>
        </w:rPr>
      </w:pPr>
      <w:bookmarkStart w:id="17" w:name="_Hlk36451174"/>
      <w:r w:rsidRPr="001C3E85">
        <w:rPr>
          <w:rFonts w:asciiTheme="minorHAnsi" w:hAnsiTheme="minorHAnsi" w:cs="Garamond"/>
        </w:rPr>
        <w:t xml:space="preserve">Rozporządzenie Ministra Edukacji Narodowej </w:t>
      </w:r>
      <w:r w:rsidRPr="008C2979">
        <w:rPr>
          <w:rFonts w:asciiTheme="minorHAnsi" w:hAnsiTheme="minorHAnsi" w:cs="Garamond"/>
        </w:rPr>
        <w:t>z dnia 30 kwietnia 2013 r. w sprawie zasad udzielania i organizacji pomocy psychologiczno-pedagogicznej w publicznych przedszkolach, szkołach i placówkach, zmienione rozporządzeniem z dnia 28 sierpnia 2017 r. oraz rozporządzeniem z dnia 13 lutego 2019 r.</w:t>
      </w:r>
      <w:r w:rsidR="00C03D59" w:rsidRPr="008C2979">
        <w:rPr>
          <w:rFonts w:asciiTheme="minorHAnsi" w:hAnsiTheme="minorHAnsi" w:cs="Garamond"/>
        </w:rPr>
        <w:t>;</w:t>
      </w:r>
    </w:p>
    <w:bookmarkEnd w:id="17"/>
    <w:p w14:paraId="4067EFCF" w14:textId="4C7D4B2A" w:rsidR="002C1FFE" w:rsidRPr="008C2979" w:rsidRDefault="002C1FFE" w:rsidP="007B6A08">
      <w:pPr>
        <w:pStyle w:val="Akapitzlist"/>
        <w:keepLines w:val="0"/>
        <w:numPr>
          <w:ilvl w:val="0"/>
          <w:numId w:val="45"/>
        </w:numPr>
        <w:spacing w:before="0"/>
        <w:ind w:left="426" w:hanging="357"/>
        <w:contextualSpacing w:val="0"/>
        <w:rPr>
          <w:rFonts w:asciiTheme="minorHAnsi" w:hAnsiTheme="minorHAnsi" w:cs="Garamond"/>
        </w:rPr>
      </w:pPr>
      <w:r w:rsidRPr="008C2979">
        <w:rPr>
          <w:rFonts w:asciiTheme="minorHAnsi" w:hAnsiTheme="minorHAnsi" w:cs="Arial"/>
        </w:rPr>
        <w:t>Rozporządzenie Ministra Edukacji Narodowej z dnia 2 listopada 2015 r. w sprawie rodzajów i szczegółowych zasad działania placówek publicznych, warunków pobytu dzieci i młodzieży w</w:t>
      </w:r>
      <w:r w:rsidR="002B06FF">
        <w:rPr>
          <w:rFonts w:asciiTheme="minorHAnsi" w:hAnsiTheme="minorHAnsi" w:cs="Arial"/>
        </w:rPr>
        <w:t> </w:t>
      </w:r>
      <w:r w:rsidRPr="008C2979">
        <w:rPr>
          <w:rFonts w:asciiTheme="minorHAnsi" w:hAnsiTheme="minorHAnsi" w:cs="Arial"/>
        </w:rPr>
        <w:t>tych placówkach oraz wysokości i zasad odpłatności wnoszonej przez rodziców za pobyt ich</w:t>
      </w:r>
      <w:r w:rsidR="002B06FF">
        <w:rPr>
          <w:rFonts w:asciiTheme="minorHAnsi" w:hAnsiTheme="minorHAnsi" w:cs="Arial"/>
        </w:rPr>
        <w:t> </w:t>
      </w:r>
      <w:r w:rsidRPr="008C2979">
        <w:rPr>
          <w:rFonts w:asciiTheme="minorHAnsi" w:hAnsiTheme="minorHAnsi" w:cs="Arial"/>
        </w:rPr>
        <w:t>dzieci w tych placówkach zmienione rozporządzeniem z dnia 18 sierpnia 2017 r.;</w:t>
      </w:r>
    </w:p>
    <w:p w14:paraId="6E67BC4D" w14:textId="3F00768B" w:rsidR="002C1FFE" w:rsidRPr="008C2979" w:rsidRDefault="002C1FFE" w:rsidP="007B6A08">
      <w:pPr>
        <w:pStyle w:val="Akapitzlist"/>
        <w:keepLines w:val="0"/>
        <w:numPr>
          <w:ilvl w:val="0"/>
          <w:numId w:val="45"/>
        </w:numPr>
        <w:spacing w:before="0"/>
        <w:ind w:left="426" w:hanging="357"/>
        <w:contextualSpacing w:val="0"/>
        <w:rPr>
          <w:rFonts w:asciiTheme="minorHAnsi" w:hAnsiTheme="minorHAnsi" w:cs="Garamond"/>
        </w:rPr>
      </w:pPr>
      <w:r w:rsidRPr="008C2979">
        <w:rPr>
          <w:rFonts w:asciiTheme="minorHAnsi" w:hAnsiTheme="minorHAnsi" w:cs="Garamond"/>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zmienione rozporządzeniem z dnia 26 lipca 2018 r.;</w:t>
      </w:r>
    </w:p>
    <w:p w14:paraId="1CAFC997" w14:textId="5ACF7A50" w:rsidR="002C1FFE" w:rsidRPr="008C2979" w:rsidRDefault="002C1FFE" w:rsidP="007B6A08">
      <w:pPr>
        <w:pStyle w:val="Akapitzlist"/>
        <w:keepLines w:val="0"/>
        <w:numPr>
          <w:ilvl w:val="0"/>
          <w:numId w:val="45"/>
        </w:numPr>
        <w:spacing w:before="0"/>
        <w:ind w:left="426" w:hanging="357"/>
        <w:contextualSpacing w:val="0"/>
        <w:rPr>
          <w:rFonts w:asciiTheme="minorHAnsi" w:hAnsiTheme="minorHAnsi" w:cs="Garamond"/>
        </w:rPr>
      </w:pPr>
      <w:r w:rsidRPr="008C2979">
        <w:rPr>
          <w:rFonts w:asciiTheme="minorHAnsi" w:hAnsiTheme="minorHAnsi" w:cs="Garamond"/>
        </w:rPr>
        <w:t>Rozporządzenie Ministra Edukacji Narodowej z dnia 17 marca 2017 r. w sprawie szczegółowej organizacji szkół i publicznych przedszkoli, zmienione rozporządzeniem z dnia 15 marca 2019 r.;</w:t>
      </w:r>
    </w:p>
    <w:p w14:paraId="1ED563D3" w14:textId="137EF801" w:rsidR="002C1FFE" w:rsidRPr="008C2979" w:rsidRDefault="002C1FFE" w:rsidP="007B6A08">
      <w:pPr>
        <w:pStyle w:val="Akapitzlist"/>
        <w:keepLines w:val="0"/>
        <w:numPr>
          <w:ilvl w:val="0"/>
          <w:numId w:val="45"/>
        </w:numPr>
        <w:spacing w:before="0"/>
        <w:ind w:left="426" w:hanging="357"/>
        <w:contextualSpacing w:val="0"/>
        <w:rPr>
          <w:rFonts w:asciiTheme="minorHAnsi" w:hAnsiTheme="minorHAnsi" w:cs="Garamond"/>
        </w:rPr>
      </w:pPr>
      <w:r w:rsidRPr="008C2979">
        <w:rPr>
          <w:rFonts w:asciiTheme="minorHAnsi" w:hAnsiTheme="minorHAnsi" w:cs="Garamond"/>
        </w:rPr>
        <w:t xml:space="preserve">Rozporządzenie Ministra Edukacji Narodowej z dnia 24 lipca 2015 r. w sprawie warunków organizowania kształcenia, wychowania i opieki dla dzieci i młodzieży niepełnosprawnych, niedostosowanych społecznie i zagrożonych niedostosowaniem społecznym, zmienione rozporządzeniem z dnia </w:t>
      </w:r>
      <w:r w:rsidR="00C04FBC" w:rsidRPr="008C2979">
        <w:rPr>
          <w:rFonts w:asciiTheme="minorHAnsi" w:hAnsiTheme="minorHAnsi" w:cs="Garamond"/>
        </w:rPr>
        <w:t>9</w:t>
      </w:r>
      <w:r w:rsidRPr="008C2979">
        <w:rPr>
          <w:rFonts w:asciiTheme="minorHAnsi" w:hAnsiTheme="minorHAnsi" w:cs="Garamond"/>
        </w:rPr>
        <w:t xml:space="preserve"> sierpnia 2017 r.;</w:t>
      </w:r>
    </w:p>
    <w:p w14:paraId="7B635171" w14:textId="08FCFD88" w:rsidR="002C1FFE" w:rsidRPr="008C2979" w:rsidRDefault="002C1FFE" w:rsidP="007B6A08">
      <w:pPr>
        <w:pStyle w:val="Akapitzlist"/>
        <w:keepLines w:val="0"/>
        <w:numPr>
          <w:ilvl w:val="0"/>
          <w:numId w:val="45"/>
        </w:numPr>
        <w:spacing w:before="0"/>
        <w:ind w:left="426" w:hanging="357"/>
        <w:contextualSpacing w:val="0"/>
        <w:rPr>
          <w:rFonts w:asciiTheme="minorHAnsi" w:hAnsiTheme="minorHAnsi" w:cs="Garamond"/>
        </w:rPr>
      </w:pPr>
      <w:r w:rsidRPr="008C2979">
        <w:rPr>
          <w:rFonts w:asciiTheme="minorHAnsi" w:hAnsiTheme="minorHAnsi" w:cs="Garamond"/>
        </w:rPr>
        <w:t xml:space="preserve">Rozporządzenie Ministra Edukacji Narodowej z dnia 1 sierpnia 2017 r. w sprawie szczegółowych kwalifikacji wymaganych od nauczycieli; </w:t>
      </w:r>
    </w:p>
    <w:p w14:paraId="2C385A4E" w14:textId="0AC3CC82" w:rsidR="002C1FFE" w:rsidRPr="001C3E85" w:rsidRDefault="002C1FFE" w:rsidP="007B6A08">
      <w:pPr>
        <w:pStyle w:val="Akapitzlist"/>
        <w:keepLines w:val="0"/>
        <w:numPr>
          <w:ilvl w:val="0"/>
          <w:numId w:val="45"/>
        </w:numPr>
        <w:spacing w:before="0"/>
        <w:ind w:left="426" w:hanging="357"/>
        <w:contextualSpacing w:val="0"/>
        <w:rPr>
          <w:rFonts w:asciiTheme="minorHAnsi" w:hAnsiTheme="minorHAnsi" w:cs="Garamond"/>
        </w:rPr>
      </w:pPr>
      <w:r w:rsidRPr="001C3E85">
        <w:rPr>
          <w:rFonts w:asciiTheme="minorHAnsi" w:hAnsiTheme="minorHAnsi" w:cs="Garamond"/>
        </w:rPr>
        <w:t xml:space="preserve">Rozporządzenie Ministra Edukacji Narodowej </w:t>
      </w:r>
      <w:bookmarkStart w:id="18" w:name="_Hlk36451264"/>
      <w:r w:rsidRPr="001C3E85">
        <w:rPr>
          <w:rFonts w:asciiTheme="minorHAnsi" w:hAnsiTheme="minorHAnsi" w:cs="Garamond"/>
        </w:rPr>
        <w:t>z dnia 9 sierpnia 2017 r. w sprawie zasad organizacji i udzielania pomocy psychologiczno-pedagogicznej w publicznych przedszkolach, szkołach i placówkach</w:t>
      </w:r>
      <w:bookmarkEnd w:id="18"/>
      <w:r>
        <w:rPr>
          <w:rFonts w:asciiTheme="minorHAnsi" w:hAnsiTheme="minorHAnsi" w:cs="Garamond"/>
        </w:rPr>
        <w:t>;</w:t>
      </w:r>
    </w:p>
    <w:p w14:paraId="08ED3EBA" w14:textId="74DDCC36" w:rsidR="002C1FFE" w:rsidRPr="00B80B2B" w:rsidRDefault="002C1FFE" w:rsidP="007B6A08">
      <w:pPr>
        <w:pStyle w:val="Akapitzlist"/>
        <w:keepLines w:val="0"/>
        <w:numPr>
          <w:ilvl w:val="0"/>
          <w:numId w:val="45"/>
        </w:numPr>
        <w:spacing w:before="0"/>
        <w:ind w:left="426" w:hanging="357"/>
        <w:contextualSpacing w:val="0"/>
        <w:rPr>
          <w:rFonts w:asciiTheme="minorHAnsi" w:hAnsiTheme="minorHAnsi" w:cs="Garamond"/>
        </w:rPr>
      </w:pPr>
      <w:r w:rsidRPr="001C3E85">
        <w:rPr>
          <w:rFonts w:asciiTheme="minorHAnsi" w:hAnsiTheme="minorHAnsi" w:cs="Garamond"/>
        </w:rPr>
        <w:t xml:space="preserve">Rozporządzenie Ministra Edukacji Narodowej z dnia 9 sierpnia 2017 r. w sprawie indywidualnego </w:t>
      </w:r>
      <w:r w:rsidRPr="00B80B2B">
        <w:rPr>
          <w:rFonts w:asciiTheme="minorHAnsi" w:hAnsiTheme="minorHAnsi" w:cs="Garamond"/>
        </w:rPr>
        <w:t>obowiązkowego rocznego przygotowania przedszkolnego dzieci i indywidualnego nauczania dzieci i młodzieży; zmienione rozporządzeniem z dnia 4 września 2020 r.;</w:t>
      </w:r>
    </w:p>
    <w:p w14:paraId="108C17A0" w14:textId="608FE2D0" w:rsidR="002C1FFE" w:rsidRPr="00B80B2B" w:rsidRDefault="002C1FFE" w:rsidP="007B6A08">
      <w:pPr>
        <w:pStyle w:val="Akapitzlist"/>
        <w:keepLines w:val="0"/>
        <w:numPr>
          <w:ilvl w:val="0"/>
          <w:numId w:val="45"/>
        </w:numPr>
        <w:spacing w:before="0"/>
        <w:ind w:left="426" w:hanging="357"/>
        <w:contextualSpacing w:val="0"/>
        <w:rPr>
          <w:rFonts w:asciiTheme="minorHAnsi" w:hAnsiTheme="minorHAnsi" w:cs="Garamond"/>
        </w:rPr>
      </w:pPr>
      <w:r w:rsidRPr="00B80B2B">
        <w:rPr>
          <w:rFonts w:asciiTheme="minorHAnsi" w:hAnsiTheme="minorHAnsi" w:cs="Garamond"/>
        </w:rPr>
        <w:lastRenderedPageBreak/>
        <w:t xml:space="preserve">Rozporządzenie Ministra Edukacji Narodowej z dnia 11 sierpnia 2017 r. w sprawie wymagań wobec szkół i placówek, zmienione rozporządzeniem z dnia 6 sierpnia 2019 r.; </w:t>
      </w:r>
    </w:p>
    <w:p w14:paraId="6973157C" w14:textId="75C2FE39" w:rsidR="002C1FFE" w:rsidRPr="00B80B2B" w:rsidRDefault="002C1FFE" w:rsidP="007B6A08">
      <w:pPr>
        <w:pStyle w:val="Akapitzlist"/>
        <w:keepLines w:val="0"/>
        <w:numPr>
          <w:ilvl w:val="0"/>
          <w:numId w:val="45"/>
        </w:numPr>
        <w:spacing w:before="0"/>
        <w:ind w:left="426" w:hanging="357"/>
        <w:contextualSpacing w:val="0"/>
        <w:rPr>
          <w:rFonts w:asciiTheme="minorHAnsi" w:hAnsiTheme="minorHAnsi" w:cs="Garamond"/>
        </w:rPr>
      </w:pPr>
      <w:r w:rsidRPr="00B80B2B">
        <w:rPr>
          <w:rFonts w:asciiTheme="minorHAnsi" w:hAnsiTheme="minorHAnsi" w:cs="Garamond"/>
        </w:rPr>
        <w:t>Rozporządzenie Ministra Edukacji Narodowej z dnia 18 sierpnia 2017 r. w sprawie szczegółowych zasad i warunków udzielania i cofania zezwolenia na założenie przez osobę prawną lub osobę fizyczną szkoły lub placówki publicznej</w:t>
      </w:r>
      <w:r w:rsidR="00C03D59" w:rsidRPr="00B80B2B">
        <w:rPr>
          <w:rFonts w:asciiTheme="minorHAnsi" w:hAnsiTheme="minorHAnsi" w:cs="Garamond"/>
        </w:rPr>
        <w:t>;</w:t>
      </w:r>
    </w:p>
    <w:p w14:paraId="7F0C375F" w14:textId="42AFB5BF" w:rsidR="002C1FFE" w:rsidRPr="00B80B2B" w:rsidRDefault="002C1FFE" w:rsidP="007B6A08">
      <w:pPr>
        <w:pStyle w:val="Akapitzlist"/>
        <w:keepLines w:val="0"/>
        <w:numPr>
          <w:ilvl w:val="0"/>
          <w:numId w:val="45"/>
        </w:numPr>
        <w:spacing w:before="0"/>
        <w:ind w:left="426" w:hanging="357"/>
        <w:contextualSpacing w:val="0"/>
        <w:rPr>
          <w:rFonts w:asciiTheme="minorHAnsi" w:hAnsiTheme="minorHAnsi" w:cs="Garamond"/>
        </w:rPr>
      </w:pPr>
      <w:r w:rsidRPr="00B80B2B">
        <w:rPr>
          <w:rFonts w:asciiTheme="minorHAnsi" w:hAnsiTheme="minorHAnsi" w:cs="Garamond"/>
        </w:rPr>
        <w:t>Rozporządzenie Ministra Edukacji Narodowej z dnia 24 sierpnia 2017 r. w sprawie organizowania wczesnego wspomagania rozwoju dzieci;</w:t>
      </w:r>
    </w:p>
    <w:p w14:paraId="12B524FC" w14:textId="4F1EE3C6" w:rsidR="002C1FFE" w:rsidRPr="001C3E85" w:rsidRDefault="002C1FFE" w:rsidP="007B6A08">
      <w:pPr>
        <w:pStyle w:val="Akapitzlist"/>
        <w:keepLines w:val="0"/>
        <w:numPr>
          <w:ilvl w:val="0"/>
          <w:numId w:val="45"/>
        </w:numPr>
        <w:spacing w:before="0"/>
        <w:ind w:left="426" w:hanging="357"/>
        <w:contextualSpacing w:val="0"/>
        <w:rPr>
          <w:rFonts w:asciiTheme="minorHAnsi" w:hAnsiTheme="minorHAnsi" w:cs="Garamond"/>
        </w:rPr>
      </w:pPr>
      <w:r w:rsidRPr="00B80B2B">
        <w:rPr>
          <w:rFonts w:asciiTheme="minorHAnsi" w:hAnsiTheme="minorHAnsi" w:cs="Garamond"/>
        </w:rPr>
        <w:t>Rozporządzenie Ministra Edukacji Narodowej z dnia 24 sierpnia 2017 r. w sprawie organizacji kształcenia oraz warunków i form realizowania specjalnych działań opiekuńczo-wychowawczych w przedszkolach i szkołach specjalnych, zorganizowanych w podmiotach leczniczych i</w:t>
      </w:r>
      <w:r w:rsidR="002B06FF">
        <w:rPr>
          <w:rFonts w:asciiTheme="minorHAnsi" w:hAnsiTheme="minorHAnsi" w:cs="Garamond"/>
        </w:rPr>
        <w:t> </w:t>
      </w:r>
      <w:r w:rsidRPr="00B80B2B">
        <w:rPr>
          <w:rFonts w:asciiTheme="minorHAnsi" w:hAnsiTheme="minorHAnsi" w:cs="Garamond"/>
        </w:rPr>
        <w:t>jednostkach pomocy społecznej, zmienione rozporządzeniem</w:t>
      </w:r>
      <w:r w:rsidRPr="001C3E85">
        <w:rPr>
          <w:rFonts w:asciiTheme="minorHAnsi" w:hAnsiTheme="minorHAnsi" w:cs="Garamond"/>
        </w:rPr>
        <w:t xml:space="preserve"> z dnia 13 sierpnia 2019 r.;</w:t>
      </w:r>
    </w:p>
    <w:p w14:paraId="0417FAA7" w14:textId="77777777" w:rsidR="00CA717F" w:rsidRPr="00CA717F" w:rsidRDefault="002C1FFE" w:rsidP="007B6A08">
      <w:pPr>
        <w:pStyle w:val="Akapitzlist"/>
        <w:keepLines w:val="0"/>
        <w:numPr>
          <w:ilvl w:val="0"/>
          <w:numId w:val="45"/>
        </w:numPr>
        <w:spacing w:before="0"/>
        <w:ind w:left="360" w:hanging="357"/>
        <w:contextualSpacing w:val="0"/>
        <w:rPr>
          <w:rFonts w:asciiTheme="minorHAnsi" w:hAnsiTheme="minorHAnsi" w:cs="Garamond"/>
        </w:rPr>
      </w:pPr>
      <w:r w:rsidRPr="001C3E85">
        <w:rPr>
          <w:rFonts w:asciiTheme="minorHAnsi" w:hAnsiTheme="minorHAnsi" w:cs="Arial"/>
        </w:rPr>
        <w:t xml:space="preserve">Rozporządzenie </w:t>
      </w:r>
      <w:r w:rsidRPr="001C3E85">
        <w:rPr>
          <w:rFonts w:asciiTheme="minorHAnsi" w:hAnsiTheme="minorHAnsi" w:cs="Garamond"/>
        </w:rPr>
        <w:t xml:space="preserve">Ministra Edukacji Narodowej </w:t>
      </w:r>
      <w:r w:rsidRPr="001C3E85">
        <w:rPr>
          <w:rFonts w:asciiTheme="minorHAnsi" w:hAnsiTheme="minorHAnsi" w:cs="Arial"/>
        </w:rPr>
        <w:t xml:space="preserve">z dnia 25 sierpnia 2017 r. w sprawie nadzoru </w:t>
      </w:r>
      <w:r w:rsidRPr="005C242F">
        <w:rPr>
          <w:rFonts w:asciiTheme="minorHAnsi" w:hAnsiTheme="minorHAnsi" w:cs="Arial"/>
        </w:rPr>
        <w:t xml:space="preserve">pedagogicznego; </w:t>
      </w:r>
    </w:p>
    <w:p w14:paraId="3541E3E3" w14:textId="77777777" w:rsidR="00CA717F" w:rsidRDefault="002C1FFE" w:rsidP="007B6A08">
      <w:pPr>
        <w:pStyle w:val="Akapitzlist"/>
        <w:keepLines w:val="0"/>
        <w:numPr>
          <w:ilvl w:val="0"/>
          <w:numId w:val="45"/>
        </w:numPr>
        <w:spacing w:before="0"/>
        <w:ind w:left="360" w:hanging="357"/>
        <w:contextualSpacing w:val="0"/>
        <w:rPr>
          <w:rFonts w:asciiTheme="minorHAnsi" w:hAnsiTheme="minorHAnsi" w:cs="Garamond"/>
        </w:rPr>
      </w:pPr>
      <w:r w:rsidRPr="00CA717F">
        <w:rPr>
          <w:rFonts w:asciiTheme="minorHAnsi" w:hAnsiTheme="minorHAnsi" w:cs="Arial"/>
        </w:rPr>
        <w:t xml:space="preserve">Rozporządzenie </w:t>
      </w:r>
      <w:r w:rsidRPr="00CA717F">
        <w:rPr>
          <w:rFonts w:asciiTheme="minorHAnsi" w:hAnsiTheme="minorHAnsi" w:cs="Garamond"/>
        </w:rPr>
        <w:t xml:space="preserve">Ministra Edukacji Narodowej </w:t>
      </w:r>
      <w:r w:rsidRPr="00CA717F">
        <w:rPr>
          <w:rFonts w:asciiTheme="minorHAnsi" w:hAnsiTheme="minorHAnsi" w:cs="Arial"/>
        </w:rPr>
        <w:t>z dnia 25 sierpnia 2017 r. w sprawie wymagań ochrony przeciwpożarowej, jakie musi spełniać lokal, w którym są prowadzone oddział przedszkolny lub oddziały przedszkolne zorganizowane w szkole podstawowej albo jest prowadzone przedszkole utworzone w wyniku przekształcenia oddziału przedszkolnego lub oddziałów przedszkolnych zorganizowanych w szkole podstawowej;</w:t>
      </w:r>
      <w:r w:rsidRPr="00CA717F">
        <w:rPr>
          <w:rFonts w:asciiTheme="minorHAnsi" w:hAnsiTheme="minorHAnsi" w:cs="Garamond"/>
        </w:rPr>
        <w:t xml:space="preserve"> </w:t>
      </w:r>
    </w:p>
    <w:p w14:paraId="180D6321" w14:textId="77777777" w:rsidR="00CA717F" w:rsidRDefault="002C1FFE" w:rsidP="007B6A08">
      <w:pPr>
        <w:pStyle w:val="Akapitzlist"/>
        <w:keepLines w:val="0"/>
        <w:numPr>
          <w:ilvl w:val="0"/>
          <w:numId w:val="45"/>
        </w:numPr>
        <w:spacing w:before="0"/>
        <w:ind w:left="360" w:hanging="357"/>
        <w:contextualSpacing w:val="0"/>
        <w:rPr>
          <w:rFonts w:asciiTheme="minorHAnsi" w:hAnsiTheme="minorHAnsi" w:cs="Garamond"/>
        </w:rPr>
      </w:pPr>
      <w:r w:rsidRPr="00CA717F">
        <w:rPr>
          <w:rFonts w:asciiTheme="minorHAnsi" w:hAnsiTheme="minorHAnsi" w:cs="Garamond"/>
        </w:rPr>
        <w:t>Rozporządzenie Ministra Edukacji Narodowej z dnia 28 sierpnia 2017 r. w sprawie rodzajów innych form wychowania przedszkolnego, warunków tworzenia i organizowania tych form oraz</w:t>
      </w:r>
      <w:r w:rsidR="002B06FF" w:rsidRPr="00CA717F">
        <w:rPr>
          <w:rFonts w:asciiTheme="minorHAnsi" w:hAnsiTheme="minorHAnsi" w:cs="Garamond"/>
        </w:rPr>
        <w:t> </w:t>
      </w:r>
      <w:r w:rsidRPr="00CA717F">
        <w:rPr>
          <w:rFonts w:asciiTheme="minorHAnsi" w:hAnsiTheme="minorHAnsi" w:cs="Garamond"/>
        </w:rPr>
        <w:t>sposobu ich działania</w:t>
      </w:r>
      <w:r w:rsidR="005A2777" w:rsidRPr="00CA717F">
        <w:rPr>
          <w:rFonts w:asciiTheme="minorHAnsi" w:hAnsiTheme="minorHAnsi" w:cs="Garamond"/>
        </w:rPr>
        <w:t>;</w:t>
      </w:r>
    </w:p>
    <w:p w14:paraId="20A8CF23" w14:textId="77777777" w:rsidR="00CA717F" w:rsidRPr="00CA717F" w:rsidRDefault="00492CB4" w:rsidP="007B6A08">
      <w:pPr>
        <w:pStyle w:val="Akapitzlist"/>
        <w:keepLines w:val="0"/>
        <w:numPr>
          <w:ilvl w:val="0"/>
          <w:numId w:val="45"/>
        </w:numPr>
        <w:spacing w:before="0"/>
        <w:ind w:left="360" w:hanging="357"/>
        <w:contextualSpacing w:val="0"/>
        <w:rPr>
          <w:rFonts w:asciiTheme="minorHAnsi" w:hAnsiTheme="minorHAnsi" w:cs="Garamond"/>
        </w:rPr>
      </w:pPr>
      <w:r>
        <w:t>Rozporządzenie Ministra Edukacji Narodowej z dnia 12 lutego 2019 r. w sprawie doradztwa zawodowego</w:t>
      </w:r>
      <w:r w:rsidR="00040D9F">
        <w:t>;</w:t>
      </w:r>
    </w:p>
    <w:p w14:paraId="1E09C38D" w14:textId="77777777" w:rsidR="00CA717F" w:rsidRPr="00CA717F" w:rsidRDefault="000301B5" w:rsidP="007B6A08">
      <w:pPr>
        <w:pStyle w:val="Akapitzlist"/>
        <w:keepLines w:val="0"/>
        <w:numPr>
          <w:ilvl w:val="0"/>
          <w:numId w:val="45"/>
        </w:numPr>
        <w:spacing w:before="0"/>
        <w:ind w:left="360" w:hanging="357"/>
        <w:contextualSpacing w:val="0"/>
        <w:rPr>
          <w:rFonts w:asciiTheme="minorHAnsi" w:hAnsiTheme="minorHAnsi" w:cs="Garamond"/>
        </w:rPr>
      </w:pPr>
      <w:r w:rsidRPr="00CA717F">
        <w:rPr>
          <w:rFonts w:eastAsia="Calibri"/>
        </w:rPr>
        <w:t>Rozporządzenie Ministra Edukacji Narodowej z dnia 21 maja 2001r. w sprawie ramowych statutów publicznego przedszkola oraz publicznych szkół;</w:t>
      </w:r>
    </w:p>
    <w:p w14:paraId="38B44772" w14:textId="0687AD23" w:rsidR="005A2777" w:rsidRPr="00CA717F" w:rsidRDefault="005A2777" w:rsidP="007B6A08">
      <w:pPr>
        <w:pStyle w:val="Akapitzlist"/>
        <w:keepLines w:val="0"/>
        <w:numPr>
          <w:ilvl w:val="0"/>
          <w:numId w:val="45"/>
        </w:numPr>
        <w:spacing w:before="0"/>
        <w:ind w:left="360" w:hanging="357"/>
        <w:contextualSpacing w:val="0"/>
        <w:rPr>
          <w:rFonts w:asciiTheme="minorHAnsi" w:hAnsiTheme="minorHAnsi" w:cs="Garamond"/>
        </w:rPr>
      </w:pPr>
      <w:r w:rsidRPr="003D64D7">
        <w:t>Zintegrowana Strategia Umiejętności 2030</w:t>
      </w:r>
      <w:r w:rsidR="003D64D7">
        <w:t>.</w:t>
      </w:r>
    </w:p>
    <w:p w14:paraId="5EBB2672" w14:textId="77777777" w:rsidR="007B3316" w:rsidRPr="000632EE" w:rsidRDefault="007B3316">
      <w:pPr>
        <w:spacing w:line="240" w:lineRule="auto"/>
        <w:rPr>
          <w:rFonts w:eastAsia="Calibri"/>
          <w:highlight w:val="yellow"/>
        </w:rPr>
      </w:pPr>
      <w:r w:rsidRPr="000632EE">
        <w:rPr>
          <w:rFonts w:eastAsia="Calibri"/>
          <w:highlight w:val="yellow"/>
        </w:rPr>
        <w:br w:type="page"/>
      </w:r>
    </w:p>
    <w:p w14:paraId="37E9D88D" w14:textId="5619AE59" w:rsidR="00B7650C" w:rsidRPr="00E9507D" w:rsidRDefault="004257B1" w:rsidP="007B6A08">
      <w:pPr>
        <w:pStyle w:val="Nagwek2"/>
        <w:numPr>
          <w:ilvl w:val="1"/>
          <w:numId w:val="43"/>
        </w:numPr>
        <w:ind w:left="426" w:hanging="426"/>
      </w:pPr>
      <w:bookmarkStart w:id="19" w:name="_Toc420574238"/>
      <w:bookmarkStart w:id="20" w:name="_Toc422301609"/>
      <w:bookmarkStart w:id="21" w:name="_Toc440885184"/>
      <w:bookmarkStart w:id="22" w:name="_Toc447262884"/>
      <w:bookmarkStart w:id="23" w:name="_Toc448399207"/>
      <w:bookmarkStart w:id="24" w:name="_Toc26781776"/>
      <w:bookmarkStart w:id="25" w:name="_Toc137554095"/>
      <w:bookmarkStart w:id="26" w:name="_Toc138234594"/>
      <w:bookmarkStart w:id="27" w:name="_Toc142029811"/>
      <w:r w:rsidRPr="00E9507D">
        <w:lastRenderedPageBreak/>
        <w:t xml:space="preserve">Podstawowe informacje o </w:t>
      </w:r>
      <w:bookmarkEnd w:id="19"/>
      <w:bookmarkEnd w:id="20"/>
      <w:bookmarkEnd w:id="21"/>
      <w:bookmarkEnd w:id="22"/>
      <w:bookmarkEnd w:id="23"/>
      <w:bookmarkEnd w:id="24"/>
      <w:r w:rsidRPr="00E9507D">
        <w:t>naborze</w:t>
      </w:r>
      <w:bookmarkEnd w:id="25"/>
      <w:bookmarkEnd w:id="26"/>
      <w:bookmarkEnd w:id="27"/>
    </w:p>
    <w:p w14:paraId="766C58C1" w14:textId="77777777" w:rsidR="004257B1" w:rsidRPr="000632EE" w:rsidRDefault="004257B1" w:rsidP="004257B1">
      <w:pPr>
        <w:spacing w:line="480" w:lineRule="auto"/>
        <w:rPr>
          <w:sz w:val="2"/>
        </w:rPr>
      </w:pPr>
      <w:bookmarkStart w:id="28" w:name="_Toc419892471"/>
    </w:p>
    <w:p w14:paraId="3595ED9C" w14:textId="3D48F0A9" w:rsidR="004257B1" w:rsidRPr="000149A2" w:rsidRDefault="00E425BF" w:rsidP="00F626CF">
      <w:pPr>
        <w:pStyle w:val="Nagwek3"/>
        <w:ind w:left="493"/>
      </w:pPr>
      <w:bookmarkStart w:id="29" w:name="_Toc420574239"/>
      <w:bookmarkStart w:id="30" w:name="_Toc422301610"/>
      <w:bookmarkStart w:id="31" w:name="_Toc440885185"/>
      <w:bookmarkStart w:id="32" w:name="_Toc447262885"/>
      <w:bookmarkStart w:id="33" w:name="_Toc448399208"/>
      <w:bookmarkStart w:id="34" w:name="_Toc137554096"/>
      <w:bookmarkStart w:id="35" w:name="_Toc138234595"/>
      <w:bookmarkStart w:id="36" w:name="_Toc142029812"/>
      <w:bookmarkStart w:id="37" w:name="_Hlk138144909"/>
      <w:r w:rsidRPr="000149A2">
        <w:t xml:space="preserve">Zakres </w:t>
      </w:r>
      <w:bookmarkEnd w:id="28"/>
      <w:r w:rsidRPr="000149A2">
        <w:t xml:space="preserve">regulaminu </w:t>
      </w:r>
      <w:bookmarkEnd w:id="29"/>
      <w:bookmarkEnd w:id="30"/>
      <w:bookmarkEnd w:id="31"/>
      <w:bookmarkEnd w:id="32"/>
      <w:bookmarkEnd w:id="33"/>
      <w:r w:rsidRPr="000149A2">
        <w:t>wyboru projektów</w:t>
      </w:r>
      <w:bookmarkEnd w:id="34"/>
      <w:bookmarkEnd w:id="35"/>
      <w:bookmarkEnd w:id="36"/>
    </w:p>
    <w:bookmarkEnd w:id="37"/>
    <w:p w14:paraId="53C93923" w14:textId="17C66964" w:rsidR="004257B1" w:rsidRPr="000632EE" w:rsidRDefault="004257B1">
      <w:pPr>
        <w:autoSpaceDE w:val="0"/>
        <w:autoSpaceDN w:val="0"/>
        <w:adjustRightInd w:val="0"/>
        <w:rPr>
          <w:rFonts w:asciiTheme="minorHAnsi" w:hAnsiTheme="minorHAnsi"/>
          <w:b/>
        </w:rPr>
      </w:pPr>
      <w:r w:rsidRPr="000632EE">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0632EE">
        <w:rPr>
          <w:rFonts w:asciiTheme="minorHAnsi" w:hAnsiTheme="minorHAnsi"/>
          <w:b/>
        </w:rPr>
        <w:t> </w:t>
      </w:r>
      <w:r w:rsidRPr="000632EE">
        <w:rPr>
          <w:rFonts w:asciiTheme="minorHAnsi" w:hAnsiTheme="minorHAnsi"/>
          <w:b/>
        </w:rPr>
        <w:t xml:space="preserve">środków EFS+. </w:t>
      </w:r>
    </w:p>
    <w:p w14:paraId="69A1C7C8" w14:textId="77777777" w:rsidR="004257B1" w:rsidRPr="00080440" w:rsidRDefault="004257B1" w:rsidP="004257B1">
      <w:pPr>
        <w:autoSpaceDE w:val="0"/>
        <w:autoSpaceDN w:val="0"/>
        <w:adjustRightInd w:val="0"/>
        <w:rPr>
          <w:rFonts w:asciiTheme="minorHAnsi" w:hAnsiTheme="minorHAnsi"/>
        </w:rPr>
      </w:pPr>
      <w:r w:rsidRPr="000632EE">
        <w:rPr>
          <w:rFonts w:asciiTheme="minorHAnsi" w:hAnsiTheme="minorHAnsi"/>
        </w:rPr>
        <w:t>W sprawach nieuregulowanych w niniejszym regulaminie zastosowanie mają odpowiednie zasady wynikające z:</w:t>
      </w:r>
    </w:p>
    <w:p w14:paraId="7E7A3C36" w14:textId="77777777" w:rsidR="004257B1" w:rsidRPr="00080440" w:rsidRDefault="004257B1" w:rsidP="000632EE">
      <w:pPr>
        <w:pStyle w:val="Akapitzlist"/>
        <w:numPr>
          <w:ilvl w:val="0"/>
          <w:numId w:val="14"/>
        </w:numPr>
        <w:ind w:left="641" w:hanging="357"/>
        <w:rPr>
          <w:rFonts w:asciiTheme="minorHAnsi" w:hAnsiTheme="minorHAnsi"/>
        </w:rPr>
      </w:pPr>
      <w:r w:rsidRPr="00080440">
        <w:rPr>
          <w:rFonts w:asciiTheme="minorHAnsi" w:hAnsiTheme="minorHAnsi"/>
        </w:rPr>
        <w:t>FEP 2021-2027;</w:t>
      </w:r>
    </w:p>
    <w:p w14:paraId="3264EDC9" w14:textId="77777777" w:rsidR="004257B1" w:rsidRPr="00FE5C38" w:rsidRDefault="004257B1" w:rsidP="000632EE">
      <w:pPr>
        <w:pStyle w:val="Akapitzlist"/>
        <w:numPr>
          <w:ilvl w:val="0"/>
          <w:numId w:val="14"/>
        </w:numPr>
        <w:ind w:left="641" w:hanging="357"/>
        <w:rPr>
          <w:rFonts w:asciiTheme="minorHAnsi" w:hAnsiTheme="minorHAnsi"/>
        </w:rPr>
      </w:pPr>
      <w:r w:rsidRPr="00FE5C38">
        <w:rPr>
          <w:rFonts w:asciiTheme="minorHAnsi" w:hAnsiTheme="minorHAnsi"/>
        </w:rPr>
        <w:t>SZOP;</w:t>
      </w:r>
    </w:p>
    <w:p w14:paraId="65030FC2" w14:textId="77777777" w:rsidR="004257B1" w:rsidRPr="005F3710" w:rsidRDefault="004257B1" w:rsidP="000632EE">
      <w:pPr>
        <w:pStyle w:val="Akapitzlist"/>
        <w:numPr>
          <w:ilvl w:val="0"/>
          <w:numId w:val="14"/>
        </w:numPr>
        <w:ind w:left="641" w:hanging="357"/>
        <w:rPr>
          <w:rFonts w:asciiTheme="minorHAnsi" w:hAnsiTheme="minorHAnsi"/>
        </w:rPr>
      </w:pPr>
      <w:r w:rsidRPr="005F3710">
        <w:rPr>
          <w:rFonts w:asciiTheme="minorHAnsi" w:hAnsiTheme="minorHAnsi"/>
        </w:rPr>
        <w:t>wytycznych.</w:t>
      </w:r>
    </w:p>
    <w:p w14:paraId="41807A37" w14:textId="1DE5B0F6" w:rsidR="004257B1" w:rsidRPr="003F1EAA" w:rsidRDefault="004257B1">
      <w:pPr>
        <w:autoSpaceDE w:val="0"/>
        <w:autoSpaceDN w:val="0"/>
        <w:adjustRightInd w:val="0"/>
        <w:rPr>
          <w:rFonts w:asciiTheme="minorHAnsi" w:hAnsiTheme="minorHAnsi"/>
          <w:color w:val="2E74B5" w:themeColor="accent1" w:themeShade="BF"/>
          <w:u w:val="single"/>
        </w:rPr>
      </w:pPr>
      <w:r w:rsidRPr="004257B1">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257B1">
        <w:rPr>
          <w:rFonts w:asciiTheme="minorHAnsi" w:hAnsiTheme="minorHAnsi"/>
        </w:rPr>
        <w:t xml:space="preserve"> – dokumenty te zamieszczone są na stronie internetowej </w:t>
      </w:r>
      <w:hyperlink r:id="rId9" w:history="1">
        <w:r w:rsidR="001A6247" w:rsidRPr="00410127">
          <w:rPr>
            <w:rStyle w:val="Hipercze"/>
            <w:rFonts w:asciiTheme="minorHAnsi" w:eastAsiaTheme="minorHAnsi" w:hAnsiTheme="minorHAnsi"/>
          </w:rPr>
          <w:t>FEP 2021-2027</w:t>
        </w:r>
      </w:hyperlink>
      <w:r w:rsidRPr="001A6247">
        <w:rPr>
          <w:rFonts w:asciiTheme="minorHAnsi" w:hAnsiTheme="minorHAnsi"/>
          <w:color w:val="2E74B5" w:themeColor="accent1" w:themeShade="BF"/>
        </w:rPr>
        <w:t xml:space="preserve"> </w:t>
      </w:r>
      <w:r w:rsidRPr="000632EE">
        <w:rPr>
          <w:rFonts w:asciiTheme="minorHAnsi" w:hAnsiTheme="minorHAnsi"/>
        </w:rPr>
        <w:t>(w zakładce</w:t>
      </w:r>
      <w:r w:rsidR="00E15087">
        <w:rPr>
          <w:rFonts w:asciiTheme="minorHAnsi" w:hAnsiTheme="minorHAnsi"/>
        </w:rPr>
        <w:t>:</w:t>
      </w:r>
      <w:r w:rsidRPr="000632EE">
        <w:rPr>
          <w:rFonts w:asciiTheme="minorHAnsi" w:hAnsiTheme="minorHAnsi"/>
        </w:rPr>
        <w:t xml:space="preserve"> </w:t>
      </w:r>
      <w:hyperlink r:id="rId10" w:history="1">
        <w:r w:rsidR="00A31D5E" w:rsidRPr="003F1EAA">
          <w:rPr>
            <w:rStyle w:val="Hipercze"/>
            <w:rFonts w:asciiTheme="minorHAnsi" w:hAnsiTheme="minorHAnsi"/>
            <w:color w:val="2E74B5" w:themeColor="accent1" w:themeShade="BF"/>
          </w:rPr>
          <w:t>Zobacz ogłoszenia i wyniki naborów wniosków FEP 2021-2027</w:t>
        </w:r>
      </w:hyperlink>
      <w:hyperlink r:id="rId11" w:history="1"/>
      <w:r w:rsidR="00A31D5E" w:rsidRPr="003F1EAA">
        <w:rPr>
          <w:rFonts w:asciiTheme="minorHAnsi" w:hAnsiTheme="minorHAnsi"/>
          <w:color w:val="2E74B5" w:themeColor="accent1" w:themeShade="BF"/>
          <w:u w:val="single"/>
        </w:rPr>
        <w:t>).</w:t>
      </w:r>
      <w:hyperlink r:id="rId12" w:history="1"/>
    </w:p>
    <w:p w14:paraId="78DD69AB" w14:textId="77777777" w:rsidR="004257B1" w:rsidRPr="000632EE" w:rsidRDefault="004257B1" w:rsidP="004257B1">
      <w:pPr>
        <w:autoSpaceDE w:val="0"/>
        <w:autoSpaceDN w:val="0"/>
        <w:adjustRightInd w:val="0"/>
        <w:rPr>
          <w:rFonts w:asciiTheme="minorHAnsi" w:hAnsiTheme="minorHAnsi"/>
          <w:u w:val="single"/>
        </w:rPr>
      </w:pPr>
      <w:r w:rsidRPr="000632EE">
        <w:rPr>
          <w:rFonts w:asciiTheme="minorHAnsi" w:hAnsiTheme="minorHAnsi"/>
        </w:rPr>
        <w:t xml:space="preserve">Należy zaznaczyć, że w okresie od dnia ogłoszenia naboru do dnia poprzedzającego rozpoczęcie naboru wniosków o dofinansowanie projektów </w:t>
      </w:r>
      <w:r w:rsidRPr="000632EE">
        <w:rPr>
          <w:rFonts w:asciiTheme="minorHAnsi" w:hAnsiTheme="minorHAnsi"/>
          <w:b/>
        </w:rPr>
        <w:t>treść wyżej wymienionych dokumentów może podlegać zmianom, w szczególności w wyniku zmian wytycznych</w:t>
      </w:r>
      <w:r w:rsidRPr="000632EE">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3" w:history="1">
        <w:r w:rsidRPr="000632EE">
          <w:rPr>
            <w:rStyle w:val="Hipercze"/>
            <w:rFonts w:asciiTheme="minorHAnsi" w:eastAsiaTheme="minorHAnsi" w:hAnsiTheme="minorHAnsi"/>
          </w:rPr>
          <w:t>FEP 2021-2027</w:t>
        </w:r>
      </w:hyperlink>
      <w:r w:rsidRPr="000632EE">
        <w:rPr>
          <w:rFonts w:asciiTheme="minorHAnsi" w:hAnsiTheme="minorHAnsi"/>
          <w:u w:val="single"/>
        </w:rPr>
        <w:t>.</w:t>
      </w:r>
    </w:p>
    <w:p w14:paraId="612BAF38" w14:textId="15218AB7" w:rsidR="004257B1" w:rsidRPr="00501695" w:rsidRDefault="004257B1" w:rsidP="004257B1">
      <w:pPr>
        <w:autoSpaceDE w:val="0"/>
        <w:autoSpaceDN w:val="0"/>
        <w:adjustRightInd w:val="0"/>
        <w:rPr>
          <w:rFonts w:asciiTheme="minorHAnsi" w:hAnsiTheme="minorHAnsi"/>
          <w:b/>
        </w:rPr>
      </w:pPr>
      <w:r w:rsidRPr="000632EE">
        <w:rPr>
          <w:rFonts w:asciiTheme="minorHAnsi" w:hAnsiTheme="minorHAnsi"/>
        </w:rPr>
        <w:t xml:space="preserve">Należy podkreślić, iż </w:t>
      </w:r>
      <w:r w:rsidRPr="000632EE">
        <w:rPr>
          <w:rFonts w:asciiTheme="minorHAnsi" w:hAnsiTheme="minorHAnsi"/>
          <w:b/>
        </w:rPr>
        <w:t xml:space="preserve">przez zapisy umowy o dofinansowanie projektu, której </w:t>
      </w:r>
      <w:r w:rsidR="00CF0B6F">
        <w:rPr>
          <w:rFonts w:asciiTheme="minorHAnsi" w:hAnsiTheme="minorHAnsi"/>
          <w:b/>
        </w:rPr>
        <w:t>wzory</w:t>
      </w:r>
      <w:r w:rsidRPr="000632EE">
        <w:rPr>
          <w:rFonts w:asciiTheme="minorHAnsi" w:hAnsiTheme="minorHAnsi"/>
          <w:b/>
        </w:rPr>
        <w:t xml:space="preserve"> stanowi</w:t>
      </w:r>
      <w:r w:rsidR="002C1F0F">
        <w:rPr>
          <w:rFonts w:asciiTheme="minorHAnsi" w:hAnsiTheme="minorHAnsi"/>
          <w:b/>
        </w:rPr>
        <w:t>ą</w:t>
      </w:r>
      <w:r w:rsidRPr="000632EE">
        <w:rPr>
          <w:rFonts w:asciiTheme="minorHAnsi" w:hAnsiTheme="minorHAnsi"/>
          <w:b/>
        </w:rPr>
        <w:t xml:space="preserve"> załącznik</w:t>
      </w:r>
      <w:r w:rsidR="002C1F0F">
        <w:rPr>
          <w:rFonts w:asciiTheme="minorHAnsi" w:hAnsiTheme="minorHAnsi"/>
          <w:b/>
        </w:rPr>
        <w:t>i</w:t>
      </w:r>
      <w:r w:rsidRPr="000632EE">
        <w:rPr>
          <w:rFonts w:asciiTheme="minorHAnsi" w:hAnsiTheme="minorHAnsi"/>
          <w:b/>
        </w:rPr>
        <w:t xml:space="preserve"> nr </w:t>
      </w:r>
      <w:r w:rsidR="002C1F0F">
        <w:rPr>
          <w:rFonts w:asciiTheme="minorHAnsi" w:hAnsiTheme="minorHAnsi"/>
          <w:b/>
        </w:rPr>
        <w:t xml:space="preserve">7 i nr 8 </w:t>
      </w:r>
      <w:r w:rsidRPr="000632EE">
        <w:rPr>
          <w:rFonts w:asciiTheme="minorHAnsi" w:hAnsiTheme="minorHAnsi"/>
          <w:b/>
        </w:rPr>
        <w:t xml:space="preserve">do regulaminu wyboru projektów, beneficjent zostaje zobowiązany </w:t>
      </w:r>
      <w:r w:rsidR="00501695">
        <w:rPr>
          <w:rFonts w:asciiTheme="minorHAnsi" w:hAnsiTheme="minorHAnsi"/>
          <w:b/>
        </w:rPr>
        <w:t>w </w:t>
      </w:r>
      <w:r w:rsidRPr="000632EE">
        <w:rPr>
          <w:rFonts w:asciiTheme="minorHAnsi" w:hAnsiTheme="minorHAnsi"/>
          <w:b/>
        </w:rPr>
        <w:t>szczególności do</w:t>
      </w:r>
      <w:r w:rsidRPr="00080440">
        <w:rPr>
          <w:rFonts w:asciiTheme="minorHAnsi" w:hAnsiTheme="minorHAnsi"/>
        </w:rPr>
        <w:t>:</w:t>
      </w:r>
    </w:p>
    <w:p w14:paraId="63EDD8F9" w14:textId="77777777" w:rsidR="004257B1" w:rsidRPr="00080440" w:rsidRDefault="004257B1" w:rsidP="000632EE">
      <w:pPr>
        <w:pStyle w:val="Akapitzlist"/>
        <w:numPr>
          <w:ilvl w:val="0"/>
          <w:numId w:val="15"/>
        </w:numPr>
        <w:ind w:left="641" w:hanging="357"/>
        <w:rPr>
          <w:rFonts w:asciiTheme="minorHAnsi" w:hAnsiTheme="minorHAnsi"/>
        </w:rPr>
      </w:pPr>
      <w:r w:rsidRPr="00080440">
        <w:rPr>
          <w:rFonts w:asciiTheme="minorHAnsi" w:hAnsiTheme="minorHAnsi"/>
        </w:rPr>
        <w:t>realizacji projektu w oparciu o jego zakres rzeczowy określony we wniosku o dofinansowanie projektu;</w:t>
      </w:r>
    </w:p>
    <w:p w14:paraId="36A9BC4C" w14:textId="77777777" w:rsidR="004257B1" w:rsidRPr="000632EE" w:rsidRDefault="004257B1" w:rsidP="000632EE">
      <w:pPr>
        <w:pStyle w:val="Akapitzlist"/>
        <w:numPr>
          <w:ilvl w:val="0"/>
          <w:numId w:val="15"/>
        </w:numPr>
        <w:ind w:left="641" w:hanging="357"/>
        <w:rPr>
          <w:rFonts w:asciiTheme="minorHAnsi" w:hAnsiTheme="minorHAnsi"/>
        </w:rPr>
      </w:pPr>
      <w:r w:rsidRPr="00FE5C38">
        <w:rPr>
          <w:rFonts w:asciiTheme="minorHAnsi" w:hAnsiTheme="minorHAnsi"/>
        </w:rPr>
        <w:t>realizacji projektu zgodnie z FEP 2021-2027 oraz SZOP, które dostępne są na stronie internetowe</w:t>
      </w:r>
      <w:r w:rsidRPr="005F3710">
        <w:rPr>
          <w:rFonts w:asciiTheme="minorHAnsi" w:hAnsiTheme="minorHAnsi"/>
        </w:rPr>
        <w:t xml:space="preserve">j </w:t>
      </w:r>
      <w:hyperlink r:id="rId14" w:history="1">
        <w:r w:rsidRPr="000632EE">
          <w:rPr>
            <w:rStyle w:val="Hipercze"/>
            <w:rFonts w:asciiTheme="minorHAnsi" w:eastAsiaTheme="minorHAnsi" w:hAnsiTheme="minorHAnsi"/>
          </w:rPr>
          <w:t>FEP 2021-2027</w:t>
        </w:r>
      </w:hyperlink>
      <w:r w:rsidRPr="000632EE">
        <w:rPr>
          <w:rFonts w:asciiTheme="minorHAnsi" w:hAnsiTheme="minorHAnsi"/>
        </w:rPr>
        <w:t>;</w:t>
      </w:r>
    </w:p>
    <w:p w14:paraId="28A98268" w14:textId="77777777" w:rsidR="004257B1" w:rsidRPr="000632EE" w:rsidRDefault="004257B1" w:rsidP="000632EE">
      <w:pPr>
        <w:pStyle w:val="Akapitzlist"/>
        <w:numPr>
          <w:ilvl w:val="0"/>
          <w:numId w:val="15"/>
        </w:numPr>
        <w:ind w:left="641" w:hanging="357"/>
        <w:rPr>
          <w:rFonts w:asciiTheme="minorHAnsi" w:hAnsiTheme="minorHAnsi"/>
        </w:rPr>
      </w:pPr>
      <w:r w:rsidRPr="000632EE">
        <w:rPr>
          <w:rFonts w:asciiTheme="minorHAnsi" w:hAnsiTheme="minorHAnsi"/>
        </w:rPr>
        <w:t>stosowania wersji wytycznych aktualnych na dzień dokonywania odpowiedniej czynności lub operacji związanej z realizacją projektu.</w:t>
      </w:r>
    </w:p>
    <w:p w14:paraId="09FC9E9C" w14:textId="77777777" w:rsidR="004257B1" w:rsidRPr="000632EE" w:rsidRDefault="004257B1">
      <w:pPr>
        <w:autoSpaceDE w:val="0"/>
        <w:autoSpaceDN w:val="0"/>
        <w:adjustRightInd w:val="0"/>
        <w:rPr>
          <w:rFonts w:asciiTheme="minorHAnsi" w:hAnsiTheme="minorHAnsi"/>
          <w:vanish/>
        </w:rPr>
      </w:pPr>
      <w:r w:rsidRPr="000632EE">
        <w:rPr>
          <w:rFonts w:asciiTheme="minorHAnsi" w:hAnsiTheme="minorHAnsi"/>
        </w:rPr>
        <w:t xml:space="preserve">Niniejszy regulamin, a także jego zmiany, wraz z podaniem ich uzasadnienia oraz terminu, od którego są stosowane, podlegają publikacji na stronie internetowej </w:t>
      </w:r>
      <w:hyperlink r:id="rId15" w:history="1">
        <w:r w:rsidRPr="000632EE">
          <w:rPr>
            <w:rStyle w:val="Hipercze"/>
            <w:rFonts w:asciiTheme="minorHAnsi" w:eastAsiaTheme="minorHAnsi" w:hAnsiTheme="minorHAnsi"/>
          </w:rPr>
          <w:t>FEP 2021-2027</w:t>
        </w:r>
      </w:hyperlink>
      <w:r w:rsidRPr="000632EE">
        <w:rPr>
          <w:rStyle w:val="Hipercze"/>
          <w:rFonts w:asciiTheme="minorHAnsi" w:eastAsiaTheme="minorHAnsi" w:hAnsiTheme="minorHAnsi"/>
        </w:rPr>
        <w:t xml:space="preserve"> </w:t>
      </w:r>
      <w:r w:rsidRPr="000632EE">
        <w:rPr>
          <w:rFonts w:asciiTheme="minorHAnsi" w:hAnsiTheme="minorHAnsi"/>
        </w:rPr>
        <w:t xml:space="preserve">oraz na </w:t>
      </w:r>
      <w:hyperlink r:id="rId16" w:history="1">
        <w:r w:rsidRPr="000632EE">
          <w:rPr>
            <w:rStyle w:val="Hipercze"/>
            <w:rFonts w:asciiTheme="minorHAnsi" w:eastAsiaTheme="minorHAnsi" w:hAnsiTheme="minorHAnsi"/>
          </w:rPr>
          <w:t>Portalu Funduszy Europejskich</w:t>
        </w:r>
      </w:hyperlink>
      <w:r w:rsidRPr="000632EE">
        <w:rPr>
          <w:rFonts w:asciiTheme="minorHAnsi" w:hAnsiTheme="minorHAnsi"/>
          <w:u w:val="single"/>
        </w:rPr>
        <w:t xml:space="preserve">. </w:t>
      </w:r>
    </w:p>
    <w:p w14:paraId="3B5D7D72" w14:textId="4D899B1C" w:rsidR="004257B1" w:rsidRPr="000632EE" w:rsidRDefault="004257B1" w:rsidP="004257B1">
      <w:pPr>
        <w:autoSpaceDE w:val="0"/>
        <w:autoSpaceDN w:val="0"/>
        <w:adjustRightInd w:val="0"/>
        <w:spacing w:after="120"/>
        <w:rPr>
          <w:rFonts w:asciiTheme="minorHAnsi" w:hAnsiTheme="minorHAnsi"/>
        </w:rPr>
      </w:pPr>
      <w:r w:rsidRPr="000632EE">
        <w:rPr>
          <w:rFonts w:asciiTheme="minorHAnsi" w:hAnsiTheme="minorHAnsi"/>
        </w:rPr>
        <w:t>Dodatkowo IZ FEP zobowiązuje wnioskodawców/</w:t>
      </w:r>
      <w:r w:rsidRPr="004257B1">
        <w:rPr>
          <w:rStyle w:val="Odwoaniedokomentarza"/>
          <w:rFonts w:asciiTheme="minorHAnsi" w:eastAsia="MS Mincho" w:hAnsiTheme="minorHAnsi" w:cstheme="minorHAnsi"/>
          <w:sz w:val="22"/>
          <w:szCs w:val="22"/>
          <w:lang w:eastAsia="ja-JP"/>
        </w:rPr>
        <w:t>be</w:t>
      </w:r>
      <w:r w:rsidRPr="000632EE">
        <w:rPr>
          <w:rFonts w:asciiTheme="minorHAnsi" w:hAnsiTheme="minorHAnsi"/>
        </w:rPr>
        <w:t xml:space="preserve">neficjentów do stosowania </w:t>
      </w:r>
      <w:r w:rsidR="00CA717F" w:rsidRPr="008B0A57">
        <w:rPr>
          <w:rFonts w:asciiTheme="minorHAnsi" w:hAnsiTheme="minorHAnsi"/>
          <w:b/>
        </w:rPr>
        <w:t>Zasad realizacji projektów w ramach EFS+,</w:t>
      </w:r>
      <w:r w:rsidR="00CA717F">
        <w:rPr>
          <w:rFonts w:asciiTheme="minorHAnsi" w:hAnsiTheme="minorHAnsi"/>
        </w:rPr>
        <w:t xml:space="preserve"> umieszczonych w </w:t>
      </w:r>
      <w:r w:rsidR="00CA717F" w:rsidRPr="00CA717F">
        <w:rPr>
          <w:rFonts w:asciiTheme="minorHAnsi" w:hAnsiTheme="minorHAnsi"/>
        </w:rPr>
        <w:t xml:space="preserve">zakładce: </w:t>
      </w:r>
      <w:hyperlink r:id="rId17" w:history="1">
        <w:r w:rsidR="00CA717F" w:rsidRPr="00857823">
          <w:rPr>
            <w:rStyle w:val="Hipercze"/>
            <w:rFonts w:asciiTheme="minorHAnsi" w:hAnsiTheme="minorHAnsi"/>
            <w:b/>
          </w:rPr>
          <w:t>Zapoznaj się z prawem i dokumentam</w:t>
        </w:r>
        <w:r w:rsidR="00CA717F" w:rsidRPr="00CA717F">
          <w:rPr>
            <w:rStyle w:val="Hipercze"/>
            <w:rFonts w:asciiTheme="minorHAnsi" w:hAnsiTheme="minorHAnsi"/>
          </w:rPr>
          <w:t>i</w:t>
        </w:r>
      </w:hyperlink>
      <w:r w:rsidRPr="00CA717F">
        <w:rPr>
          <w:rFonts w:asciiTheme="minorHAnsi" w:hAnsiTheme="minorHAnsi"/>
        </w:rPr>
        <w:t>, będących zbiorem niezbędnych informacji dla</w:t>
      </w:r>
      <w:r w:rsidRPr="000632EE">
        <w:rPr>
          <w:rFonts w:asciiTheme="minorHAnsi" w:hAnsiTheme="minorHAnsi"/>
        </w:rPr>
        <w:t xml:space="preserve"> potencjalnych wnioskodawców/</w:t>
      </w:r>
      <w:r w:rsidRPr="00E900CE">
        <w:rPr>
          <w:rFonts w:asciiTheme="minorHAnsi" w:hAnsiTheme="minorHAnsi"/>
        </w:rPr>
        <w:t>beneficjentów, którzy chcą pozyskać wsparcie/realizujących projekty w ramach FEP</w:t>
      </w:r>
      <w:r w:rsidR="00E502B0">
        <w:rPr>
          <w:rFonts w:asciiTheme="minorHAnsi" w:hAnsiTheme="minorHAnsi"/>
        </w:rPr>
        <w:t> </w:t>
      </w:r>
      <w:r w:rsidRPr="00E900CE">
        <w:rPr>
          <w:rFonts w:asciiTheme="minorHAnsi" w:hAnsiTheme="minorHAnsi"/>
        </w:rPr>
        <w:t>2021-2027</w:t>
      </w:r>
      <w:r w:rsidR="00F64869">
        <w:rPr>
          <w:rFonts w:asciiTheme="minorHAnsi" w:hAnsiTheme="minorHAnsi"/>
        </w:rPr>
        <w:t xml:space="preserve"> </w:t>
      </w:r>
      <w:r w:rsidR="00F64869" w:rsidRPr="00F26F59">
        <w:rPr>
          <w:rFonts w:asciiTheme="minorHAnsi" w:hAnsiTheme="minorHAnsi"/>
          <w:color w:val="000000" w:themeColor="text1"/>
        </w:rPr>
        <w:t xml:space="preserve">zamieszczonych na stronie internetowej </w:t>
      </w:r>
      <w:hyperlink r:id="rId18" w:history="1">
        <w:r w:rsidR="00F64869" w:rsidRPr="00F26F59">
          <w:rPr>
            <w:rStyle w:val="Hipercze"/>
            <w:rFonts w:asciiTheme="minorHAnsi" w:eastAsiaTheme="minorHAnsi" w:hAnsiTheme="minorHAnsi"/>
          </w:rPr>
          <w:t>FEP 2021-2027</w:t>
        </w:r>
      </w:hyperlink>
      <w:r w:rsidR="00E900CE" w:rsidRPr="00E900CE">
        <w:rPr>
          <w:rFonts w:asciiTheme="minorHAnsi" w:hAnsiTheme="minorHAnsi"/>
        </w:rPr>
        <w:t>.</w:t>
      </w:r>
      <w:r w:rsidRPr="00E900CE">
        <w:rPr>
          <w:rFonts w:asciiTheme="minorHAnsi" w:hAnsiTheme="minorHAnsi"/>
        </w:rPr>
        <w:t xml:space="preserve"> </w:t>
      </w:r>
    </w:p>
    <w:p w14:paraId="0CA24FCA" w14:textId="17B0F18D" w:rsidR="004257B1" w:rsidRPr="000632EE" w:rsidRDefault="004257B1" w:rsidP="004257B1">
      <w:pPr>
        <w:autoSpaceDE w:val="0"/>
        <w:autoSpaceDN w:val="0"/>
        <w:adjustRightInd w:val="0"/>
        <w:spacing w:after="120"/>
        <w:rPr>
          <w:rStyle w:val="Hipercze"/>
          <w:rFonts w:asciiTheme="minorHAnsi" w:eastAsiaTheme="minorHAnsi" w:hAnsiTheme="minorHAnsi"/>
        </w:rPr>
      </w:pPr>
      <w:r w:rsidRPr="000632EE">
        <w:rPr>
          <w:rFonts w:asciiTheme="minorHAnsi" w:hAnsiTheme="minorHAnsi"/>
        </w:rPr>
        <w:lastRenderedPageBreak/>
        <w:t>Ponadto IZ FEP zaleca potencjalnym wnioskodawcom/beneficjentom korzystanie z informacji i</w:t>
      </w:r>
      <w:r w:rsidR="00AA4C8C" w:rsidRPr="00080440">
        <w:rPr>
          <w:rFonts w:asciiTheme="minorHAnsi" w:hAnsiTheme="minorHAnsi"/>
        </w:rPr>
        <w:t> </w:t>
      </w:r>
      <w:r w:rsidRPr="00080440">
        <w:rPr>
          <w:rFonts w:asciiTheme="minorHAnsi" w:hAnsiTheme="minorHAnsi"/>
        </w:rPr>
        <w:t>rekomendacji w zakresie prawidłowej realizacji projektów w ramach FEP 2021-2027, jak również interpretacji postanowień dokumentów oraz aktów prawnych regulujących zasady wdrażania FEP</w:t>
      </w:r>
      <w:r w:rsidR="00E502B0">
        <w:rPr>
          <w:rFonts w:asciiTheme="minorHAnsi" w:hAnsiTheme="minorHAnsi"/>
        </w:rPr>
        <w:t> </w:t>
      </w:r>
      <w:r w:rsidRPr="00080440">
        <w:rPr>
          <w:rFonts w:asciiTheme="minorHAnsi" w:hAnsiTheme="minorHAnsi"/>
        </w:rPr>
        <w:t xml:space="preserve">2021-2027, opracowanych przez IZ FEP i zamieszczonych na stronie internetowej </w:t>
      </w:r>
      <w:hyperlink r:id="rId19" w:history="1">
        <w:r w:rsidRPr="000632EE">
          <w:rPr>
            <w:rStyle w:val="Hipercze"/>
            <w:rFonts w:asciiTheme="minorHAnsi" w:eastAsiaTheme="minorHAnsi" w:hAnsiTheme="minorHAnsi"/>
          </w:rPr>
          <w:t xml:space="preserve">FEP 2021-2027. </w:t>
        </w:r>
      </w:hyperlink>
    </w:p>
    <w:p w14:paraId="49DBB5E6" w14:textId="157D2C36" w:rsidR="00C0146A" w:rsidRPr="000149A2" w:rsidRDefault="00C0146A" w:rsidP="00F626CF">
      <w:pPr>
        <w:pStyle w:val="Nagwek3"/>
        <w:ind w:left="493"/>
        <w:rPr>
          <w:color w:val="FF0000"/>
        </w:rPr>
      </w:pPr>
      <w:bookmarkStart w:id="38" w:name="_Toc447262888"/>
      <w:bookmarkStart w:id="39" w:name="_Toc440885188"/>
      <w:bookmarkStart w:id="40" w:name="_Toc448399211"/>
      <w:bookmarkStart w:id="41" w:name="_Toc137554097"/>
      <w:bookmarkStart w:id="42" w:name="_Toc138234596"/>
      <w:bookmarkStart w:id="43" w:name="_Toc142029813"/>
      <w:r w:rsidRPr="000149A2">
        <w:t xml:space="preserve">Kwota przeznaczona na dofinansowanie projektów w </w:t>
      </w:r>
      <w:bookmarkEnd w:id="38"/>
      <w:bookmarkEnd w:id="39"/>
      <w:bookmarkEnd w:id="40"/>
      <w:r w:rsidRPr="000149A2">
        <w:t>naborze</w:t>
      </w:r>
      <w:bookmarkEnd w:id="41"/>
      <w:bookmarkEnd w:id="42"/>
      <w:bookmarkEnd w:id="43"/>
    </w:p>
    <w:p w14:paraId="0CDE1744" w14:textId="4FC49E46" w:rsidR="00C0146A" w:rsidRPr="000632EE" w:rsidRDefault="00C0146A">
      <w:pPr>
        <w:shd w:val="clear" w:color="auto" w:fill="FFFFFF"/>
        <w:rPr>
          <w:rFonts w:eastAsia="Calibri"/>
        </w:rPr>
      </w:pPr>
      <w:bookmarkStart w:id="44" w:name="_Hlk53401503"/>
      <w:r w:rsidRPr="000632EE">
        <w:rPr>
          <w:rFonts w:eastAsia="Calibri"/>
        </w:rPr>
        <w:t xml:space="preserve">Kwota alokacji środków finansowych przeznaczonych na dofinansowanie projektów złożonych w odpowiedzi na nabór </w:t>
      </w:r>
      <w:r w:rsidRPr="000632EE">
        <w:rPr>
          <w:rFonts w:eastAsia="Calibri"/>
          <w:color w:val="000000" w:themeColor="text1"/>
        </w:rPr>
        <w:t xml:space="preserve">wynosi </w:t>
      </w:r>
      <w:r w:rsidR="00BA722B">
        <w:rPr>
          <w:rFonts w:eastAsia="Calibri"/>
          <w:b/>
          <w:color w:val="000000" w:themeColor="text1"/>
        </w:rPr>
        <w:t xml:space="preserve">105 859 239,67 </w:t>
      </w:r>
      <w:r w:rsidRPr="000632EE">
        <w:rPr>
          <w:rFonts w:eastAsia="Calibri"/>
          <w:b/>
          <w:color w:val="000000" w:themeColor="text1"/>
        </w:rPr>
        <w:t>PLN</w:t>
      </w:r>
      <w:r w:rsidRPr="000632EE">
        <w:rPr>
          <w:rStyle w:val="Odwoanieprzypisudolnego"/>
          <w:rFonts w:eastAsia="Calibri"/>
          <w:color w:val="000000" w:themeColor="text1"/>
        </w:rPr>
        <w:footnoteReference w:id="3"/>
      </w:r>
      <w:r w:rsidRPr="000632EE">
        <w:rPr>
          <w:rFonts w:eastAsia="Calibri"/>
          <w:color w:val="000000" w:themeColor="text1"/>
        </w:rPr>
        <w:t xml:space="preserve">, </w:t>
      </w:r>
      <w:r w:rsidRPr="000632EE">
        <w:rPr>
          <w:rFonts w:eastAsia="Calibri"/>
        </w:rPr>
        <w:t>w tym:</w:t>
      </w:r>
    </w:p>
    <w:p w14:paraId="3F2F55F5" w14:textId="41851DB4" w:rsidR="00C0146A" w:rsidRPr="00080440" w:rsidRDefault="00C0146A" w:rsidP="000632EE">
      <w:pPr>
        <w:pStyle w:val="Akapitzlist"/>
        <w:numPr>
          <w:ilvl w:val="0"/>
          <w:numId w:val="16"/>
        </w:numPr>
        <w:ind w:left="641" w:hanging="357"/>
        <w:rPr>
          <w:rFonts w:asciiTheme="minorHAnsi" w:hAnsiTheme="minorHAnsi"/>
        </w:rPr>
      </w:pPr>
      <w:r w:rsidRPr="000632EE">
        <w:rPr>
          <w:rFonts w:asciiTheme="minorHAnsi" w:hAnsiTheme="minorHAnsi"/>
        </w:rPr>
        <w:t xml:space="preserve">środki EFS+ w wysokości </w:t>
      </w:r>
      <w:r w:rsidR="00BA722B">
        <w:rPr>
          <w:rFonts w:asciiTheme="minorHAnsi" w:hAnsiTheme="minorHAnsi"/>
        </w:rPr>
        <w:t>99 978 170,80</w:t>
      </w:r>
      <w:r w:rsidRPr="000632EE">
        <w:rPr>
          <w:rFonts w:asciiTheme="minorHAnsi" w:hAnsiTheme="minorHAnsi"/>
        </w:rPr>
        <w:t xml:space="preserve"> PLN</w:t>
      </w:r>
      <w:r w:rsidR="00E61D58" w:rsidRPr="000632EE">
        <w:rPr>
          <w:rFonts w:asciiTheme="minorHAnsi" w:hAnsiTheme="minorHAnsi"/>
        </w:rPr>
        <w:t>;</w:t>
      </w:r>
    </w:p>
    <w:p w14:paraId="16017212" w14:textId="4BE949E4" w:rsidR="00C0146A" w:rsidRPr="00080440" w:rsidRDefault="00C0146A" w:rsidP="000632EE">
      <w:pPr>
        <w:pStyle w:val="Akapitzlist"/>
        <w:numPr>
          <w:ilvl w:val="0"/>
          <w:numId w:val="16"/>
        </w:numPr>
        <w:ind w:left="641" w:hanging="357"/>
        <w:rPr>
          <w:rFonts w:asciiTheme="minorHAnsi" w:hAnsiTheme="minorHAnsi"/>
        </w:rPr>
      </w:pPr>
      <w:r w:rsidRPr="00080440">
        <w:rPr>
          <w:rFonts w:asciiTheme="minorHAnsi" w:hAnsiTheme="minorHAnsi"/>
        </w:rPr>
        <w:t xml:space="preserve">krajowy wkład publiczny – budżet państwa w wysokości </w:t>
      </w:r>
      <w:r w:rsidR="00BA722B">
        <w:rPr>
          <w:rFonts w:asciiTheme="minorHAnsi" w:hAnsiTheme="minorHAnsi"/>
        </w:rPr>
        <w:t>5 881 068,87</w:t>
      </w:r>
      <w:r w:rsidRPr="00080440">
        <w:rPr>
          <w:rFonts w:asciiTheme="minorHAnsi" w:hAnsiTheme="minorHAnsi"/>
        </w:rPr>
        <w:t xml:space="preserve"> PLN.</w:t>
      </w:r>
    </w:p>
    <w:bookmarkEnd w:id="44"/>
    <w:p w14:paraId="5081DCC0" w14:textId="77777777" w:rsidR="00C0146A" w:rsidRPr="00C0146A" w:rsidRDefault="00C0146A">
      <w:pPr>
        <w:shd w:val="clear" w:color="auto" w:fill="FFFFFF"/>
        <w:rPr>
          <w:rFonts w:eastAsia="Calibri"/>
        </w:rPr>
      </w:pPr>
      <w:r w:rsidRPr="00FE5C38">
        <w:rPr>
          <w:rFonts w:eastAsia="Calibri"/>
        </w:rPr>
        <w:t xml:space="preserve">Należy podkreślić, że dofinansowanie będzie przyznane wnioskom o dofinansowanie projektu </w:t>
      </w:r>
      <w:r w:rsidRPr="00C0146A">
        <w:t>do wysokości</w:t>
      </w:r>
      <w:r w:rsidRPr="00C0146A">
        <w:rPr>
          <w:rFonts w:eastAsia="Calibri"/>
        </w:rPr>
        <w:t xml:space="preserve"> wyżej wymienionego limitu alokacji.</w:t>
      </w:r>
    </w:p>
    <w:p w14:paraId="20FEA524" w14:textId="64C4965C" w:rsidR="00C0146A" w:rsidRPr="00C0146A" w:rsidRDefault="00C0146A" w:rsidP="00C0146A">
      <w:pPr>
        <w:shd w:val="clear" w:color="auto" w:fill="FFFFFF"/>
        <w:spacing w:after="120"/>
        <w:rPr>
          <w:rFonts w:eastAsia="Calibri"/>
        </w:rPr>
      </w:pPr>
      <w:r w:rsidRPr="00C0146A">
        <w:rPr>
          <w:rFonts w:eastAsia="Calibri"/>
        </w:rPr>
        <w:t xml:space="preserve">Kwota alokacji środków EFS+ stanowi równowartość </w:t>
      </w:r>
      <w:r w:rsidR="00767F5A">
        <w:rPr>
          <w:rFonts w:eastAsia="Calibri"/>
        </w:rPr>
        <w:t>22 664 106,00</w:t>
      </w:r>
      <w:r w:rsidRPr="00C0146A">
        <w:rPr>
          <w:rFonts w:eastAsia="Calibri"/>
        </w:rPr>
        <w:t xml:space="preserve"> EUR i została przeliczon</w:t>
      </w:r>
      <w:r w:rsidR="00BA722B">
        <w:rPr>
          <w:rFonts w:eastAsia="Calibri"/>
        </w:rPr>
        <w:t xml:space="preserve">a </w:t>
      </w:r>
      <w:r w:rsidRPr="00C0146A">
        <w:rPr>
          <w:rFonts w:eastAsia="Calibri"/>
        </w:rPr>
        <w:t>na</w:t>
      </w:r>
      <w:r w:rsidR="00BA722B">
        <w:rPr>
          <w:rFonts w:eastAsia="Calibri"/>
        </w:rPr>
        <w:t> </w:t>
      </w:r>
      <w:r w:rsidRPr="00C0146A">
        <w:rPr>
          <w:rFonts w:eastAsia="Calibri"/>
        </w:rPr>
        <w:t>podstawie kursu EUR określonego w załączniku nr 32 do Kontraktu Programowego dla</w:t>
      </w:r>
      <w:r w:rsidR="00BA722B">
        <w:rPr>
          <w:rFonts w:eastAsia="Calibri"/>
        </w:rPr>
        <w:t> </w:t>
      </w:r>
      <w:r w:rsidRPr="00C0146A">
        <w:rPr>
          <w:rFonts w:eastAsia="Calibri"/>
        </w:rPr>
        <w:t>Województwa Pomorskiego w ramach perspektywy programowania na lata 2021-2027, obowiązującego w miesiącu przyjęcia lub zmiany niniejszego regulaminu.</w:t>
      </w:r>
    </w:p>
    <w:p w14:paraId="6412256D" w14:textId="5595CD3E" w:rsidR="00C0146A" w:rsidRPr="00C0146A" w:rsidRDefault="00C0146A" w:rsidP="00C0146A">
      <w:pPr>
        <w:shd w:val="clear" w:color="auto" w:fill="FFFFFF"/>
        <w:spacing w:after="120"/>
        <w:rPr>
          <w:rFonts w:eastAsia="Calibri"/>
        </w:rPr>
      </w:pPr>
      <w:r w:rsidRPr="00C0146A">
        <w:rPr>
          <w:rFonts w:eastAsia="Calibri"/>
        </w:rPr>
        <w:t xml:space="preserve">Rozstrzygnięcie naboru przez ZWP zostanie dokonane z uwzględnieniem środków dostępnych po ponownym przeliczeniu alokacji według kursu EUR, określonego w załączniku nr 32 do Kontraktu Programowego, obowiązującego w miesiącu, w którym zatwierdzany będzie wybór projektów. </w:t>
      </w:r>
    </w:p>
    <w:p w14:paraId="2732AE27" w14:textId="1582CA41" w:rsidR="00C0146A" w:rsidRPr="00C0146A" w:rsidRDefault="00C0146A" w:rsidP="00C0146A">
      <w:pPr>
        <w:shd w:val="clear" w:color="auto" w:fill="FFFFFF"/>
        <w:spacing w:after="120"/>
        <w:rPr>
          <w:rFonts w:eastAsia="Calibri"/>
        </w:rPr>
      </w:pPr>
      <w:r w:rsidRPr="00C0146A">
        <w:rPr>
          <w:rFonts w:eastAsia="Calibri"/>
        </w:rPr>
        <w:t xml:space="preserve">Zawarcie umowy o dofinansowanie uzależnione jest od dostępności środków w miesiącu, w którym dana umowa jest zawierana. Dostępność środków na etapie zawierania umów określa się na podstawie algorytmu, o którym mowa w Kontrakcie Programowym, według kursu określonego w załączniku nr 32 do Kontraktu Programowego, obowiązującego w miesiącu zawarcia umowy. </w:t>
      </w:r>
    </w:p>
    <w:p w14:paraId="5E4FC2B1" w14:textId="77777777" w:rsidR="00C0146A" w:rsidRPr="00C0146A" w:rsidRDefault="00C0146A" w:rsidP="00C0146A">
      <w:pPr>
        <w:shd w:val="clear" w:color="auto" w:fill="FFFFFF"/>
        <w:rPr>
          <w:rFonts w:eastAsia="Calibri"/>
        </w:rPr>
      </w:pPr>
      <w:r w:rsidRPr="00C0146A">
        <w:rPr>
          <w:rFonts w:eastAsia="Calibr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34ECE6CE" w14:textId="69721658" w:rsidR="00C0146A" w:rsidRPr="00C0146A" w:rsidRDefault="00C0146A" w:rsidP="00C0146A">
      <w:pPr>
        <w:shd w:val="clear" w:color="auto" w:fill="FFFFFF"/>
      </w:pPr>
      <w:r w:rsidRPr="00C0146A">
        <w:rPr>
          <w:rFonts w:eastAsia="Calibri"/>
        </w:rPr>
        <w:t xml:space="preserve">ION zakłada możliwość zwiększenia powyższej alokacji w przypadku niewystarczającej alokacji na dofinansowanie złożonych wniosków o dofinansowanie projektów w odpowiedzi na nabór pod warunkiem posiadania </w:t>
      </w:r>
      <w:r w:rsidRPr="001E1E43">
        <w:rPr>
          <w:rFonts w:eastAsia="Calibri"/>
        </w:rPr>
        <w:t>środków w ramach Działania</w:t>
      </w:r>
      <w:r w:rsidR="003931FF" w:rsidRPr="001E1E43">
        <w:rPr>
          <w:rFonts w:eastAsia="Calibri"/>
        </w:rPr>
        <w:t xml:space="preserve"> 5.7. Edukacja przedszkolna.</w:t>
      </w:r>
    </w:p>
    <w:p w14:paraId="02304EAA" w14:textId="03AF61EC" w:rsidR="00C0146A" w:rsidRPr="000E09F8" w:rsidRDefault="00C0146A" w:rsidP="00F626CF">
      <w:pPr>
        <w:pStyle w:val="Nagwek3"/>
        <w:ind w:left="493"/>
        <w:rPr>
          <w:color w:val="FF0000"/>
        </w:rPr>
      </w:pPr>
      <w:bookmarkStart w:id="45" w:name="_Toc440885189"/>
      <w:bookmarkStart w:id="46" w:name="_Toc447262889"/>
      <w:bookmarkStart w:id="47" w:name="_Toc448399212"/>
      <w:bookmarkStart w:id="48" w:name="_Toc137554098"/>
      <w:bookmarkStart w:id="49" w:name="_Toc138234597"/>
      <w:bookmarkStart w:id="50" w:name="_Toc142029814"/>
      <w:r w:rsidRPr="000149A2">
        <w:t>Maksymalny dopuszczalny poziom dofinansowania projektu w</w:t>
      </w:r>
      <w:bookmarkEnd w:id="45"/>
      <w:bookmarkEnd w:id="46"/>
      <w:bookmarkEnd w:id="47"/>
      <w:r w:rsidRPr="000149A2">
        <w:t xml:space="preserve"> ramach naboru</w:t>
      </w:r>
      <w:bookmarkStart w:id="51" w:name="_Hlk53402012"/>
      <w:bookmarkEnd w:id="48"/>
      <w:bookmarkEnd w:id="49"/>
      <w:bookmarkEnd w:id="50"/>
    </w:p>
    <w:p w14:paraId="124690B9" w14:textId="77777777" w:rsidR="00C0146A" w:rsidRPr="000632EE" w:rsidRDefault="00C0146A">
      <w:pPr>
        <w:jc w:val="both"/>
        <w:rPr>
          <w:rFonts w:asciiTheme="minorHAnsi" w:hAnsiTheme="minorHAnsi"/>
        </w:rPr>
      </w:pPr>
      <w:r w:rsidRPr="000632EE">
        <w:rPr>
          <w:rFonts w:asciiTheme="minorHAnsi" w:hAnsiTheme="minorHAnsi"/>
        </w:rPr>
        <w:t>Poziom dofinansowania wydatków kwalifikowalnych projektu wynosi:</w:t>
      </w:r>
    </w:p>
    <w:p w14:paraId="382ACF31" w14:textId="35DF38C2" w:rsidR="00C0146A" w:rsidRPr="000632EE" w:rsidRDefault="00C0146A" w:rsidP="000632EE">
      <w:pPr>
        <w:pStyle w:val="Akapitzlist"/>
        <w:numPr>
          <w:ilvl w:val="0"/>
          <w:numId w:val="17"/>
        </w:numPr>
        <w:ind w:left="641" w:hanging="357"/>
        <w:rPr>
          <w:rFonts w:asciiTheme="minorHAnsi" w:hAnsiTheme="minorHAnsi"/>
        </w:rPr>
      </w:pPr>
      <w:r w:rsidRPr="000632EE">
        <w:rPr>
          <w:rFonts w:asciiTheme="minorHAnsi" w:hAnsiTheme="minorHAnsi"/>
        </w:rPr>
        <w:t xml:space="preserve">współfinansowanie ze środków EFS + – </w:t>
      </w:r>
      <w:r w:rsidR="00767F5A">
        <w:rPr>
          <w:rFonts w:asciiTheme="minorHAnsi" w:hAnsiTheme="minorHAnsi"/>
        </w:rPr>
        <w:t xml:space="preserve">85 </w:t>
      </w:r>
      <w:r w:rsidRPr="000632EE">
        <w:rPr>
          <w:rFonts w:asciiTheme="minorHAnsi" w:hAnsiTheme="minorHAnsi"/>
        </w:rPr>
        <w:t>%</w:t>
      </w:r>
      <w:r w:rsidR="007C4A19" w:rsidRPr="000632EE">
        <w:rPr>
          <w:rFonts w:asciiTheme="minorHAnsi" w:hAnsiTheme="minorHAnsi"/>
        </w:rPr>
        <w:t>;</w:t>
      </w:r>
    </w:p>
    <w:p w14:paraId="5D5B6E4E" w14:textId="106B6322" w:rsidR="00C0146A" w:rsidRPr="000632EE" w:rsidRDefault="00C0146A" w:rsidP="000632EE">
      <w:pPr>
        <w:pStyle w:val="Akapitzlist"/>
        <w:numPr>
          <w:ilvl w:val="0"/>
          <w:numId w:val="17"/>
        </w:numPr>
        <w:ind w:left="641" w:hanging="357"/>
        <w:rPr>
          <w:rFonts w:asciiTheme="minorHAnsi" w:hAnsiTheme="minorHAnsi"/>
        </w:rPr>
      </w:pPr>
      <w:r w:rsidRPr="000632EE">
        <w:rPr>
          <w:rFonts w:asciiTheme="minorHAnsi" w:hAnsiTheme="minorHAnsi"/>
        </w:rPr>
        <w:t xml:space="preserve">krajowy wkład publiczny (budżet państwa) – </w:t>
      </w:r>
      <w:r w:rsidR="00767F5A">
        <w:rPr>
          <w:rFonts w:asciiTheme="minorHAnsi" w:hAnsiTheme="minorHAnsi"/>
        </w:rPr>
        <w:t xml:space="preserve">5 </w:t>
      </w:r>
      <w:r w:rsidRPr="000632EE">
        <w:rPr>
          <w:rFonts w:asciiTheme="minorHAnsi" w:hAnsiTheme="minorHAnsi"/>
        </w:rPr>
        <w:t>%</w:t>
      </w:r>
      <w:r w:rsidR="007C4A19" w:rsidRPr="000632EE">
        <w:rPr>
          <w:rFonts w:asciiTheme="minorHAnsi" w:hAnsiTheme="minorHAnsi"/>
        </w:rPr>
        <w:t>.</w:t>
      </w:r>
    </w:p>
    <w:p w14:paraId="17A38892" w14:textId="245F403F" w:rsidR="00C0146A" w:rsidRPr="00080440" w:rsidRDefault="00C0146A" w:rsidP="00C0146A">
      <w:pPr>
        <w:spacing w:after="120"/>
        <w:rPr>
          <w:rFonts w:asciiTheme="minorHAnsi" w:hAnsiTheme="minorHAnsi"/>
          <w:b/>
        </w:rPr>
      </w:pPr>
      <w:bookmarkStart w:id="52" w:name="_Hlk53401971"/>
      <w:r w:rsidRPr="00080440">
        <w:rPr>
          <w:rFonts w:asciiTheme="minorHAnsi" w:hAnsiTheme="minorHAnsi"/>
          <w:b/>
        </w:rPr>
        <w:t xml:space="preserve">Wkład własny beneficjenta wynosi </w:t>
      </w:r>
      <w:r w:rsidR="00767F5A">
        <w:rPr>
          <w:rFonts w:asciiTheme="minorHAnsi" w:hAnsiTheme="minorHAnsi"/>
          <w:b/>
        </w:rPr>
        <w:t xml:space="preserve">10 </w:t>
      </w:r>
      <w:r w:rsidRPr="00080440">
        <w:rPr>
          <w:rFonts w:asciiTheme="minorHAnsi" w:hAnsiTheme="minorHAnsi"/>
          <w:b/>
        </w:rPr>
        <w:t>% wartości projektu.</w:t>
      </w:r>
    </w:p>
    <w:bookmarkEnd w:id="52"/>
    <w:p w14:paraId="77BB0188" w14:textId="188B9691" w:rsidR="00C0146A" w:rsidRPr="00C0146A" w:rsidRDefault="00C0146A" w:rsidP="00D65A36">
      <w:pPr>
        <w:rPr>
          <w:rFonts w:asciiTheme="minorHAnsi" w:hAnsiTheme="minorHAnsi"/>
        </w:rPr>
      </w:pPr>
      <w:r w:rsidRPr="00080440">
        <w:rPr>
          <w:rFonts w:asciiTheme="minorHAnsi" w:hAnsiTheme="minorHAnsi"/>
        </w:rPr>
        <w:t xml:space="preserve">Informacje na temat kwalifikowania wkładu własnego w ramach projektów dofinansowanych ze środków EFS+ znajdują się w </w:t>
      </w:r>
      <w:hyperlink r:id="rId20" w:history="1">
        <w:r w:rsidR="00857823" w:rsidRPr="00036676">
          <w:rPr>
            <w:rStyle w:val="Hipercze"/>
            <w:rFonts w:asciiTheme="minorHAnsi" w:hAnsiTheme="minorHAnsi"/>
          </w:rPr>
          <w:t>Zasadach realizacji projektów w ramach EFS+</w:t>
        </w:r>
      </w:hyperlink>
      <w:r w:rsidRPr="00C0146A">
        <w:rPr>
          <w:rFonts w:asciiTheme="minorHAnsi" w:hAnsiTheme="minorHAnsi"/>
          <w:color w:val="000000" w:themeColor="text1"/>
        </w:rPr>
        <w:t>.</w:t>
      </w:r>
    </w:p>
    <w:p w14:paraId="5C36BCF5" w14:textId="70AF2917" w:rsidR="00C0146A" w:rsidRPr="000149A2" w:rsidRDefault="00C0146A" w:rsidP="00F626CF">
      <w:pPr>
        <w:pStyle w:val="Nagwek3"/>
        <w:ind w:left="493"/>
      </w:pPr>
      <w:bookmarkStart w:id="53" w:name="_Toc440885190"/>
      <w:bookmarkStart w:id="54" w:name="_Toc447262890"/>
      <w:bookmarkStart w:id="55" w:name="_Toc448399213"/>
      <w:bookmarkStart w:id="56" w:name="_Toc137554099"/>
      <w:bookmarkStart w:id="57" w:name="_Toc138234598"/>
      <w:bookmarkStart w:id="58" w:name="_Toc142029815"/>
      <w:bookmarkStart w:id="59" w:name="_Hlk139960521"/>
      <w:bookmarkEnd w:id="51"/>
      <w:r w:rsidRPr="000149A2">
        <w:lastRenderedPageBreak/>
        <w:t>Minimalna/</w:t>
      </w:r>
      <w:r w:rsidRPr="0089258C">
        <w:t>maksymalna</w:t>
      </w:r>
      <w:r w:rsidRPr="000149A2">
        <w:t xml:space="preserve"> wartość projektu w </w:t>
      </w:r>
      <w:bookmarkEnd w:id="53"/>
      <w:bookmarkEnd w:id="54"/>
      <w:bookmarkEnd w:id="55"/>
      <w:r w:rsidRPr="000149A2">
        <w:t>ramach naboru</w:t>
      </w:r>
      <w:bookmarkEnd w:id="56"/>
      <w:bookmarkEnd w:id="57"/>
      <w:bookmarkEnd w:id="58"/>
    </w:p>
    <w:bookmarkEnd w:id="59"/>
    <w:p w14:paraId="78745A13" w14:textId="3586C5AD" w:rsidR="00C0146A" w:rsidRPr="000632EE" w:rsidRDefault="00B80B2B">
      <w:pPr>
        <w:jc w:val="both"/>
      </w:pPr>
      <w:r w:rsidRPr="00B80B2B">
        <w:rPr>
          <w:rFonts w:eastAsia="Calibri"/>
        </w:rPr>
        <w:t>Nie określono.</w:t>
      </w:r>
    </w:p>
    <w:p w14:paraId="22B07E38" w14:textId="51CAF657" w:rsidR="00C0146A" w:rsidRPr="000149A2" w:rsidRDefault="00C0146A" w:rsidP="00F626CF">
      <w:pPr>
        <w:pStyle w:val="Nagwek3"/>
        <w:ind w:left="493"/>
      </w:pPr>
      <w:bookmarkStart w:id="60" w:name="_Toc137554100"/>
      <w:bookmarkStart w:id="61" w:name="_Toc138234599"/>
      <w:bookmarkStart w:id="62" w:name="_Toc445119762"/>
      <w:bookmarkStart w:id="63" w:name="_Toc440885191"/>
      <w:bookmarkStart w:id="64" w:name="_Toc447262891"/>
      <w:bookmarkStart w:id="65" w:name="_Toc448399214"/>
      <w:bookmarkStart w:id="66" w:name="_Toc142029816"/>
      <w:bookmarkStart w:id="67" w:name="_Hlk139960557"/>
      <w:r w:rsidRPr="000149A2">
        <w:t>Okres realizacji projektu</w:t>
      </w:r>
      <w:bookmarkEnd w:id="60"/>
      <w:bookmarkEnd w:id="61"/>
      <w:r w:rsidRPr="000149A2">
        <w:t xml:space="preserve"> </w:t>
      </w:r>
      <w:bookmarkEnd w:id="62"/>
      <w:bookmarkEnd w:id="63"/>
      <w:bookmarkEnd w:id="64"/>
      <w:bookmarkEnd w:id="65"/>
      <w:bookmarkEnd w:id="66"/>
    </w:p>
    <w:p w14:paraId="67E6F2CC" w14:textId="754F9120" w:rsidR="00C0146A" w:rsidRPr="000632EE" w:rsidRDefault="00C0146A">
      <w:pPr>
        <w:rPr>
          <w:b/>
        </w:rPr>
      </w:pPr>
      <w:bookmarkStart w:id="68" w:name="_Hlk56416793"/>
      <w:bookmarkEnd w:id="67"/>
      <w:r w:rsidRPr="000632EE">
        <w:t xml:space="preserve">Projekt może być realizowany </w:t>
      </w:r>
      <w:r w:rsidRPr="000632EE">
        <w:rPr>
          <w:b/>
        </w:rPr>
        <w:t>od dnia ogłoszenia naboru</w:t>
      </w:r>
      <w:r w:rsidRPr="000632EE">
        <w:t xml:space="preserve">, przy czym termin realizacji projektu założony we wniosku o dofinansowanie </w:t>
      </w:r>
      <w:r w:rsidR="00420D7C" w:rsidRPr="00410127">
        <w:rPr>
          <w:rFonts w:asciiTheme="minorHAnsi" w:hAnsiTheme="minorHAnsi"/>
          <w:b/>
        </w:rPr>
        <w:t xml:space="preserve">musi zakładać jego </w:t>
      </w:r>
      <w:r w:rsidR="00420D7C" w:rsidRPr="00F3550C">
        <w:rPr>
          <w:rFonts w:asciiTheme="minorHAnsi" w:hAnsiTheme="minorHAnsi"/>
          <w:b/>
        </w:rPr>
        <w:t xml:space="preserve">rozpoczęcie do końca III kwartału 2024 roku </w:t>
      </w:r>
      <w:r w:rsidR="00420D7C">
        <w:rPr>
          <w:rFonts w:asciiTheme="minorHAnsi" w:hAnsiTheme="minorHAnsi"/>
          <w:b/>
        </w:rPr>
        <w:t xml:space="preserve">oraz zakończyć się maksymalnie </w:t>
      </w:r>
      <w:r w:rsidR="00420D7C" w:rsidRPr="00F3550C">
        <w:rPr>
          <w:rFonts w:asciiTheme="minorHAnsi" w:hAnsiTheme="minorHAnsi"/>
          <w:b/>
        </w:rPr>
        <w:t>do września 2029 roku</w:t>
      </w:r>
      <w:r w:rsidR="00775C6D">
        <w:rPr>
          <w:b/>
        </w:rPr>
        <w:t>.</w:t>
      </w:r>
    </w:p>
    <w:p w14:paraId="21FD6EC0" w14:textId="77777777" w:rsidR="00C0146A" w:rsidRPr="00080440" w:rsidRDefault="00C0146A" w:rsidP="003A1CA5">
      <w:pPr>
        <w:jc w:val="both"/>
        <w:rPr>
          <w:rFonts w:eastAsia="Calibri"/>
          <w:b/>
        </w:rPr>
      </w:pPr>
      <w:r w:rsidRPr="000632EE">
        <w:rPr>
          <w:rFonts w:eastAsia="Calibri"/>
          <w:b/>
        </w:rPr>
        <w:t>W uzasadnionych przypadkach ION może podjąć decyzję o zmianie terminu rozpoczęcia projektu określonego w regulaminie.</w:t>
      </w:r>
    </w:p>
    <w:p w14:paraId="0289597B" w14:textId="156981E2" w:rsidR="00C0146A" w:rsidRPr="000149A2" w:rsidRDefault="00C0146A" w:rsidP="00F626CF">
      <w:pPr>
        <w:pStyle w:val="Nagwek3"/>
        <w:ind w:left="493"/>
      </w:pPr>
      <w:bookmarkStart w:id="69" w:name="_Toc419892476"/>
      <w:bookmarkStart w:id="70" w:name="_Toc420574244"/>
      <w:bookmarkStart w:id="71" w:name="_Toc420575776"/>
      <w:bookmarkStart w:id="72" w:name="_Toc422301616"/>
      <w:bookmarkStart w:id="73" w:name="_Toc440885192"/>
      <w:bookmarkStart w:id="74" w:name="_Toc447262892"/>
      <w:bookmarkStart w:id="75" w:name="_Toc448399215"/>
      <w:bookmarkStart w:id="76" w:name="_Toc137554101"/>
      <w:bookmarkStart w:id="77" w:name="_Toc138234600"/>
      <w:bookmarkStart w:id="78" w:name="_Toc142029817"/>
      <w:bookmarkStart w:id="79" w:name="_Hlk139960588"/>
      <w:bookmarkEnd w:id="68"/>
      <w:r w:rsidRPr="000149A2">
        <w:t>Podmioty uprawnione</w:t>
      </w:r>
      <w:bookmarkEnd w:id="69"/>
      <w:bookmarkEnd w:id="70"/>
      <w:bookmarkEnd w:id="71"/>
      <w:bookmarkEnd w:id="72"/>
      <w:r w:rsidRPr="000149A2">
        <w:t xml:space="preserve"> do składania wniosków o dofinansowanie projektu</w:t>
      </w:r>
      <w:bookmarkEnd w:id="73"/>
      <w:bookmarkEnd w:id="74"/>
      <w:bookmarkEnd w:id="75"/>
      <w:bookmarkEnd w:id="76"/>
      <w:bookmarkEnd w:id="77"/>
      <w:bookmarkEnd w:id="78"/>
      <w:r w:rsidRPr="000149A2">
        <w:t xml:space="preserve"> </w:t>
      </w:r>
    </w:p>
    <w:bookmarkEnd w:id="79"/>
    <w:p w14:paraId="4308A413" w14:textId="5C52B52D" w:rsidR="00390168" w:rsidRPr="006F0CE6" w:rsidRDefault="0070088D" w:rsidP="00D42BCE">
      <w:pPr>
        <w:rPr>
          <w:rFonts w:eastAsia="Calibri"/>
        </w:rPr>
      </w:pPr>
      <w:r w:rsidRPr="00D42BCE">
        <w:rPr>
          <w:rFonts w:asciiTheme="minorHAnsi" w:eastAsia="Calibri" w:hAnsiTheme="minorHAnsi" w:cstheme="minorHAnsi"/>
        </w:rPr>
        <w:t xml:space="preserve">Do naboru, jako wnioskodawcy, mogą przystąpić </w:t>
      </w:r>
      <w:r w:rsidRPr="00D42BCE">
        <w:rPr>
          <w:rFonts w:asciiTheme="minorHAnsi" w:eastAsia="Calibri" w:hAnsiTheme="minorHAnsi" w:cstheme="minorHAnsi"/>
          <w:b/>
        </w:rPr>
        <w:t>organy prowadzące ośrodki wychowania przedszkolnego</w:t>
      </w:r>
      <w:r w:rsidRPr="00D42BCE">
        <w:rPr>
          <w:rFonts w:asciiTheme="minorHAnsi" w:eastAsia="Calibri" w:hAnsiTheme="minorHAnsi" w:cstheme="minorHAnsi"/>
        </w:rPr>
        <w:t xml:space="preserve"> albo podmioty, które przed dniem podpisania umowy o dofinansowanie projektu uzyskają wpis do ewidencji prowadzonej przez właściwą jednostkę samorządu terytorialnego, o</w:t>
      </w:r>
      <w:r w:rsidR="00D42BCE" w:rsidRPr="00D42BCE">
        <w:rPr>
          <w:rFonts w:asciiTheme="minorHAnsi" w:eastAsia="Calibri" w:hAnsiTheme="minorHAnsi" w:cstheme="minorHAnsi"/>
        </w:rPr>
        <w:t> </w:t>
      </w:r>
      <w:r w:rsidRPr="00D42BCE">
        <w:rPr>
          <w:rFonts w:asciiTheme="minorHAnsi" w:eastAsia="Calibri" w:hAnsiTheme="minorHAnsi" w:cstheme="minorHAnsi"/>
        </w:rPr>
        <w:t>której mowa w art. 168 ust. 1 ustawy Prawo oświatowe</w:t>
      </w:r>
      <w:r w:rsidRPr="00D42BCE">
        <w:rPr>
          <w:rFonts w:eastAsia="Calibri" w:cs="Calibri"/>
        </w:rPr>
        <w:t>, uwzględniający miejsca edukacji przedszkolnej utworzone w ramach projektu w szczególności:</w:t>
      </w:r>
    </w:p>
    <w:p w14:paraId="1EC5FCB8" w14:textId="17C30687" w:rsidR="00FE6464" w:rsidRPr="006F0CE6" w:rsidRDefault="00390168" w:rsidP="007B6A08">
      <w:pPr>
        <w:pStyle w:val="Akapitzlist"/>
        <w:numPr>
          <w:ilvl w:val="6"/>
          <w:numId w:val="42"/>
        </w:numPr>
        <w:ind w:left="426" w:hanging="284"/>
        <w:jc w:val="both"/>
        <w:rPr>
          <w:rFonts w:eastAsia="Calibri"/>
        </w:rPr>
      </w:pPr>
      <w:r w:rsidRPr="006F0CE6">
        <w:rPr>
          <w:rFonts w:eastAsia="Calibri"/>
        </w:rPr>
        <w:t>Administracja publiczna</w:t>
      </w:r>
      <w:r w:rsidR="00FE6464">
        <w:rPr>
          <w:rFonts w:eastAsia="Calibri"/>
        </w:rPr>
        <w:t>,</w:t>
      </w:r>
    </w:p>
    <w:p w14:paraId="6E1DC4CC" w14:textId="2FDE2669" w:rsidR="00FE6464" w:rsidRPr="006F0CE6" w:rsidRDefault="00390168" w:rsidP="007B6A08">
      <w:pPr>
        <w:pStyle w:val="Akapitzlist"/>
        <w:numPr>
          <w:ilvl w:val="6"/>
          <w:numId w:val="42"/>
        </w:numPr>
        <w:ind w:left="426" w:hanging="284"/>
        <w:jc w:val="both"/>
        <w:rPr>
          <w:rFonts w:eastAsia="Calibri"/>
        </w:rPr>
      </w:pPr>
      <w:r w:rsidRPr="006F0CE6">
        <w:rPr>
          <w:rFonts w:eastAsia="Calibri"/>
        </w:rPr>
        <w:t>Instytucje nauki i edukacji</w:t>
      </w:r>
      <w:r w:rsidR="00FE6464">
        <w:rPr>
          <w:rFonts w:eastAsia="Calibri"/>
        </w:rPr>
        <w:t>,</w:t>
      </w:r>
    </w:p>
    <w:p w14:paraId="38E50DF8" w14:textId="77777777" w:rsidR="00FE6464" w:rsidRPr="006F0CE6" w:rsidRDefault="00390168" w:rsidP="007B6A08">
      <w:pPr>
        <w:pStyle w:val="Akapitzlist"/>
        <w:numPr>
          <w:ilvl w:val="6"/>
          <w:numId w:val="42"/>
        </w:numPr>
        <w:ind w:left="426" w:hanging="284"/>
        <w:jc w:val="both"/>
        <w:rPr>
          <w:rFonts w:eastAsia="Calibri"/>
        </w:rPr>
      </w:pPr>
      <w:r w:rsidRPr="006F0CE6">
        <w:rPr>
          <w:rFonts w:eastAsia="Calibri"/>
        </w:rPr>
        <w:t xml:space="preserve">Instytucje ochrony zdrowia, </w:t>
      </w:r>
    </w:p>
    <w:p w14:paraId="634C2256" w14:textId="77777777" w:rsidR="00FE6464" w:rsidRPr="006F0CE6" w:rsidRDefault="00390168" w:rsidP="007B6A08">
      <w:pPr>
        <w:pStyle w:val="Akapitzlist"/>
        <w:numPr>
          <w:ilvl w:val="6"/>
          <w:numId w:val="42"/>
        </w:numPr>
        <w:ind w:left="426" w:hanging="284"/>
        <w:jc w:val="both"/>
        <w:rPr>
          <w:rFonts w:eastAsia="Calibri"/>
        </w:rPr>
      </w:pPr>
      <w:r w:rsidRPr="006F0CE6">
        <w:rPr>
          <w:rFonts w:eastAsia="Calibri"/>
        </w:rPr>
        <w:t xml:space="preserve">Instytucje wspierające biznes, </w:t>
      </w:r>
    </w:p>
    <w:p w14:paraId="54771754" w14:textId="77777777" w:rsidR="00FE6464" w:rsidRPr="006F0CE6" w:rsidRDefault="00390168" w:rsidP="007B6A08">
      <w:pPr>
        <w:pStyle w:val="Akapitzlist"/>
        <w:numPr>
          <w:ilvl w:val="6"/>
          <w:numId w:val="42"/>
        </w:numPr>
        <w:ind w:left="426" w:hanging="284"/>
        <w:jc w:val="both"/>
        <w:rPr>
          <w:rFonts w:eastAsia="Calibri"/>
        </w:rPr>
      </w:pPr>
      <w:r w:rsidRPr="006F0CE6">
        <w:rPr>
          <w:rFonts w:eastAsia="Calibri"/>
        </w:rPr>
        <w:t xml:space="preserve">Organizacje społeczne i związki wyznaniowe, </w:t>
      </w:r>
    </w:p>
    <w:p w14:paraId="75E2C596" w14:textId="77777777" w:rsidR="00FE6464" w:rsidRDefault="00390168" w:rsidP="007B6A08">
      <w:pPr>
        <w:pStyle w:val="Akapitzlist"/>
        <w:numPr>
          <w:ilvl w:val="6"/>
          <w:numId w:val="42"/>
        </w:numPr>
        <w:ind w:left="426" w:hanging="284"/>
        <w:jc w:val="both"/>
        <w:rPr>
          <w:rFonts w:eastAsia="Calibri"/>
        </w:rPr>
      </w:pPr>
      <w:r w:rsidRPr="006F0CE6">
        <w:rPr>
          <w:rFonts w:eastAsia="Calibri"/>
        </w:rPr>
        <w:t xml:space="preserve">Osoby fizyczne, </w:t>
      </w:r>
    </w:p>
    <w:p w14:paraId="66C9A608" w14:textId="0D8D0418" w:rsidR="00FE6464" w:rsidRDefault="00390168" w:rsidP="007B6A08">
      <w:pPr>
        <w:pStyle w:val="Akapitzlist"/>
        <w:numPr>
          <w:ilvl w:val="6"/>
          <w:numId w:val="42"/>
        </w:numPr>
        <w:ind w:left="426" w:hanging="284"/>
        <w:jc w:val="both"/>
        <w:rPr>
          <w:rFonts w:eastAsia="Calibri"/>
        </w:rPr>
      </w:pPr>
      <w:r w:rsidRPr="006F0CE6">
        <w:rPr>
          <w:rFonts w:eastAsia="Calibri"/>
        </w:rPr>
        <w:t xml:space="preserve">Partnerzy społeczni, </w:t>
      </w:r>
    </w:p>
    <w:p w14:paraId="207FB337" w14:textId="4A6D8665" w:rsidR="00FE6464" w:rsidRPr="006F0CE6" w:rsidRDefault="00390168" w:rsidP="007B6A08">
      <w:pPr>
        <w:pStyle w:val="Akapitzlist"/>
        <w:numPr>
          <w:ilvl w:val="6"/>
          <w:numId w:val="42"/>
        </w:numPr>
        <w:ind w:left="426" w:hanging="284"/>
        <w:jc w:val="both"/>
        <w:rPr>
          <w:rFonts w:eastAsia="Calibri"/>
        </w:rPr>
      </w:pPr>
      <w:r w:rsidRPr="006F0CE6">
        <w:rPr>
          <w:rFonts w:eastAsia="Calibri"/>
        </w:rPr>
        <w:t xml:space="preserve">Przedsiębiorstwa, </w:t>
      </w:r>
    </w:p>
    <w:p w14:paraId="78090836" w14:textId="77777777" w:rsidR="00FE6464" w:rsidRDefault="00390168" w:rsidP="007B6A08">
      <w:pPr>
        <w:pStyle w:val="Akapitzlist"/>
        <w:numPr>
          <w:ilvl w:val="6"/>
          <w:numId w:val="42"/>
        </w:numPr>
        <w:ind w:left="426" w:hanging="284"/>
        <w:jc w:val="both"/>
        <w:rPr>
          <w:rFonts w:eastAsia="Calibri"/>
        </w:rPr>
      </w:pPr>
      <w:r w:rsidRPr="006F0CE6">
        <w:rPr>
          <w:rFonts w:eastAsia="Calibri"/>
        </w:rPr>
        <w:t xml:space="preserve">Przedsiębiorstwa realizujące cele publiczne, </w:t>
      </w:r>
    </w:p>
    <w:p w14:paraId="3CA145AF" w14:textId="725F04D3" w:rsidR="00390168" w:rsidRDefault="00390168" w:rsidP="007B6A08">
      <w:pPr>
        <w:pStyle w:val="Akapitzlist"/>
        <w:numPr>
          <w:ilvl w:val="6"/>
          <w:numId w:val="42"/>
        </w:numPr>
        <w:ind w:left="426" w:hanging="284"/>
        <w:jc w:val="both"/>
        <w:rPr>
          <w:rFonts w:eastAsia="Calibri"/>
        </w:rPr>
      </w:pPr>
      <w:r w:rsidRPr="006F0CE6">
        <w:rPr>
          <w:rFonts w:eastAsia="Calibri"/>
        </w:rPr>
        <w:t>Służby publiczne</w:t>
      </w:r>
      <w:r w:rsidR="00FE6464">
        <w:rPr>
          <w:rFonts w:eastAsia="Calibri"/>
        </w:rPr>
        <w:t>.</w:t>
      </w:r>
    </w:p>
    <w:p w14:paraId="45EBC866" w14:textId="601322F2" w:rsidR="00C0146A" w:rsidRPr="000149A2" w:rsidRDefault="00C0146A" w:rsidP="00F626CF">
      <w:pPr>
        <w:pStyle w:val="Nagwek3"/>
        <w:ind w:left="493"/>
      </w:pPr>
      <w:bookmarkStart w:id="80" w:name="_Toc138234601"/>
      <w:bookmarkStart w:id="81" w:name="_Toc142029818"/>
      <w:r w:rsidRPr="000149A2">
        <w:t>Termin składania wniosków i planowany termin zakończenia postepowania</w:t>
      </w:r>
      <w:bookmarkEnd w:id="80"/>
      <w:bookmarkEnd w:id="81"/>
    </w:p>
    <w:p w14:paraId="0173C953" w14:textId="52EB115E" w:rsidR="00C0146A" w:rsidRPr="000632EE" w:rsidRDefault="00C0146A">
      <w:pPr>
        <w:shd w:val="clear" w:color="auto" w:fill="FFFFFF" w:themeFill="background1"/>
        <w:rPr>
          <w:rFonts w:asciiTheme="minorHAnsi" w:hAnsiTheme="minorHAnsi"/>
        </w:rPr>
      </w:pPr>
      <w:r w:rsidRPr="000632EE">
        <w:rPr>
          <w:rFonts w:asciiTheme="minorHAnsi" w:hAnsiTheme="minorHAnsi"/>
        </w:rPr>
        <w:t xml:space="preserve">Nabór wniosków trwa od </w:t>
      </w:r>
      <w:r w:rsidR="00C70F4B">
        <w:rPr>
          <w:rFonts w:asciiTheme="minorHAnsi" w:hAnsiTheme="minorHAnsi"/>
        </w:rPr>
        <w:t xml:space="preserve">31 sierpnia 2023 roku </w:t>
      </w:r>
      <w:r w:rsidRPr="000632EE">
        <w:rPr>
          <w:rFonts w:asciiTheme="minorHAnsi" w:hAnsiTheme="minorHAnsi"/>
        </w:rPr>
        <w:t>do</w:t>
      </w:r>
      <w:r w:rsidR="00C70F4B">
        <w:rPr>
          <w:rFonts w:asciiTheme="minorHAnsi" w:hAnsiTheme="minorHAnsi"/>
        </w:rPr>
        <w:t xml:space="preserve"> 04 października 2023 roku</w:t>
      </w:r>
      <w:r w:rsidRPr="000632EE">
        <w:rPr>
          <w:rFonts w:asciiTheme="minorHAnsi" w:hAnsiTheme="minorHAnsi"/>
        </w:rPr>
        <w:t xml:space="preserve"> (termin kończy </w:t>
      </w:r>
      <w:r w:rsidR="00501695">
        <w:rPr>
          <w:rFonts w:asciiTheme="minorHAnsi" w:hAnsiTheme="minorHAnsi"/>
        </w:rPr>
        <w:t>s</w:t>
      </w:r>
      <w:r w:rsidRPr="000632EE">
        <w:rPr>
          <w:rFonts w:asciiTheme="minorHAnsi" w:hAnsiTheme="minorHAnsi"/>
        </w:rPr>
        <w:t>ię</w:t>
      </w:r>
      <w:r w:rsidR="00501695">
        <w:rPr>
          <w:rFonts w:asciiTheme="minorHAnsi" w:hAnsiTheme="minorHAnsi"/>
        </w:rPr>
        <w:t> </w:t>
      </w:r>
      <w:r w:rsidRPr="000632EE">
        <w:rPr>
          <w:rFonts w:asciiTheme="minorHAnsi" w:hAnsiTheme="minorHAnsi"/>
        </w:rPr>
        <w:t>z</w:t>
      </w:r>
      <w:r w:rsidR="00501695">
        <w:rPr>
          <w:rFonts w:asciiTheme="minorHAnsi" w:hAnsiTheme="minorHAnsi"/>
        </w:rPr>
        <w:t> </w:t>
      </w:r>
      <w:r w:rsidRPr="000632EE">
        <w:rPr>
          <w:rFonts w:asciiTheme="minorHAnsi" w:hAnsiTheme="minorHAnsi"/>
        </w:rPr>
        <w:t>upływem ostatniego dnia naboru).</w:t>
      </w:r>
    </w:p>
    <w:p w14:paraId="51FF2794" w14:textId="4FC2BB47" w:rsidR="00C0146A" w:rsidRPr="000632EE" w:rsidRDefault="00C0146A" w:rsidP="00CA1DAD">
      <w:pPr>
        <w:shd w:val="clear" w:color="auto" w:fill="FFFFFF" w:themeFill="background1"/>
        <w:rPr>
          <w:rFonts w:asciiTheme="minorHAnsi" w:hAnsiTheme="minorHAnsi"/>
        </w:rPr>
      </w:pPr>
      <w:r w:rsidRPr="000632EE">
        <w:rPr>
          <w:rFonts w:asciiTheme="minorHAnsi" w:hAnsiTheme="minorHAnsi"/>
        </w:rPr>
        <w:t>Planowany termin zakończenia postępowania</w:t>
      </w:r>
      <w:r w:rsidR="00C70F4B">
        <w:rPr>
          <w:rFonts w:asciiTheme="minorHAnsi" w:hAnsiTheme="minorHAnsi"/>
        </w:rPr>
        <w:t>: luty 2024 roku.</w:t>
      </w:r>
    </w:p>
    <w:p w14:paraId="449E3BF9" w14:textId="77777777" w:rsidR="00C0146A" w:rsidRPr="00CA1DAD" w:rsidRDefault="00C0146A" w:rsidP="00D42BCE">
      <w:pPr>
        <w:pStyle w:val="Default"/>
        <w:keepNext/>
        <w:spacing w:before="120" w:line="276" w:lineRule="auto"/>
        <w:rPr>
          <w:rFonts w:asciiTheme="minorHAnsi" w:eastAsiaTheme="minorHAnsi" w:hAnsiTheme="minorHAnsi" w:cstheme="minorHAnsi"/>
          <w:sz w:val="22"/>
          <w:szCs w:val="22"/>
          <w:lang w:eastAsia="en-US"/>
        </w:rPr>
      </w:pPr>
      <w:r w:rsidRPr="00CA1DAD">
        <w:rPr>
          <w:rFonts w:asciiTheme="minorHAnsi" w:eastAsia="Calibri" w:hAnsiTheme="minorHAnsi" w:cstheme="minorHAnsi"/>
          <w:sz w:val="22"/>
          <w:szCs w:val="22"/>
        </w:rPr>
        <w:t xml:space="preserve">W uzasadnionych przypadkach ION może podjąć decyzję o: </w:t>
      </w:r>
    </w:p>
    <w:p w14:paraId="056F9148" w14:textId="5E2D678F" w:rsidR="00C0146A" w:rsidRPr="000632EE" w:rsidRDefault="00C0146A" w:rsidP="00D42BCE">
      <w:pPr>
        <w:pStyle w:val="Akapitzlist"/>
        <w:keepNext/>
        <w:keepLines w:val="0"/>
        <w:numPr>
          <w:ilvl w:val="0"/>
          <w:numId w:val="10"/>
        </w:numPr>
        <w:autoSpaceDE w:val="0"/>
        <w:autoSpaceDN w:val="0"/>
        <w:adjustRightInd w:val="0"/>
        <w:ind w:left="641" w:hanging="357"/>
        <w:rPr>
          <w:rFonts w:asciiTheme="minorHAnsi" w:hAnsiTheme="minorHAnsi"/>
        </w:rPr>
      </w:pPr>
      <w:r w:rsidRPr="000632EE">
        <w:rPr>
          <w:rFonts w:asciiTheme="minorHAnsi" w:hAnsiTheme="minorHAnsi"/>
        </w:rPr>
        <w:t>skróceniu terminu naboru – z zastrzeżeniem, że nabór trwa co najmniej 10</w:t>
      </w:r>
      <w:r w:rsidR="00BE41F4" w:rsidRPr="000632EE">
        <w:rPr>
          <w:rFonts w:asciiTheme="minorHAnsi" w:hAnsiTheme="minorHAnsi"/>
        </w:rPr>
        <w:t xml:space="preserve"> dni</w:t>
      </w:r>
      <w:r w:rsidR="00BE41F4" w:rsidRPr="000632EE">
        <w:rPr>
          <w:rStyle w:val="Odwoanieprzypisudolnego"/>
          <w:rFonts w:asciiTheme="minorHAnsi" w:hAnsiTheme="minorHAnsi"/>
        </w:rPr>
        <w:t xml:space="preserve"> </w:t>
      </w:r>
      <w:r w:rsidRPr="000632EE">
        <w:rPr>
          <w:rStyle w:val="Odwoanieprzypisudolnego"/>
          <w:rFonts w:asciiTheme="minorHAnsi" w:hAnsiTheme="minorHAnsi"/>
        </w:rPr>
        <w:footnoteReference w:id="4"/>
      </w:r>
      <w:r w:rsidRPr="000632EE">
        <w:rPr>
          <w:rFonts w:asciiTheme="minorHAnsi" w:hAnsiTheme="minorHAnsi"/>
        </w:rPr>
        <w:t xml:space="preserve"> i może się</w:t>
      </w:r>
      <w:r w:rsidR="00E502B0">
        <w:rPr>
          <w:rFonts w:asciiTheme="minorHAnsi" w:hAnsiTheme="minorHAnsi"/>
        </w:rPr>
        <w:t> </w:t>
      </w:r>
      <w:r w:rsidRPr="000632EE">
        <w:rPr>
          <w:rFonts w:asciiTheme="minorHAnsi" w:hAnsiTheme="minorHAnsi"/>
        </w:rPr>
        <w:t>skończyć nie wcześniej niż po 40 dniach od dnia upublicznienia ogłoszenia o naborze</w:t>
      </w:r>
      <w:r w:rsidR="00CA1DAD" w:rsidRPr="000632EE">
        <w:rPr>
          <w:rFonts w:asciiTheme="minorHAnsi" w:hAnsiTheme="minorHAnsi"/>
        </w:rPr>
        <w:t xml:space="preserve">. </w:t>
      </w:r>
      <w:r w:rsidR="00CA1DAD" w:rsidRPr="000632EE">
        <w:rPr>
          <w:rFonts w:asciiTheme="minorHAnsi" w:hAnsiTheme="minorHAnsi"/>
        </w:rPr>
        <w:lastRenderedPageBreak/>
        <w:t>O</w:t>
      </w:r>
      <w:r w:rsidR="00AA4C8C" w:rsidRPr="000632EE">
        <w:rPr>
          <w:rFonts w:asciiTheme="minorHAnsi" w:hAnsiTheme="minorHAnsi"/>
        </w:rPr>
        <w:t> </w:t>
      </w:r>
      <w:r w:rsidRPr="000632EE">
        <w:rPr>
          <w:rFonts w:asciiTheme="minorHAnsi" w:hAnsiTheme="minorHAnsi"/>
        </w:rPr>
        <w:t>skróceniu terminu naboru wniosków ION poinformuje nie później niż na 7</w:t>
      </w:r>
      <w:r w:rsidR="00BE41F4" w:rsidRPr="000632EE">
        <w:rPr>
          <w:rFonts w:asciiTheme="minorHAnsi" w:hAnsiTheme="minorHAnsi"/>
        </w:rPr>
        <w:t xml:space="preserve"> dni</w:t>
      </w:r>
      <w:r w:rsidR="00BE41F4" w:rsidRPr="000632EE">
        <w:rPr>
          <w:rStyle w:val="Odwoanieprzypisudolnego"/>
          <w:rFonts w:asciiTheme="minorHAnsi" w:hAnsiTheme="minorHAnsi"/>
        </w:rPr>
        <w:t xml:space="preserve"> </w:t>
      </w:r>
      <w:r w:rsidRPr="000632EE">
        <w:rPr>
          <w:rStyle w:val="Odwoanieprzypisudolnego"/>
          <w:rFonts w:asciiTheme="minorHAnsi" w:hAnsiTheme="minorHAnsi"/>
        </w:rPr>
        <w:footnoteReference w:id="5"/>
      </w:r>
      <w:r w:rsidRPr="000632EE">
        <w:rPr>
          <w:rFonts w:asciiTheme="minorHAnsi" w:hAnsiTheme="minorHAnsi"/>
        </w:rPr>
        <w:t xml:space="preserve"> przed planowanym terminem zakończenia naboru, </w:t>
      </w:r>
    </w:p>
    <w:p w14:paraId="60EABCE7" w14:textId="77777777" w:rsidR="00C70F4B" w:rsidRPr="000632EE" w:rsidRDefault="00C70F4B" w:rsidP="00C70F4B">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wydłużeniu terminu naboru</w:t>
      </w:r>
      <w:r w:rsidRPr="000632EE">
        <w:rPr>
          <w:rFonts w:asciiTheme="minorHAnsi" w:hAnsiTheme="minorHAnsi"/>
        </w:rPr>
        <w:t xml:space="preserve">. </w:t>
      </w:r>
    </w:p>
    <w:p w14:paraId="42E6C33F" w14:textId="77777777" w:rsidR="00C0146A" w:rsidRPr="000632EE" w:rsidRDefault="00C0146A">
      <w:pPr>
        <w:autoSpaceDE w:val="0"/>
        <w:autoSpaceDN w:val="0"/>
        <w:adjustRightInd w:val="0"/>
        <w:rPr>
          <w:rFonts w:asciiTheme="minorHAnsi" w:hAnsiTheme="minorHAnsi"/>
        </w:rPr>
      </w:pPr>
      <w:r w:rsidRPr="000632EE">
        <w:rPr>
          <w:rFonts w:asciiTheme="minorHAnsi" w:hAnsiTheme="minorHAnsi"/>
        </w:rPr>
        <w:t xml:space="preserve">Zmiana terminu naboru każdorazowo wiąże się ze zmianą RWP. W takim przypadku ION zmienia termin składania wniosków w RWP oraz uwzględnia zmianę w ogłoszeniu o naborze. </w:t>
      </w:r>
    </w:p>
    <w:p w14:paraId="29DD1464" w14:textId="3162C72C" w:rsidR="00C0146A" w:rsidRPr="000632EE" w:rsidRDefault="00C0146A">
      <w:pPr>
        <w:autoSpaceDE w:val="0"/>
        <w:autoSpaceDN w:val="0"/>
        <w:adjustRightInd w:val="0"/>
        <w:spacing w:after="120"/>
        <w:rPr>
          <w:rFonts w:asciiTheme="minorHAnsi" w:hAnsiTheme="minorHAnsi"/>
        </w:rPr>
      </w:pPr>
      <w:r w:rsidRPr="000632EE">
        <w:rPr>
          <w:rFonts w:asciiTheme="minorHAnsi" w:hAnsiTheme="minorHAnsi"/>
        </w:rPr>
        <w:t xml:space="preserve">Do okoliczności, które mogą wpływać na </w:t>
      </w:r>
      <w:r w:rsidR="00C70F4B">
        <w:rPr>
          <w:rFonts w:asciiTheme="minorHAnsi" w:hAnsiTheme="minorHAnsi"/>
        </w:rPr>
        <w:t xml:space="preserve">zmianę </w:t>
      </w:r>
      <w:r w:rsidRPr="000632EE">
        <w:rPr>
          <w:rFonts w:asciiTheme="minorHAnsi" w:hAnsiTheme="minorHAnsi"/>
        </w:rPr>
        <w:t>dat</w:t>
      </w:r>
      <w:r w:rsidR="00C70F4B">
        <w:rPr>
          <w:rFonts w:asciiTheme="minorHAnsi" w:hAnsiTheme="minorHAnsi"/>
        </w:rPr>
        <w:t>y</w:t>
      </w:r>
      <w:r w:rsidRPr="000632EE">
        <w:rPr>
          <w:rFonts w:asciiTheme="minorHAnsi" w:hAnsiTheme="minorHAnsi"/>
        </w:rPr>
        <w:t xml:space="preserve"> zakończenia naboru należą: </w:t>
      </w:r>
    </w:p>
    <w:p w14:paraId="21640544" w14:textId="7FF1C287" w:rsidR="00C0146A" w:rsidRPr="00080440" w:rsidRDefault="00C0146A" w:rsidP="000632EE">
      <w:pPr>
        <w:pStyle w:val="Akapitzlist"/>
        <w:numPr>
          <w:ilvl w:val="0"/>
          <w:numId w:val="11"/>
        </w:numPr>
        <w:autoSpaceDE w:val="0"/>
        <w:autoSpaceDN w:val="0"/>
        <w:adjustRightInd w:val="0"/>
        <w:ind w:left="641" w:hanging="357"/>
        <w:rPr>
          <w:rFonts w:asciiTheme="minorHAnsi" w:hAnsiTheme="minorHAnsi"/>
        </w:rPr>
      </w:pPr>
      <w:r w:rsidRPr="00080440">
        <w:rPr>
          <w:rFonts w:asciiTheme="minorHAnsi" w:hAnsiTheme="minorHAnsi"/>
        </w:rPr>
        <w:t>zwiększenie kwoty przewidzianej na dofinansowanie projektów w ramach naboru</w:t>
      </w:r>
      <w:r w:rsidR="004B15D1">
        <w:rPr>
          <w:rFonts w:asciiTheme="minorHAnsi" w:hAnsiTheme="minorHAnsi"/>
        </w:rPr>
        <w:t>,</w:t>
      </w:r>
    </w:p>
    <w:p w14:paraId="0D17857B" w14:textId="77777777" w:rsidR="004C0093" w:rsidRDefault="00C0146A" w:rsidP="00A917F7">
      <w:pPr>
        <w:pStyle w:val="Akapitzlist"/>
        <w:numPr>
          <w:ilvl w:val="0"/>
          <w:numId w:val="11"/>
        </w:numPr>
        <w:autoSpaceDE w:val="0"/>
        <w:autoSpaceDN w:val="0"/>
        <w:adjustRightInd w:val="0"/>
        <w:ind w:left="641" w:hanging="357"/>
        <w:rPr>
          <w:rFonts w:asciiTheme="minorHAnsi" w:hAnsiTheme="minorHAnsi"/>
        </w:rPr>
      </w:pPr>
      <w:r w:rsidRPr="004C0093">
        <w:rPr>
          <w:rFonts w:asciiTheme="minorHAnsi" w:hAnsiTheme="minorHAnsi"/>
        </w:rPr>
        <w:t>złożenie w naborze wniosków na kwotę dofinansowania przekraczającą 200%</w:t>
      </w:r>
      <w:r w:rsidR="00AD7BD4" w:rsidRPr="004C0093">
        <w:rPr>
          <w:rFonts w:asciiTheme="minorHAnsi" w:hAnsiTheme="minorHAnsi"/>
        </w:rPr>
        <w:t xml:space="preserve"> </w:t>
      </w:r>
      <w:r w:rsidRPr="004C0093">
        <w:rPr>
          <w:rFonts w:asciiTheme="minorHAnsi" w:hAnsiTheme="minorHAnsi"/>
        </w:rPr>
        <w:t>kwoty przeznaczonej na dofinansowanie projektów w naborze</w:t>
      </w:r>
      <w:r w:rsidR="004C0093" w:rsidRPr="004C0093">
        <w:rPr>
          <w:rFonts w:asciiTheme="minorHAnsi" w:hAnsiTheme="minorHAnsi"/>
        </w:rPr>
        <w:t>,</w:t>
      </w:r>
    </w:p>
    <w:p w14:paraId="23167025" w14:textId="3586AD13" w:rsidR="00C0146A" w:rsidRPr="004C0093" w:rsidRDefault="00C0146A" w:rsidP="00A917F7">
      <w:pPr>
        <w:pStyle w:val="Akapitzlist"/>
        <w:numPr>
          <w:ilvl w:val="0"/>
          <w:numId w:val="11"/>
        </w:numPr>
        <w:autoSpaceDE w:val="0"/>
        <w:autoSpaceDN w:val="0"/>
        <w:adjustRightInd w:val="0"/>
        <w:ind w:left="641" w:hanging="357"/>
        <w:rPr>
          <w:rFonts w:asciiTheme="minorHAnsi" w:hAnsiTheme="minorHAnsi"/>
        </w:rPr>
      </w:pPr>
      <w:r w:rsidRPr="004C0093">
        <w:rPr>
          <w:rFonts w:asciiTheme="minorHAnsi" w:hAnsiTheme="minorHAnsi"/>
        </w:rPr>
        <w:t xml:space="preserve">problemy techniczne </w:t>
      </w:r>
      <w:r w:rsidRPr="00CA1DAD">
        <w:t>w funkcjonowaniu SOWA EFS</w:t>
      </w:r>
      <w:r w:rsidRPr="004C0093">
        <w:rPr>
          <w:rFonts w:asciiTheme="minorHAnsi" w:hAnsiTheme="minorHAnsi"/>
        </w:rPr>
        <w:t>,</w:t>
      </w:r>
      <w:r w:rsidR="00337AE6">
        <w:rPr>
          <w:rFonts w:asciiTheme="minorHAnsi" w:hAnsiTheme="minorHAnsi"/>
        </w:rPr>
        <w:t xml:space="preserve"> </w:t>
      </w:r>
      <w:r w:rsidRPr="004C0093">
        <w:rPr>
          <w:rFonts w:asciiTheme="minorHAnsi" w:hAnsiTheme="minorHAnsi"/>
        </w:rPr>
        <w:t>uniemożliwiające składanie wniosków</w:t>
      </w:r>
      <w:r w:rsidR="00CA1DAD" w:rsidRPr="004C0093">
        <w:rPr>
          <w:rFonts w:asciiTheme="minorHAnsi" w:hAnsiTheme="minorHAnsi"/>
        </w:rPr>
        <w:t>,</w:t>
      </w:r>
    </w:p>
    <w:p w14:paraId="2ED8EDDF" w14:textId="77777777" w:rsidR="00541E86" w:rsidRPr="00541E86" w:rsidRDefault="00C0146A" w:rsidP="000632EE">
      <w:pPr>
        <w:pStyle w:val="Akapitzlist"/>
        <w:numPr>
          <w:ilvl w:val="0"/>
          <w:numId w:val="11"/>
        </w:numPr>
        <w:autoSpaceDE w:val="0"/>
        <w:autoSpaceDN w:val="0"/>
        <w:adjustRightInd w:val="0"/>
        <w:ind w:left="641" w:hanging="357"/>
        <w:rPr>
          <w:rFonts w:asciiTheme="minorHAnsi" w:hAnsiTheme="minorHAnsi"/>
        </w:rPr>
      </w:pPr>
      <w:r w:rsidRPr="00CA1DAD">
        <w:rPr>
          <w:rFonts w:asciiTheme="minorHAnsi" w:hAnsiTheme="minorHAnsi"/>
        </w:rPr>
        <w:t xml:space="preserve">zmiany w przepisach prawa powszechnie obowiązującego, mające wpływ na warunki naboru. </w:t>
      </w:r>
    </w:p>
    <w:p w14:paraId="532A40DA" w14:textId="095ABD50" w:rsidR="00541E86" w:rsidRPr="00D65A36" w:rsidRDefault="00541E86" w:rsidP="00F626CF">
      <w:pPr>
        <w:pStyle w:val="Nagwek3"/>
        <w:ind w:left="493"/>
      </w:pPr>
      <w:bookmarkStart w:id="82" w:name="_Toc138234602"/>
      <w:bookmarkStart w:id="83" w:name="_Toc422301672"/>
      <w:bookmarkStart w:id="84" w:name="_Toc447262893"/>
      <w:bookmarkStart w:id="85" w:name="_Toc448399216"/>
      <w:bookmarkStart w:id="86" w:name="_Toc137554103"/>
      <w:bookmarkStart w:id="87" w:name="_Toc142029819"/>
      <w:r w:rsidRPr="00D65A36">
        <w:t>Sposób składania wniosku</w:t>
      </w:r>
      <w:bookmarkEnd w:id="82"/>
      <w:r w:rsidRPr="00D65A36">
        <w:t xml:space="preserve"> </w:t>
      </w:r>
      <w:bookmarkEnd w:id="83"/>
      <w:bookmarkEnd w:id="84"/>
      <w:bookmarkEnd w:id="85"/>
      <w:bookmarkEnd w:id="86"/>
      <w:bookmarkEnd w:id="87"/>
    </w:p>
    <w:p w14:paraId="263BC79B" w14:textId="472B8980" w:rsidR="004C0093" w:rsidRDefault="004C0093" w:rsidP="004C0093">
      <w:pPr>
        <w:rPr>
          <w:rFonts w:asciiTheme="minorHAnsi" w:hAnsiTheme="minorHAnsi"/>
        </w:rPr>
      </w:pPr>
      <w:bookmarkStart w:id="88" w:name="_Toc138234603"/>
      <w:r w:rsidRPr="000632EE">
        <w:rPr>
          <w:rFonts w:asciiTheme="minorHAnsi" w:hAnsiTheme="minorHAnsi"/>
        </w:rPr>
        <w:t xml:space="preserve">Wnioskodawcy składają wnioski </w:t>
      </w:r>
      <w:r>
        <w:rPr>
          <w:rFonts w:asciiTheme="minorHAnsi" w:hAnsiTheme="minorHAnsi"/>
        </w:rPr>
        <w:t xml:space="preserve">i wymagane załączniki do wniosku </w:t>
      </w:r>
      <w:r w:rsidRPr="000632EE">
        <w:rPr>
          <w:rFonts w:asciiTheme="minorHAnsi" w:hAnsiTheme="minorHAnsi"/>
        </w:rPr>
        <w:t>wyłącznie za pośrednictwem aplikacji SOWA EFS w terminie wskazanym w punkcie 1.7.</w:t>
      </w:r>
    </w:p>
    <w:p w14:paraId="6C46DB6C" w14:textId="519838CC" w:rsidR="00141929" w:rsidRPr="000632EE" w:rsidRDefault="00141929" w:rsidP="004C0093">
      <w:pPr>
        <w:rPr>
          <w:rFonts w:asciiTheme="minorHAnsi" w:hAnsiTheme="minorHAnsi"/>
        </w:rPr>
      </w:pPr>
      <w:r w:rsidRPr="00FA10D7">
        <w:rPr>
          <w:rFonts w:asciiTheme="minorHAnsi" w:hAnsiTheme="minorHAnsi"/>
        </w:rPr>
        <w:t xml:space="preserve">W ramach naboru obowiązuje Wzór wniosku o dofinansowanie projektu z Europejskiego Funduszu Społecznego Plus w ramach FEP 2021-2027 oraz Instrukcja merytoryczna wypełniania formularza wniosku o dofinansowanie projektu z </w:t>
      </w:r>
      <w:r w:rsidRPr="00E6034C">
        <w:rPr>
          <w:rFonts w:asciiTheme="minorHAnsi" w:hAnsiTheme="minorHAnsi"/>
        </w:rPr>
        <w:t xml:space="preserve">Europejskiego Funduszu Społecznego Plus </w:t>
      </w:r>
      <w:r w:rsidR="00501695">
        <w:rPr>
          <w:rFonts w:asciiTheme="minorHAnsi" w:hAnsiTheme="minorHAnsi"/>
        </w:rPr>
        <w:t>w </w:t>
      </w:r>
      <w:r w:rsidRPr="00E6034C">
        <w:rPr>
          <w:rFonts w:asciiTheme="minorHAnsi" w:hAnsiTheme="minorHAnsi"/>
        </w:rPr>
        <w:t xml:space="preserve">ramach FEP 2021-2027, stanowiące odpowiednio załączniki </w:t>
      </w:r>
      <w:r w:rsidRPr="00651E75">
        <w:rPr>
          <w:rFonts w:asciiTheme="minorHAnsi" w:hAnsiTheme="minorHAnsi"/>
        </w:rPr>
        <w:t xml:space="preserve">nr </w:t>
      </w:r>
      <w:r w:rsidR="00E6034C" w:rsidRPr="00651E75">
        <w:rPr>
          <w:rFonts w:asciiTheme="minorHAnsi" w:hAnsiTheme="minorHAnsi"/>
        </w:rPr>
        <w:t>3</w:t>
      </w:r>
      <w:r w:rsidR="007524DF">
        <w:rPr>
          <w:rFonts w:asciiTheme="minorHAnsi" w:hAnsiTheme="minorHAnsi"/>
        </w:rPr>
        <w:t>1</w:t>
      </w:r>
      <w:r w:rsidR="00E6034C" w:rsidRPr="00651E75">
        <w:rPr>
          <w:rFonts w:asciiTheme="minorHAnsi" w:hAnsiTheme="minorHAnsi"/>
        </w:rPr>
        <w:t xml:space="preserve"> </w:t>
      </w:r>
      <w:r w:rsidR="006D5F7E">
        <w:rPr>
          <w:rFonts w:asciiTheme="minorHAnsi" w:hAnsiTheme="minorHAnsi"/>
        </w:rPr>
        <w:t>oraz nr</w:t>
      </w:r>
      <w:r w:rsidRPr="00651E75">
        <w:rPr>
          <w:rFonts w:asciiTheme="minorHAnsi" w:hAnsiTheme="minorHAnsi"/>
        </w:rPr>
        <w:t xml:space="preserve"> </w:t>
      </w:r>
      <w:r w:rsidR="005E6205" w:rsidRPr="00651E75">
        <w:rPr>
          <w:rFonts w:asciiTheme="minorHAnsi" w:hAnsiTheme="minorHAnsi"/>
        </w:rPr>
        <w:t>6</w:t>
      </w:r>
      <w:r w:rsidRPr="00651E75">
        <w:rPr>
          <w:rFonts w:asciiTheme="minorHAnsi" w:hAnsiTheme="minorHAnsi"/>
        </w:rPr>
        <w:t xml:space="preserve"> do</w:t>
      </w:r>
      <w:r w:rsidRPr="00FA10D7">
        <w:rPr>
          <w:rFonts w:asciiTheme="minorHAnsi" w:hAnsiTheme="minorHAnsi"/>
        </w:rPr>
        <w:t xml:space="preserve"> niniejszego regulaminu.</w:t>
      </w:r>
    </w:p>
    <w:p w14:paraId="5E655B40" w14:textId="582A6AE9" w:rsidR="004C0093" w:rsidRPr="000632EE" w:rsidRDefault="004C0093" w:rsidP="004C0093">
      <w:pPr>
        <w:rPr>
          <w:rFonts w:asciiTheme="minorHAnsi" w:hAnsiTheme="minorHAnsi"/>
        </w:rPr>
      </w:pPr>
      <w:r w:rsidRPr="000632EE">
        <w:rPr>
          <w:rFonts w:asciiTheme="minorHAnsi" w:hAnsiTheme="minorHAnsi"/>
        </w:rPr>
        <w:t xml:space="preserve">Formularz wniosku o dofinansowanie projektu sporządzany jest przez Wnioskodawcę w aplikacji SOWA EFS dostępnej wraz z instrukcją użytkownika SOWA EFS dla wnioskodawców/beneficjentów </w:t>
      </w:r>
      <w:r w:rsidR="00501695">
        <w:rPr>
          <w:rFonts w:asciiTheme="minorHAnsi" w:hAnsiTheme="minorHAnsi"/>
        </w:rPr>
        <w:t>n</w:t>
      </w:r>
      <w:r w:rsidRPr="000632EE">
        <w:rPr>
          <w:rFonts w:asciiTheme="minorHAnsi" w:hAnsiTheme="minorHAnsi"/>
        </w:rPr>
        <w:t>a</w:t>
      </w:r>
      <w:r w:rsidR="00501695">
        <w:rPr>
          <w:rFonts w:asciiTheme="minorHAnsi" w:hAnsiTheme="minorHAnsi"/>
        </w:rPr>
        <w:t> </w:t>
      </w:r>
      <w:r w:rsidRPr="000632EE">
        <w:rPr>
          <w:rFonts w:asciiTheme="minorHAnsi" w:hAnsiTheme="minorHAnsi"/>
        </w:rPr>
        <w:t xml:space="preserve">stronie internetowej </w:t>
      </w:r>
      <w:hyperlink r:id="rId21" w:history="1">
        <w:r w:rsidRPr="000632EE">
          <w:rPr>
            <w:rStyle w:val="Hipercze"/>
            <w:rFonts w:asciiTheme="minorHAnsi" w:eastAsiaTheme="minorHAnsi" w:hAnsiTheme="minorHAnsi"/>
          </w:rPr>
          <w:t>https://sowa2021.efs.gov.pl</w:t>
        </w:r>
      </w:hyperlink>
      <w:r w:rsidRPr="000632EE">
        <w:rPr>
          <w:rFonts w:asciiTheme="minorHAnsi" w:hAnsiTheme="minorHAnsi"/>
        </w:rPr>
        <w:t>.</w:t>
      </w:r>
    </w:p>
    <w:p w14:paraId="716A8D33" w14:textId="77777777" w:rsidR="004C0093" w:rsidRPr="000632EE" w:rsidRDefault="004C0093" w:rsidP="004C0093">
      <w:pPr>
        <w:rPr>
          <w:rFonts w:asciiTheme="minorHAnsi" w:hAnsiTheme="minorHAnsi"/>
        </w:rPr>
      </w:pPr>
      <w:r w:rsidRPr="000632EE">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1FB7CD66" w14:textId="77777777" w:rsidR="004C0093" w:rsidRPr="00FE5C38" w:rsidRDefault="004C0093" w:rsidP="004C0093">
      <w:pPr>
        <w:shd w:val="clear" w:color="auto" w:fill="FFFFFF" w:themeFill="background1"/>
        <w:rPr>
          <w:rFonts w:asciiTheme="minorHAnsi" w:hAnsiTheme="minorHAnsi"/>
        </w:rPr>
      </w:pPr>
      <w:r w:rsidRPr="00080440">
        <w:rPr>
          <w:rFonts w:asciiTheme="minorHAnsi" w:hAnsiTheme="minorHAnsi"/>
        </w:rPr>
        <w:t xml:space="preserve">Dzień złożenia wniosku to dzień wpływu wniosku do ION w formie elektronicznej. Po terminie, wskazanym jako data zakończenia naboru, nie jest możliwe utworzenie i wysłanie wersji elektronicznej </w:t>
      </w:r>
      <w:r w:rsidRPr="00FE5C38">
        <w:rPr>
          <w:rFonts w:asciiTheme="minorHAnsi" w:hAnsiTheme="minorHAnsi"/>
        </w:rPr>
        <w:t>wniosku w SOWA EFS.</w:t>
      </w:r>
    </w:p>
    <w:p w14:paraId="694F7CDF" w14:textId="77777777" w:rsidR="004C0093" w:rsidRPr="00AC6951" w:rsidRDefault="004C0093" w:rsidP="004C0093">
      <w:pPr>
        <w:rPr>
          <w:rFonts w:asciiTheme="minorHAnsi" w:hAnsiTheme="minorHAnsi"/>
        </w:rPr>
      </w:pPr>
      <w:r w:rsidRPr="00AC6951">
        <w:rPr>
          <w:rFonts w:asciiTheme="minorHAnsi" w:hAnsiTheme="minorHAnsi"/>
        </w:rPr>
        <w:t>Wniosek złożony poza SOWA EFS nie będzie rozpatrywany.</w:t>
      </w:r>
    </w:p>
    <w:p w14:paraId="29766768" w14:textId="3A02DA51" w:rsidR="004C0093" w:rsidRPr="00AC6951" w:rsidRDefault="004C0093" w:rsidP="004C0093">
      <w:pPr>
        <w:shd w:val="clear" w:color="auto" w:fill="FFFFFF" w:themeFill="background1"/>
        <w:rPr>
          <w:rFonts w:asciiTheme="minorHAnsi" w:hAnsiTheme="minorHAnsi"/>
        </w:rPr>
      </w:pPr>
      <w:r w:rsidRPr="00AC6951">
        <w:rPr>
          <w:rFonts w:asciiTheme="minorHAnsi" w:hAnsiTheme="minorHAnsi"/>
        </w:rPr>
        <w:t xml:space="preserve">Wysyłając wniosek </w:t>
      </w:r>
      <w:r>
        <w:t xml:space="preserve">w ramach naboru, szczególnie </w:t>
      </w:r>
      <w:r w:rsidRPr="00AC6951">
        <w:rPr>
          <w:rFonts w:asciiTheme="minorHAnsi" w:hAnsiTheme="minorHAnsi"/>
        </w:rPr>
        <w:t xml:space="preserve">w ostatnim dniu naboru należy uwzględnić, </w:t>
      </w:r>
      <w:r w:rsidR="00501695">
        <w:rPr>
          <w:rFonts w:asciiTheme="minorHAnsi" w:hAnsiTheme="minorHAnsi"/>
        </w:rPr>
        <w:t>ż</w:t>
      </w:r>
      <w:r w:rsidRPr="00AC6951">
        <w:rPr>
          <w:rFonts w:asciiTheme="minorHAnsi" w:hAnsiTheme="minorHAnsi"/>
        </w:rPr>
        <w:t>e</w:t>
      </w:r>
      <w:r w:rsidR="00501695">
        <w:rPr>
          <w:rFonts w:asciiTheme="minorHAnsi" w:hAnsiTheme="minorHAnsi"/>
        </w:rPr>
        <w:t> </w:t>
      </w:r>
      <w:r w:rsidRPr="00AC6951">
        <w:rPr>
          <w:rFonts w:asciiTheme="minorHAnsi" w:hAnsiTheme="minorHAnsi"/>
        </w:rPr>
        <w:t xml:space="preserve">kontakt ze wsparciem technicznym SOWA EFS </w:t>
      </w:r>
      <w:r>
        <w:rPr>
          <w:rFonts w:asciiTheme="minorHAnsi" w:hAnsiTheme="minorHAnsi"/>
        </w:rPr>
        <w:t>jest możliwy jedynie</w:t>
      </w:r>
      <w:r w:rsidRPr="00AC6951">
        <w:rPr>
          <w:rFonts w:asciiTheme="minorHAnsi" w:hAnsiTheme="minorHAnsi"/>
        </w:rPr>
        <w:t xml:space="preserve"> od poniedziałku do piątku </w:t>
      </w:r>
      <w:r>
        <w:t>(dni</w:t>
      </w:r>
      <w:r w:rsidR="00577D78">
        <w:t> </w:t>
      </w:r>
      <w:r>
        <w:t xml:space="preserve">robocze) </w:t>
      </w:r>
      <w:r w:rsidRPr="00AC6951">
        <w:rPr>
          <w:rFonts w:asciiTheme="minorHAnsi" w:hAnsiTheme="minorHAnsi"/>
        </w:rPr>
        <w:t>w </w:t>
      </w:r>
      <w:r>
        <w:t>określonych</w:t>
      </w:r>
      <w:r>
        <w:rPr>
          <w:rFonts w:asciiTheme="minorHAnsi" w:hAnsiTheme="minorHAnsi"/>
        </w:rPr>
        <w:t xml:space="preserve"> </w:t>
      </w:r>
      <w:r w:rsidRPr="00AC6951">
        <w:rPr>
          <w:rFonts w:asciiTheme="minorHAnsi" w:hAnsiTheme="minorHAnsi"/>
        </w:rPr>
        <w:t>godzinach</w:t>
      </w:r>
      <w:r>
        <w:t>,</w:t>
      </w:r>
      <w:r w:rsidRPr="00AC6951">
        <w:rPr>
          <w:rFonts w:asciiTheme="minorHAnsi" w:hAnsiTheme="minorHAnsi"/>
        </w:rPr>
        <w:t xml:space="preserve"> </w:t>
      </w:r>
      <w:r>
        <w:rPr>
          <w:rFonts w:asciiTheme="minorHAnsi" w:hAnsiTheme="minorHAnsi"/>
        </w:rPr>
        <w:t>tj.</w:t>
      </w:r>
      <w:r w:rsidRPr="00AC6951">
        <w:rPr>
          <w:rFonts w:asciiTheme="minorHAnsi" w:hAnsiTheme="minorHAnsi"/>
        </w:rPr>
        <w:t xml:space="preserve"> 08:00 - 16:00.</w:t>
      </w:r>
    </w:p>
    <w:p w14:paraId="3E69C5F1" w14:textId="77777777" w:rsidR="004C0093" w:rsidRPr="000632EE" w:rsidRDefault="004C0093" w:rsidP="004C0093">
      <w:pPr>
        <w:rPr>
          <w:rFonts w:asciiTheme="minorHAnsi" w:hAnsiTheme="minorHAnsi"/>
          <w:sz w:val="24"/>
        </w:rPr>
      </w:pPr>
      <w:r w:rsidRPr="00AC6951">
        <w:rPr>
          <w:rFonts w:asciiTheme="minorHAnsi" w:hAnsiTheme="minorHAnsi"/>
        </w:rPr>
        <w:t>Za poprawne działanie SOWA EFS odpowiada Instytucja Koordynująca EFS+, tj. minister właściwy ds.</w:t>
      </w:r>
      <w:r>
        <w:rPr>
          <w:rFonts w:asciiTheme="minorHAnsi" w:hAnsiTheme="minorHAnsi"/>
        </w:rPr>
        <w:t> </w:t>
      </w:r>
      <w:r w:rsidRPr="00AC6951">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Pr>
          <w:rFonts w:asciiTheme="minorHAnsi" w:hAnsiTheme="minorHAnsi"/>
        </w:rPr>
        <w:t xml:space="preserve"> </w:t>
      </w:r>
      <w:hyperlink r:id="rId22" w:history="1">
        <w:r w:rsidRPr="000632EE">
          <w:rPr>
            <w:rStyle w:val="Hipercze"/>
            <w:rFonts w:asciiTheme="minorHAnsi" w:eastAsiaTheme="minorHAnsi" w:hAnsiTheme="minorHAnsi"/>
          </w:rPr>
          <w:t>https://sowa2021.efs.gov.pl</w:t>
        </w:r>
      </w:hyperlink>
      <w:r w:rsidRPr="000632EE">
        <w:rPr>
          <w:rFonts w:asciiTheme="minorHAnsi" w:hAnsiTheme="minorHAnsi"/>
        </w:rPr>
        <w:t>.</w:t>
      </w:r>
    </w:p>
    <w:p w14:paraId="7ADB7B20" w14:textId="77777777" w:rsidR="004C0093" w:rsidRDefault="004C0093" w:rsidP="004C0093">
      <w:pPr>
        <w:shd w:val="clear" w:color="auto" w:fill="FFFFFF" w:themeFill="background1"/>
        <w:rPr>
          <w:rFonts w:asciiTheme="minorHAnsi" w:hAnsiTheme="minorHAnsi"/>
        </w:rPr>
      </w:pPr>
      <w:r w:rsidRPr="000632EE">
        <w:rPr>
          <w:rFonts w:asciiTheme="minorHAnsi" w:hAnsiTheme="minorHAnsi"/>
        </w:rPr>
        <w:lastRenderedPageBreak/>
        <w:t>W przypadku wystąpienia problemów technicznych w funkcjonowaniu SOWA EFS, uniemożliwiających składanie wniosków, wnioskodawca stosuje się do komunikatów na stronie naboru.</w:t>
      </w:r>
    </w:p>
    <w:p w14:paraId="510F6CE4" w14:textId="062FD115" w:rsidR="004C0093" w:rsidRPr="00C2000C" w:rsidRDefault="004C0093" w:rsidP="00A57D91">
      <w:pPr>
        <w:keepNext/>
        <w:shd w:val="clear" w:color="auto" w:fill="FFFFFF" w:themeFill="background1"/>
        <w:rPr>
          <w:rFonts w:cs="Calibri"/>
          <w:highlight w:val="cyan"/>
        </w:rPr>
      </w:pPr>
      <w:r w:rsidRPr="00C2000C">
        <w:rPr>
          <w:rFonts w:asciiTheme="minorHAnsi" w:hAnsiTheme="minorHAnsi"/>
        </w:rPr>
        <w:t>ION na etapie składania wniosku o dofinansowanie projektu wymaga od wnioskodawcy złożenia poniższych załączników</w:t>
      </w:r>
      <w:r>
        <w:rPr>
          <w:rFonts w:asciiTheme="minorHAnsi" w:hAnsiTheme="minorHAnsi"/>
        </w:rPr>
        <w:t xml:space="preserve"> </w:t>
      </w:r>
      <w:r w:rsidRPr="003B318C">
        <w:rPr>
          <w:rFonts w:asciiTheme="minorHAnsi" w:hAnsiTheme="minorHAnsi"/>
          <w:b/>
          <w:u w:val="single"/>
        </w:rPr>
        <w:t>podpisanych podpisem kwalifikowanym:</w:t>
      </w:r>
      <w:r w:rsidRPr="00C2000C">
        <w:rPr>
          <w:rFonts w:asciiTheme="minorHAnsi" w:hAnsiTheme="minorHAnsi"/>
        </w:rPr>
        <w:t xml:space="preserve"> </w:t>
      </w:r>
    </w:p>
    <w:p w14:paraId="607F486E" w14:textId="77777777" w:rsidR="009D1D67" w:rsidRDefault="004C0093" w:rsidP="007B6A08">
      <w:pPr>
        <w:keepNext/>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 xml:space="preserve">Załącznik nr 1 do wniosku o dofinansowanie projektu – Oświadczenia Wnioskodawcy </w:t>
      </w:r>
    </w:p>
    <w:p w14:paraId="1C82B192" w14:textId="77777777" w:rsidR="009D1D67" w:rsidRDefault="004C0093" w:rsidP="00A57D91">
      <w:pPr>
        <w:keepNext/>
        <w:shd w:val="clear" w:color="auto" w:fill="FFFFFF" w:themeFill="background1"/>
        <w:ind w:left="641"/>
        <w:contextualSpacing/>
        <w:rPr>
          <w:rFonts w:asciiTheme="minorHAnsi" w:hAnsiTheme="minorHAnsi"/>
        </w:rPr>
      </w:pPr>
      <w:r w:rsidRPr="00C2000C">
        <w:rPr>
          <w:rFonts w:asciiTheme="minorHAnsi" w:hAnsiTheme="minorHAnsi"/>
        </w:rPr>
        <w:t>dot.</w:t>
      </w:r>
      <w:r w:rsidR="009D1D67">
        <w:rPr>
          <w:rFonts w:asciiTheme="minorHAnsi" w:hAnsiTheme="minorHAnsi"/>
        </w:rPr>
        <w:t> </w:t>
      </w:r>
      <w:r w:rsidRPr="00C2000C">
        <w:rPr>
          <w:rFonts w:asciiTheme="minorHAnsi" w:hAnsiTheme="minorHAnsi"/>
        </w:rPr>
        <w:t xml:space="preserve">kryteriów wyboru projektów – podpisany przez osobę/osoby upoważnioną/e </w:t>
      </w:r>
    </w:p>
    <w:p w14:paraId="57D140D1" w14:textId="0A6D6E8A" w:rsidR="004C0093" w:rsidRPr="00C2000C" w:rsidRDefault="004C0093" w:rsidP="00A57D91">
      <w:pPr>
        <w:keepNext/>
        <w:shd w:val="clear" w:color="auto" w:fill="FFFFFF" w:themeFill="background1"/>
        <w:ind w:left="641"/>
        <w:contextualSpacing/>
        <w:rPr>
          <w:rFonts w:asciiTheme="minorHAnsi" w:hAnsiTheme="minorHAnsi"/>
        </w:rPr>
      </w:pPr>
      <w:r w:rsidRPr="00C2000C">
        <w:rPr>
          <w:rFonts w:asciiTheme="minorHAnsi" w:hAnsiTheme="minorHAnsi"/>
        </w:rPr>
        <w:t>do</w:t>
      </w:r>
      <w:r w:rsidR="009D1D67">
        <w:rPr>
          <w:rFonts w:asciiTheme="minorHAnsi" w:hAnsiTheme="minorHAnsi"/>
        </w:rPr>
        <w:t> </w:t>
      </w:r>
      <w:r w:rsidRPr="00C2000C">
        <w:rPr>
          <w:rFonts w:asciiTheme="minorHAnsi" w:hAnsiTheme="minorHAnsi"/>
        </w:rPr>
        <w:t>reprezentowania Wnioskodawcy;</w:t>
      </w:r>
    </w:p>
    <w:p w14:paraId="74FFE208" w14:textId="77777777" w:rsidR="009D1D67" w:rsidRDefault="004C0093" w:rsidP="007B6A08">
      <w:pPr>
        <w:keepNext/>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 xml:space="preserve">Załącznik nr 1a do wniosku o dofinansowanie projektu – Oświadczenia Partnera dot. kryteriów wyboru projektów (jeśli występuje) – podpisany przez osobę/osoby upoważnioną/e </w:t>
      </w:r>
    </w:p>
    <w:p w14:paraId="11B0718A" w14:textId="6D610023" w:rsidR="004C0093" w:rsidRPr="00C2000C" w:rsidRDefault="009D1D67" w:rsidP="004B27BE">
      <w:pPr>
        <w:keepNext/>
        <w:shd w:val="clear" w:color="auto" w:fill="FFFFFF" w:themeFill="background1"/>
        <w:ind w:left="641"/>
        <w:contextualSpacing/>
        <w:rPr>
          <w:rFonts w:asciiTheme="minorHAnsi" w:hAnsiTheme="minorHAnsi"/>
        </w:rPr>
      </w:pPr>
      <w:r>
        <w:rPr>
          <w:rFonts w:asciiTheme="minorHAnsi" w:hAnsiTheme="minorHAnsi"/>
        </w:rPr>
        <w:t>d</w:t>
      </w:r>
      <w:r w:rsidR="004C0093" w:rsidRPr="00C2000C">
        <w:rPr>
          <w:rFonts w:asciiTheme="minorHAnsi" w:hAnsiTheme="minorHAnsi"/>
        </w:rPr>
        <w:t>o</w:t>
      </w:r>
      <w:r>
        <w:rPr>
          <w:rFonts w:asciiTheme="minorHAnsi" w:hAnsiTheme="minorHAnsi"/>
        </w:rPr>
        <w:t> </w:t>
      </w:r>
      <w:r w:rsidR="004C0093" w:rsidRPr="00C2000C">
        <w:rPr>
          <w:rFonts w:asciiTheme="minorHAnsi" w:hAnsiTheme="minorHAnsi"/>
        </w:rPr>
        <w:t>reprezentowania Partnera;</w:t>
      </w:r>
    </w:p>
    <w:p w14:paraId="221CA6EA" w14:textId="39FD79D5" w:rsidR="009D1D67" w:rsidRDefault="004C0093" w:rsidP="007B6A08">
      <w:pPr>
        <w:keepNext/>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Załącznik nr 2 do wniosku o dofinansowanie projektu – Oświadczeni</w:t>
      </w:r>
      <w:r w:rsidR="004B1A6A">
        <w:rPr>
          <w:rFonts w:asciiTheme="minorHAnsi" w:hAnsiTheme="minorHAnsi"/>
        </w:rPr>
        <w:t>e</w:t>
      </w:r>
      <w:r w:rsidRPr="00C2000C">
        <w:rPr>
          <w:rFonts w:asciiTheme="minorHAnsi" w:hAnsiTheme="minorHAnsi"/>
        </w:rPr>
        <w:t xml:space="preserve"> Wnioskodawcy </w:t>
      </w:r>
    </w:p>
    <w:p w14:paraId="390065EB" w14:textId="34E683BF" w:rsidR="004C0093" w:rsidRPr="00C2000C" w:rsidRDefault="009D1D67" w:rsidP="004B27BE">
      <w:pPr>
        <w:keepNext/>
        <w:shd w:val="clear" w:color="auto" w:fill="FFFFFF" w:themeFill="background1"/>
        <w:ind w:left="641"/>
        <w:contextualSpacing/>
        <w:rPr>
          <w:rFonts w:asciiTheme="minorHAnsi" w:hAnsiTheme="minorHAnsi"/>
        </w:rPr>
      </w:pPr>
      <w:r>
        <w:rPr>
          <w:rFonts w:asciiTheme="minorHAnsi" w:hAnsiTheme="minorHAnsi"/>
        </w:rPr>
        <w:t>d</w:t>
      </w:r>
      <w:r w:rsidR="004C0093" w:rsidRPr="00C2000C">
        <w:rPr>
          <w:rFonts w:asciiTheme="minorHAnsi" w:hAnsiTheme="minorHAnsi"/>
        </w:rPr>
        <w:t>ot</w:t>
      </w:r>
      <w:r>
        <w:rPr>
          <w:rFonts w:asciiTheme="minorHAnsi" w:hAnsiTheme="minorHAnsi"/>
        </w:rPr>
        <w:t>. </w:t>
      </w:r>
      <w:r w:rsidR="004C0093" w:rsidRPr="00C2000C">
        <w:rPr>
          <w:rFonts w:asciiTheme="minorHAnsi" w:hAnsiTheme="minorHAnsi"/>
        </w:rPr>
        <w:t>zapoznania się z Regulaminem wyboru projektów – podpisany przez osobę/osoby upoważnioną/e do reprezentowania Wnioskodawcy;</w:t>
      </w:r>
    </w:p>
    <w:p w14:paraId="130772D1" w14:textId="10600E7C" w:rsidR="009D1D67" w:rsidRDefault="004C0093" w:rsidP="007B6A08">
      <w:pPr>
        <w:keepNext/>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Załącznik nr 2a do wniosku o dofinansowanie projektu – Oświadczeni</w:t>
      </w:r>
      <w:r w:rsidR="004B1A6A">
        <w:rPr>
          <w:rFonts w:asciiTheme="minorHAnsi" w:hAnsiTheme="minorHAnsi"/>
        </w:rPr>
        <w:t>e</w:t>
      </w:r>
      <w:r w:rsidRPr="00C2000C">
        <w:rPr>
          <w:rFonts w:asciiTheme="minorHAnsi" w:hAnsiTheme="minorHAnsi"/>
        </w:rPr>
        <w:t xml:space="preserve"> Partnera </w:t>
      </w:r>
    </w:p>
    <w:p w14:paraId="5F52B758" w14:textId="04782A73" w:rsidR="004C0093" w:rsidRPr="00C2000C" w:rsidRDefault="004C0093" w:rsidP="004B27BE">
      <w:pPr>
        <w:keepNext/>
        <w:shd w:val="clear" w:color="auto" w:fill="FFFFFF" w:themeFill="background1"/>
        <w:ind w:left="641"/>
        <w:contextualSpacing/>
        <w:rPr>
          <w:rFonts w:asciiTheme="minorHAnsi" w:hAnsiTheme="minorHAnsi"/>
        </w:rPr>
      </w:pPr>
      <w:r w:rsidRPr="00C2000C">
        <w:rPr>
          <w:rFonts w:asciiTheme="minorHAnsi" w:hAnsiTheme="minorHAnsi"/>
        </w:rPr>
        <w:t>dot.</w:t>
      </w:r>
      <w:r w:rsidR="009D1D67">
        <w:rPr>
          <w:rFonts w:asciiTheme="minorHAnsi" w:hAnsiTheme="minorHAnsi"/>
        </w:rPr>
        <w:t> </w:t>
      </w:r>
      <w:r w:rsidRPr="00C2000C">
        <w:rPr>
          <w:rFonts w:asciiTheme="minorHAnsi" w:hAnsiTheme="minorHAnsi"/>
        </w:rPr>
        <w:t>zapoznania się z Regulaminem wyboru projektów (jeśli występuje) – podpisany przez osobę/osoby upoważnioną/e do reprezentowania Partnera.</w:t>
      </w:r>
    </w:p>
    <w:p w14:paraId="1924A1BD" w14:textId="5CB0E3D8" w:rsidR="004B27BE" w:rsidRPr="00EF6C96" w:rsidRDefault="00EF6C96" w:rsidP="004C0093">
      <w:pPr>
        <w:shd w:val="clear" w:color="auto" w:fill="FFFFFF" w:themeFill="background1"/>
        <w:rPr>
          <w:rFonts w:asciiTheme="minorHAnsi" w:hAnsiTheme="minorHAnsi"/>
          <w:b/>
        </w:rPr>
      </w:pPr>
      <w:r w:rsidRPr="00EF6C96">
        <w:rPr>
          <w:rFonts w:asciiTheme="minorHAnsi" w:hAnsiTheme="minorHAnsi"/>
          <w:b/>
        </w:rPr>
        <w:t>Uwaga</w:t>
      </w:r>
    </w:p>
    <w:p w14:paraId="0350960C" w14:textId="0921AE43" w:rsidR="004C0093" w:rsidRPr="00C2000C" w:rsidRDefault="004C0093" w:rsidP="004C0093">
      <w:pPr>
        <w:shd w:val="clear" w:color="auto" w:fill="FFFFFF" w:themeFill="background1"/>
        <w:rPr>
          <w:rFonts w:asciiTheme="minorHAnsi" w:hAnsiTheme="minorHAnsi"/>
        </w:rPr>
      </w:pPr>
      <w:r w:rsidRPr="00C2000C">
        <w:rPr>
          <w:rFonts w:asciiTheme="minorHAnsi" w:hAnsiTheme="minorHAnsi"/>
        </w:rPr>
        <w:t xml:space="preserve">Załączniki dot. Partnera </w:t>
      </w:r>
      <w:r>
        <w:rPr>
          <w:rFonts w:asciiTheme="minorHAnsi" w:hAnsiTheme="minorHAnsi"/>
        </w:rPr>
        <w:t>są wymagane tylko</w:t>
      </w:r>
      <w:r w:rsidRPr="00C2000C">
        <w:rPr>
          <w:rFonts w:asciiTheme="minorHAnsi" w:hAnsiTheme="minorHAnsi"/>
        </w:rPr>
        <w:t xml:space="preserve"> w sytuacji wystąpienia projektu partnerskiego</w:t>
      </w:r>
      <w:r>
        <w:rPr>
          <w:rFonts w:asciiTheme="minorHAnsi" w:hAnsiTheme="minorHAnsi"/>
        </w:rPr>
        <w:t xml:space="preserve"> </w:t>
      </w:r>
      <w:bookmarkStart w:id="89" w:name="_Hlk141169430"/>
      <w:r>
        <w:rPr>
          <w:rFonts w:asciiTheme="minorHAnsi" w:hAnsiTheme="minorHAnsi"/>
        </w:rPr>
        <w:t xml:space="preserve">oraz </w:t>
      </w:r>
      <w:r w:rsidRPr="003B318C">
        <w:rPr>
          <w:rFonts w:asciiTheme="minorHAnsi" w:hAnsiTheme="minorHAnsi"/>
          <w:b/>
        </w:rPr>
        <w:t>muszą zostać podpisane podpisem kwalifikowanym</w:t>
      </w:r>
      <w:bookmarkEnd w:id="89"/>
      <w:r w:rsidRPr="003B318C">
        <w:rPr>
          <w:rFonts w:asciiTheme="minorHAnsi" w:hAnsiTheme="minorHAnsi"/>
          <w:b/>
        </w:rPr>
        <w:t>.</w:t>
      </w:r>
    </w:p>
    <w:p w14:paraId="4598ED20" w14:textId="77777777" w:rsidR="004C0093" w:rsidRPr="00C2000C" w:rsidRDefault="004C0093" w:rsidP="004C0093">
      <w:pPr>
        <w:rPr>
          <w:rFonts w:asciiTheme="minorHAnsi" w:hAnsiTheme="minorHAnsi" w:cstheme="minorHAnsi"/>
        </w:rPr>
      </w:pPr>
      <w:r w:rsidRPr="00C2000C">
        <w:rPr>
          <w:rFonts w:asciiTheme="minorHAnsi" w:hAnsiTheme="minorHAnsi" w:cstheme="minorHAnsi"/>
        </w:rPr>
        <w:t xml:space="preserve">Wszystkie wymagane w danym naborze dokumenty należy załączyć </w:t>
      </w:r>
      <w:r w:rsidRPr="00C2000C">
        <w:rPr>
          <w:rFonts w:asciiTheme="minorHAnsi" w:hAnsiTheme="minorHAnsi" w:cstheme="minorHAnsi"/>
          <w:b/>
        </w:rPr>
        <w:t>wyłącznie w formie elektronicznej</w:t>
      </w:r>
      <w:r w:rsidRPr="00C2000C">
        <w:rPr>
          <w:rFonts w:asciiTheme="minorHAnsi" w:hAnsiTheme="minorHAnsi" w:cstheme="minorHAnsi"/>
        </w:rPr>
        <w:t xml:space="preserve"> w sekcji Załączniki w ramach aplikacji SOWA EFS. Każdy załącznik do formularza wniosku musi stanowić jeden plik o rozmiarze nieprzekraczającym 25MB, a w przypadku większej liczby dokumentów składających się na dany załącznik, wymagane </w:t>
      </w:r>
      <w:r>
        <w:rPr>
          <w:rFonts w:asciiTheme="minorHAnsi" w:hAnsiTheme="minorHAnsi" w:cstheme="minorHAnsi"/>
        </w:rPr>
        <w:t>jest</w:t>
      </w:r>
      <w:r w:rsidRPr="00C2000C">
        <w:rPr>
          <w:rFonts w:asciiTheme="minorHAnsi" w:hAnsiTheme="minorHAnsi" w:cstheme="minorHAnsi"/>
        </w:rPr>
        <w:t xml:space="preserve"> dostarczenie ich w postaci pliku archiwum. Dopuszczalne są pliki z rozszerzeniami "</w:t>
      </w:r>
      <w:proofErr w:type="spellStart"/>
      <w:r w:rsidRPr="00C2000C">
        <w:rPr>
          <w:rFonts w:asciiTheme="minorHAnsi" w:hAnsiTheme="minorHAnsi" w:cstheme="minorHAnsi"/>
        </w:rPr>
        <w:t>doc</w:t>
      </w:r>
      <w:proofErr w:type="spellEnd"/>
      <w:r w:rsidRPr="00C2000C">
        <w:rPr>
          <w:rFonts w:asciiTheme="minorHAnsi" w:hAnsiTheme="minorHAnsi" w:cstheme="minorHAnsi"/>
        </w:rPr>
        <w:t>", "xls", "</w:t>
      </w:r>
      <w:proofErr w:type="spellStart"/>
      <w:r w:rsidRPr="00C2000C">
        <w:rPr>
          <w:rFonts w:asciiTheme="minorHAnsi" w:hAnsiTheme="minorHAnsi" w:cstheme="minorHAnsi"/>
        </w:rPr>
        <w:t>xlsx</w:t>
      </w:r>
      <w:proofErr w:type="spellEnd"/>
      <w:r w:rsidRPr="00C2000C">
        <w:rPr>
          <w:rFonts w:asciiTheme="minorHAnsi" w:hAnsiTheme="minorHAnsi" w:cstheme="minorHAnsi"/>
        </w:rPr>
        <w:t>", "pdf", "</w:t>
      </w:r>
      <w:proofErr w:type="spellStart"/>
      <w:r w:rsidRPr="00C2000C">
        <w:rPr>
          <w:rFonts w:asciiTheme="minorHAnsi" w:hAnsiTheme="minorHAnsi" w:cstheme="minorHAnsi"/>
        </w:rPr>
        <w:t>docx</w:t>
      </w:r>
      <w:proofErr w:type="spellEnd"/>
      <w:r w:rsidRPr="00C2000C">
        <w:rPr>
          <w:rFonts w:asciiTheme="minorHAnsi" w:hAnsiTheme="minorHAnsi" w:cstheme="minorHAnsi"/>
        </w:rPr>
        <w:t>", "</w:t>
      </w:r>
      <w:proofErr w:type="spellStart"/>
      <w:r w:rsidRPr="00C2000C">
        <w:rPr>
          <w:rFonts w:asciiTheme="minorHAnsi" w:hAnsiTheme="minorHAnsi" w:cstheme="minorHAnsi"/>
        </w:rPr>
        <w:t>png</w:t>
      </w:r>
      <w:proofErr w:type="spellEnd"/>
      <w:r w:rsidRPr="00C2000C">
        <w:rPr>
          <w:rFonts w:asciiTheme="minorHAnsi" w:hAnsiTheme="minorHAnsi" w:cstheme="minorHAnsi"/>
        </w:rPr>
        <w:t xml:space="preserve">", "jpg", "txt" oraz archiwa "zip" i "7z". </w:t>
      </w:r>
    </w:p>
    <w:p w14:paraId="16CDC942" w14:textId="1A7E308B" w:rsidR="004C0093" w:rsidRPr="00B872BA" w:rsidRDefault="004C0093" w:rsidP="004C0093">
      <w:pPr>
        <w:rPr>
          <w:rFonts w:asciiTheme="minorHAnsi" w:hAnsiTheme="minorHAnsi" w:cstheme="minorHAnsi"/>
        </w:rPr>
      </w:pPr>
      <w:r w:rsidRPr="003F693A">
        <w:rPr>
          <w:rFonts w:asciiTheme="minorHAnsi" w:hAnsiTheme="minorHAnsi" w:cstheme="minorHAnsi"/>
        </w:rPr>
        <w:t>Wzór wniosku o dofinansowanie projektu oraz wzory wymaganych załączników do wniosku stanowią załącznik</w:t>
      </w:r>
      <w:r w:rsidR="00577D78">
        <w:rPr>
          <w:rFonts w:asciiTheme="minorHAnsi" w:hAnsiTheme="minorHAnsi" w:cstheme="minorHAnsi"/>
        </w:rPr>
        <w:t>i</w:t>
      </w:r>
      <w:r w:rsidRPr="003F693A">
        <w:rPr>
          <w:rFonts w:asciiTheme="minorHAnsi" w:hAnsiTheme="minorHAnsi" w:cstheme="minorHAnsi"/>
        </w:rPr>
        <w:t xml:space="preserve"> nr</w:t>
      </w:r>
      <w:r w:rsidR="007B2D4F" w:rsidRPr="003F693A">
        <w:rPr>
          <w:rFonts w:asciiTheme="minorHAnsi" w:hAnsiTheme="minorHAnsi" w:cstheme="minorHAnsi"/>
        </w:rPr>
        <w:t xml:space="preserve"> 3</w:t>
      </w:r>
      <w:r w:rsidR="009D4449">
        <w:rPr>
          <w:rFonts w:asciiTheme="minorHAnsi" w:hAnsiTheme="minorHAnsi" w:cstheme="minorHAnsi"/>
        </w:rPr>
        <w:t>1 i nr 32</w:t>
      </w:r>
      <w:r w:rsidRPr="003F693A">
        <w:rPr>
          <w:rFonts w:asciiTheme="minorHAnsi" w:hAnsiTheme="minorHAnsi" w:cstheme="minorHAnsi"/>
        </w:rPr>
        <w:t xml:space="preserve"> do niniejszego</w:t>
      </w:r>
      <w:r w:rsidRPr="00C2000C">
        <w:rPr>
          <w:rFonts w:asciiTheme="minorHAnsi" w:hAnsiTheme="minorHAnsi" w:cstheme="minorHAnsi"/>
        </w:rPr>
        <w:t xml:space="preserve"> regulaminu.</w:t>
      </w:r>
    </w:p>
    <w:p w14:paraId="6FAEB148" w14:textId="77777777" w:rsidR="004C0093" w:rsidRPr="00080440" w:rsidRDefault="004C0093" w:rsidP="004C0093">
      <w:pPr>
        <w:shd w:val="clear" w:color="auto" w:fill="FFFFFF" w:themeFill="background1"/>
        <w:rPr>
          <w:rFonts w:asciiTheme="minorHAnsi" w:hAnsiTheme="minorHAnsi"/>
        </w:rPr>
      </w:pPr>
      <w:r w:rsidRPr="00080440">
        <w:rPr>
          <w:rFonts w:asciiTheme="minorHAnsi" w:hAnsiTheme="minorHAnsi"/>
        </w:rPr>
        <w:t>Złożenie dodatkowych, niewymaganych przez regulamin wyboru załączników na etapie składania projektu nie będzie miało wpływu na ocenę projektu.</w:t>
      </w:r>
    </w:p>
    <w:p w14:paraId="16CA7241" w14:textId="64462F4A" w:rsidR="00FA1760" w:rsidRPr="000149A2" w:rsidRDefault="00FA1760" w:rsidP="00F626CF">
      <w:pPr>
        <w:pStyle w:val="Nagwek3"/>
        <w:ind w:left="493"/>
      </w:pPr>
      <w:bookmarkStart w:id="90" w:name="_Toc142029820"/>
      <w:r w:rsidRPr="000149A2">
        <w:t>Zasady komunikacji pomiędzy ION a wnioskodawcą</w:t>
      </w:r>
      <w:bookmarkEnd w:id="88"/>
      <w:bookmarkEnd w:id="90"/>
    </w:p>
    <w:p w14:paraId="6F8DDE3C" w14:textId="3635E568" w:rsidR="00FA1760" w:rsidRPr="00080440" w:rsidRDefault="00FA1760">
      <w:pPr>
        <w:rPr>
          <w:rFonts w:asciiTheme="minorHAnsi" w:eastAsia="Calibri" w:hAnsiTheme="minorHAnsi"/>
        </w:rPr>
      </w:pPr>
      <w:r w:rsidRPr="000632EE">
        <w:rPr>
          <w:rFonts w:asciiTheme="minorHAnsi" w:eastAsia="Calibri" w:hAnsiTheme="minorHAnsi"/>
        </w:rPr>
        <w:t>Komunikacja pomiędzy ION a wnioskodawcą na etapie naboru oraz oceny wniosków odbywa się</w:t>
      </w:r>
      <w:r w:rsidR="00577D78">
        <w:rPr>
          <w:rFonts w:asciiTheme="minorHAnsi" w:eastAsia="Calibri" w:hAnsiTheme="minorHAnsi"/>
        </w:rPr>
        <w:t> </w:t>
      </w:r>
      <w:r w:rsidR="004C0093">
        <w:rPr>
          <w:rFonts w:asciiTheme="minorHAnsi" w:eastAsia="Calibri" w:hAnsiTheme="minorHAnsi"/>
        </w:rPr>
        <w:t>drogą</w:t>
      </w:r>
      <w:r w:rsidRPr="000632EE">
        <w:rPr>
          <w:rFonts w:asciiTheme="minorHAnsi" w:eastAsia="Calibri" w:hAnsiTheme="minorHAnsi"/>
        </w:rPr>
        <w:t xml:space="preserve"> elektroniczn</w:t>
      </w:r>
      <w:r w:rsidR="004C0093">
        <w:rPr>
          <w:rFonts w:asciiTheme="minorHAnsi" w:eastAsia="Calibri" w:hAnsiTheme="minorHAnsi"/>
        </w:rPr>
        <w:t>ą</w:t>
      </w:r>
      <w:r w:rsidRPr="000632EE">
        <w:rPr>
          <w:rFonts w:asciiTheme="minorHAnsi" w:eastAsia="Calibri" w:hAnsiTheme="minorHAnsi"/>
        </w:rPr>
        <w:t xml:space="preserve"> za pośrednictwem systemu SOWA EFS. Wnioskodawca może uzupełnić lub</w:t>
      </w:r>
      <w:r w:rsidR="00AA4C8C" w:rsidRPr="000632EE">
        <w:rPr>
          <w:rFonts w:asciiTheme="minorHAnsi" w:eastAsia="Calibri" w:hAnsiTheme="minorHAnsi"/>
        </w:rPr>
        <w:t> </w:t>
      </w:r>
      <w:r w:rsidRPr="000632EE">
        <w:rPr>
          <w:rFonts w:asciiTheme="minorHAnsi" w:eastAsia="Calibri" w:hAnsiTheme="minorHAnsi"/>
        </w:rPr>
        <w:t xml:space="preserve">poprawić wniosek tylko na wezwanie ION. Gdy z powodów technicznych komunikacja </w:t>
      </w:r>
      <w:r w:rsidR="009D1D67">
        <w:rPr>
          <w:rFonts w:asciiTheme="minorHAnsi" w:eastAsia="Calibri" w:hAnsiTheme="minorHAnsi"/>
        </w:rPr>
        <w:t>z</w:t>
      </w:r>
      <w:r w:rsidRPr="000632EE">
        <w:rPr>
          <w:rFonts w:asciiTheme="minorHAnsi" w:eastAsia="Calibri" w:hAnsiTheme="minorHAnsi"/>
        </w:rPr>
        <w:t>a</w:t>
      </w:r>
      <w:r w:rsidR="009D1D67">
        <w:rPr>
          <w:rFonts w:asciiTheme="minorHAnsi" w:eastAsia="Calibri" w:hAnsiTheme="minorHAnsi"/>
        </w:rPr>
        <w:t> </w:t>
      </w:r>
      <w:r w:rsidRPr="000632EE">
        <w:rPr>
          <w:rFonts w:asciiTheme="minorHAnsi" w:eastAsia="Calibri" w:hAnsiTheme="minorHAnsi"/>
        </w:rPr>
        <w:t>pośrednictwem systemu SOWA EFS</w:t>
      </w:r>
      <w:r w:rsidRPr="000632EE" w:rsidDel="00BE7AF6">
        <w:rPr>
          <w:rFonts w:asciiTheme="minorHAnsi" w:eastAsia="Calibri" w:hAnsiTheme="minorHAnsi"/>
        </w:rPr>
        <w:t xml:space="preserve"> </w:t>
      </w:r>
      <w:r w:rsidRPr="000632EE">
        <w:rPr>
          <w:rFonts w:asciiTheme="minorHAnsi" w:eastAsia="Calibri" w:hAnsiTheme="minorHAnsi"/>
        </w:rPr>
        <w:t xml:space="preserve">nie będzie możliwa, ION wskaże w komunikacie na stronie naboru inny sposób komunikacji z wnioskodawcą. </w:t>
      </w:r>
    </w:p>
    <w:p w14:paraId="30938D99" w14:textId="71D27A77" w:rsidR="00FA1760" w:rsidRDefault="00FA1760">
      <w:pPr>
        <w:rPr>
          <w:rFonts w:asciiTheme="minorHAnsi" w:eastAsia="Calibri" w:hAnsiTheme="minorHAnsi"/>
        </w:rPr>
      </w:pPr>
      <w:r w:rsidRPr="00080440">
        <w:rPr>
          <w:rFonts w:asciiTheme="minorHAnsi" w:eastAsia="Calibri" w:hAnsiTheme="minorHAnsi"/>
        </w:rPr>
        <w:t>W przypadku wezwania wnioskodawcy do uzupełnienia lub poprawienia wniosku termin określony w</w:t>
      </w:r>
      <w:r w:rsidR="00AA4C8C" w:rsidRPr="00FE5C38">
        <w:rPr>
          <w:rFonts w:asciiTheme="minorHAnsi" w:eastAsia="Calibri" w:hAnsiTheme="minorHAnsi"/>
        </w:rPr>
        <w:t> </w:t>
      </w:r>
      <w:r w:rsidRPr="00FE5C38">
        <w:rPr>
          <w:rFonts w:asciiTheme="minorHAnsi" w:eastAsia="Calibri" w:hAnsiTheme="minorHAnsi"/>
        </w:rPr>
        <w:t xml:space="preserve">wezwaniu liczy się od dnia następującego po dniu przekazania niniejszej informacji. </w:t>
      </w:r>
    </w:p>
    <w:p w14:paraId="5593F0BB" w14:textId="1E72EC27" w:rsidR="004C0093" w:rsidRDefault="004C0093">
      <w:bookmarkStart w:id="91" w:name="_Hlk141092407"/>
      <w:r>
        <w:lastRenderedPageBreak/>
        <w:t>W sytuacji, gdy wnioskodawca nie uzupełni lub nie poprawi wniosku w wyznaczonym terminie albo</w:t>
      </w:r>
      <w:r w:rsidR="00577D78">
        <w:t> </w:t>
      </w:r>
      <w:r>
        <w:t xml:space="preserve">zrobi to niezgodnie ze wskazanym zakresem, KOP dokonuje oceny wniosku na podstawie pierwotnej wersji. </w:t>
      </w:r>
      <w:bookmarkEnd w:id="91"/>
    </w:p>
    <w:p w14:paraId="27ABEC58" w14:textId="6CE2D861" w:rsidR="00FA1760" w:rsidRPr="00FA1760" w:rsidRDefault="00FA1760">
      <w:pPr>
        <w:rPr>
          <w:rFonts w:asciiTheme="minorHAnsi" w:eastAsia="Calibri" w:hAnsiTheme="minorHAnsi"/>
        </w:rPr>
      </w:pPr>
      <w:r w:rsidRPr="002C6E0B">
        <w:rPr>
          <w:rFonts w:asciiTheme="minorHAnsi" w:eastAsia="Calibri" w:hAnsiTheme="minorHAnsi"/>
        </w:rPr>
        <w:t>Informacja o wyborze projektu do dofinansowania lub o negatywnej ocenie, przekazywana jest w</w:t>
      </w:r>
      <w:r w:rsidR="00AA4C8C">
        <w:rPr>
          <w:rFonts w:asciiTheme="minorHAnsi" w:eastAsia="Calibri" w:hAnsiTheme="minorHAnsi"/>
        </w:rPr>
        <w:t> </w:t>
      </w:r>
      <w:r w:rsidRPr="00FA1760">
        <w:rPr>
          <w:rFonts w:asciiTheme="minorHAnsi" w:eastAsia="Calibri" w:hAnsiTheme="minorHAnsi"/>
        </w:rPr>
        <w:t>formie pisemnej na adres wskazany we wniosku lub w formie elektronicznej.</w:t>
      </w:r>
    </w:p>
    <w:p w14:paraId="0996A392" w14:textId="77777777" w:rsidR="00FA1760" w:rsidRPr="00FA1760" w:rsidRDefault="00FA1760">
      <w:pPr>
        <w:rPr>
          <w:rFonts w:asciiTheme="minorHAnsi" w:eastAsia="Calibri" w:hAnsiTheme="minorHAnsi"/>
        </w:rPr>
      </w:pPr>
      <w:r w:rsidRPr="00FA1760">
        <w:rPr>
          <w:rFonts w:asciiTheme="minorHAnsi" w:eastAsia="Calibri" w:hAnsiTheme="minorHAnsi"/>
        </w:rPr>
        <w:t>Złożenie wniosku oznacza, że wnioskodawca akceptuje powyższe zasady.</w:t>
      </w:r>
    </w:p>
    <w:p w14:paraId="2B0AA3FB" w14:textId="1CD54919" w:rsidR="00FA1760" w:rsidRPr="00354214" w:rsidRDefault="004C0093" w:rsidP="00ED3176">
      <w:pPr>
        <w:shd w:val="clear" w:color="auto" w:fill="FFFFFF" w:themeFill="background1"/>
        <w:rPr>
          <w:rFonts w:asciiTheme="minorHAnsi" w:hAnsiTheme="minorHAnsi"/>
        </w:rPr>
      </w:pPr>
      <w:r w:rsidRPr="00354214">
        <w:rPr>
          <w:rFonts w:asciiTheme="minorHAnsi" w:eastAsia="Calibri" w:hAnsiTheme="minorHAnsi"/>
        </w:rPr>
        <w:t xml:space="preserve">Pytania </w:t>
      </w:r>
      <w:r w:rsidRPr="00354214">
        <w:rPr>
          <w:rFonts w:asciiTheme="minorHAnsi" w:hAnsiTheme="minorHAnsi"/>
        </w:rPr>
        <w:t xml:space="preserve">dotyczące naboru należy kierować najpóźniej do dnia zakończenia naboru wniosków na adres poczty elektronicznej: </w:t>
      </w:r>
      <w:hyperlink r:id="rId23" w:history="1">
        <w:r w:rsidRPr="00354214">
          <w:rPr>
            <w:rStyle w:val="Hipercze"/>
            <w:rFonts w:asciiTheme="minorHAnsi" w:eastAsiaTheme="minorHAnsi" w:hAnsiTheme="minorHAnsi"/>
          </w:rPr>
          <w:t>edukacja.efs@pomorskie.eu</w:t>
        </w:r>
      </w:hyperlink>
      <w:r w:rsidR="00FA1760" w:rsidRPr="00354214">
        <w:rPr>
          <w:rFonts w:asciiTheme="minorHAnsi" w:hAnsiTheme="minorHAnsi"/>
        </w:rPr>
        <w:t xml:space="preserve">. </w:t>
      </w:r>
    </w:p>
    <w:p w14:paraId="52419E23" w14:textId="00ED3FF5" w:rsidR="00FA1760" w:rsidRPr="009D1D67" w:rsidRDefault="00FA1760">
      <w:pPr>
        <w:rPr>
          <w:rFonts w:asciiTheme="minorHAnsi" w:eastAsia="Calibri" w:hAnsiTheme="minorHAnsi"/>
          <w:b/>
        </w:rPr>
      </w:pPr>
      <w:r w:rsidRPr="00354214">
        <w:rPr>
          <w:rFonts w:asciiTheme="minorHAnsi" w:eastAsia="Calibri" w:hAnsiTheme="minorHAnsi"/>
        </w:rPr>
        <w:t xml:space="preserve">Wyjaśnienia publikowane są na stronie internetowej </w:t>
      </w:r>
      <w:r w:rsidR="001B78B9" w:rsidRPr="00354214">
        <w:rPr>
          <w:rFonts w:asciiTheme="minorHAnsi" w:hAnsiTheme="minorHAnsi"/>
        </w:rPr>
        <w:t xml:space="preserve">na stronie internetowej </w:t>
      </w:r>
      <w:hyperlink r:id="rId24" w:history="1">
        <w:r w:rsidR="001B78B9" w:rsidRPr="00354214">
          <w:rPr>
            <w:rStyle w:val="Hipercze"/>
            <w:rFonts w:asciiTheme="minorHAnsi" w:eastAsiaTheme="minorHAnsi" w:hAnsiTheme="minorHAnsi"/>
            <w:color w:val="auto"/>
          </w:rPr>
          <w:t>FEP 2021-2027</w:t>
        </w:r>
      </w:hyperlink>
      <w:r w:rsidRPr="00354214">
        <w:rPr>
          <w:rFonts w:asciiTheme="minorHAnsi" w:eastAsia="Calibri" w:hAnsiTheme="minorHAnsi"/>
          <w:b/>
        </w:rPr>
        <w:t xml:space="preserve"> </w:t>
      </w:r>
      <w:r w:rsidRPr="00354214">
        <w:rPr>
          <w:rFonts w:asciiTheme="minorHAnsi" w:eastAsia="Calibri" w:hAnsiTheme="minorHAnsi"/>
        </w:rPr>
        <w:t>(</w:t>
      </w:r>
      <w:r w:rsidR="00354214" w:rsidRPr="00354214">
        <w:rPr>
          <w:rFonts w:asciiTheme="minorHAnsi" w:eastAsia="Calibri" w:hAnsiTheme="minorHAnsi"/>
        </w:rPr>
        <w:t>w</w:t>
      </w:r>
      <w:r w:rsidR="009D1D67">
        <w:rPr>
          <w:rFonts w:asciiTheme="minorHAnsi" w:eastAsia="Calibri" w:hAnsiTheme="minorHAnsi"/>
        </w:rPr>
        <w:t> </w:t>
      </w:r>
      <w:r w:rsidRPr="00354214">
        <w:rPr>
          <w:rFonts w:asciiTheme="minorHAnsi" w:eastAsia="Calibri" w:hAnsiTheme="minorHAnsi"/>
        </w:rPr>
        <w:t>zakład</w:t>
      </w:r>
      <w:r w:rsidR="00354214" w:rsidRPr="00354214">
        <w:rPr>
          <w:rFonts w:asciiTheme="minorHAnsi" w:eastAsia="Calibri" w:hAnsiTheme="minorHAnsi"/>
        </w:rPr>
        <w:t>ce</w:t>
      </w:r>
      <w:r w:rsidRPr="00354214">
        <w:rPr>
          <w:rFonts w:asciiTheme="minorHAnsi" w:eastAsia="Calibri" w:hAnsiTheme="minorHAnsi"/>
        </w:rPr>
        <w:t xml:space="preserve">: </w:t>
      </w:r>
      <w:hyperlink r:id="rId25" w:history="1">
        <w:r w:rsidRPr="00354214">
          <w:rPr>
            <w:rFonts w:asciiTheme="minorHAnsi" w:eastAsia="Calibri" w:hAnsiTheme="minorHAnsi"/>
            <w:color w:val="2E74B5" w:themeColor="accent1" w:themeShade="BF"/>
            <w:u w:val="single"/>
          </w:rPr>
          <w:t>Zobacz ogłoszenia i wyniki naborów wniosków</w:t>
        </w:r>
      </w:hyperlink>
      <w:r w:rsidRPr="00354214">
        <w:rPr>
          <w:rFonts w:asciiTheme="minorHAnsi" w:eastAsia="Calibri" w:hAnsiTheme="minorHAnsi"/>
          <w:color w:val="2E74B5" w:themeColor="accent1" w:themeShade="BF"/>
        </w:rPr>
        <w:t xml:space="preserve">). </w:t>
      </w:r>
    </w:p>
    <w:p w14:paraId="3A5C8945" w14:textId="4BD7AFFC" w:rsidR="00FA1760" w:rsidRPr="00FA1760" w:rsidRDefault="00FA1760" w:rsidP="00FA1760">
      <w:pPr>
        <w:shd w:val="clear" w:color="auto" w:fill="FFFFFF" w:themeFill="background1"/>
        <w:rPr>
          <w:rFonts w:asciiTheme="minorHAnsi" w:hAnsiTheme="minorHAnsi"/>
          <w:b/>
          <w:highlight w:val="yellow"/>
        </w:rPr>
      </w:pPr>
      <w:r w:rsidRPr="000632EE">
        <w:rPr>
          <w:rFonts w:asciiTheme="minorHAnsi" w:hAnsiTheme="minorHAnsi"/>
        </w:rPr>
        <w:t>ION publikuje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w:t>
      </w:r>
      <w:r w:rsidR="00AA4C8C" w:rsidRPr="00080440">
        <w:rPr>
          <w:rFonts w:asciiTheme="minorHAnsi" w:hAnsiTheme="minorHAnsi"/>
        </w:rPr>
        <w:t> </w:t>
      </w:r>
      <w:r w:rsidRPr="00080440">
        <w:rPr>
          <w:rFonts w:asciiTheme="minorHAnsi" w:hAnsiTheme="minorHAnsi"/>
        </w:rPr>
        <w:t xml:space="preserve">oparciu o wskazówki w niej zawarte, nie mogą </w:t>
      </w:r>
      <w:r w:rsidRPr="00267131">
        <w:rPr>
          <w:rStyle w:val="Hipercze"/>
          <w:rFonts w:asciiTheme="minorHAnsi" w:eastAsiaTheme="minorHAnsi" w:hAnsiTheme="minorHAnsi"/>
          <w:color w:val="auto"/>
          <w:u w:val="none"/>
        </w:rPr>
        <w:t>ponosić</w:t>
      </w:r>
      <w:r w:rsidRPr="00267131">
        <w:rPr>
          <w:rFonts w:asciiTheme="minorHAnsi" w:hAnsiTheme="minorHAnsi"/>
        </w:rPr>
        <w:t xml:space="preserve"> </w:t>
      </w:r>
      <w:r w:rsidRPr="00FE5C38">
        <w:rPr>
          <w:rFonts w:asciiTheme="minorHAnsi" w:hAnsiTheme="minorHAnsi"/>
        </w:rPr>
        <w:t>negatywnych konsekwencji związanych ze</w:t>
      </w:r>
      <w:r w:rsidR="00AA4C8C" w:rsidRPr="002C6E0B">
        <w:rPr>
          <w:rFonts w:asciiTheme="minorHAnsi" w:hAnsiTheme="minorHAnsi"/>
        </w:rPr>
        <w:t> </w:t>
      </w:r>
      <w:r w:rsidRPr="00FA1760">
        <w:rPr>
          <w:rFonts w:asciiTheme="minorHAnsi" w:hAnsiTheme="minorHAnsi"/>
        </w:rPr>
        <w:t>zmianą odpowiedzi</w:t>
      </w:r>
      <w:r w:rsidRPr="00FA1760">
        <w:rPr>
          <w:rFonts w:asciiTheme="minorHAnsi" w:hAnsiTheme="minorHAnsi"/>
          <w:color w:val="1F497D"/>
        </w:rPr>
        <w:t>.</w:t>
      </w:r>
    </w:p>
    <w:p w14:paraId="0B0AECC5" w14:textId="069F75D8" w:rsidR="00FA1760" w:rsidRPr="000632EE" w:rsidRDefault="00FA1760" w:rsidP="00FA1760">
      <w:pPr>
        <w:widowControl w:val="0"/>
        <w:rPr>
          <w:rFonts w:asciiTheme="minorHAnsi" w:hAnsiTheme="minorHAnsi"/>
          <w:b/>
          <w:sz w:val="24"/>
        </w:rPr>
      </w:pPr>
      <w:r w:rsidRPr="00FA1760">
        <w:rPr>
          <w:rFonts w:asciiTheme="minorHAnsi" w:hAnsiTheme="minorHAnsi"/>
          <w:b/>
        </w:rPr>
        <w:t>ION zastrzega, iż pytania i odpowiedzi umieszczane na stronie internetowej</w:t>
      </w:r>
      <w:r w:rsidR="001B78B9">
        <w:rPr>
          <w:rFonts w:asciiTheme="minorHAnsi" w:hAnsiTheme="minorHAnsi"/>
          <w:b/>
        </w:rPr>
        <w:t xml:space="preserve"> </w:t>
      </w:r>
      <w:hyperlink r:id="rId26" w:history="1">
        <w:r w:rsidR="001B78B9" w:rsidRPr="000632EE">
          <w:rPr>
            <w:rStyle w:val="Hipercze"/>
            <w:rFonts w:asciiTheme="minorHAnsi" w:eastAsiaTheme="minorHAnsi" w:hAnsiTheme="minorHAnsi"/>
          </w:rPr>
          <w:t>FEP 2021-2027</w:t>
        </w:r>
      </w:hyperlink>
      <w:r w:rsidR="001B78B9" w:rsidRPr="000632EE">
        <w:rPr>
          <w:rStyle w:val="Hipercze"/>
          <w:rFonts w:asciiTheme="minorHAnsi" w:eastAsiaTheme="minorHAnsi" w:hAnsiTheme="minorHAnsi"/>
        </w:rPr>
        <w:t xml:space="preserve"> </w:t>
      </w:r>
      <w:r w:rsidRPr="000632EE">
        <w:rPr>
          <w:rFonts w:asciiTheme="minorHAnsi" w:hAnsiTheme="minorHAnsi"/>
          <w:b/>
        </w:rPr>
        <w:t>są dedykowane konkretnemu naborowi.</w:t>
      </w:r>
    </w:p>
    <w:p w14:paraId="3D29E6BB" w14:textId="2F8A4F5E" w:rsidR="00FA1760" w:rsidRPr="003A1CA5" w:rsidRDefault="00FA1760">
      <w:pPr>
        <w:widowControl w:val="0"/>
        <w:rPr>
          <w:rFonts w:asciiTheme="minorHAnsi" w:hAnsiTheme="minorHAnsi" w:cstheme="minorHAnsi"/>
          <w:b/>
          <w:sz w:val="26"/>
          <w:szCs w:val="26"/>
        </w:rPr>
      </w:pPr>
      <w:r w:rsidRPr="003A1CA5">
        <w:rPr>
          <w:rFonts w:asciiTheme="minorHAnsi" w:hAnsiTheme="minorHAnsi" w:cstheme="minorHAnsi"/>
          <w:b/>
          <w:sz w:val="26"/>
          <w:szCs w:val="26"/>
        </w:rPr>
        <w:t>Oczywiste omyłki</w:t>
      </w:r>
    </w:p>
    <w:p w14:paraId="0B85715F" w14:textId="5844240D" w:rsidR="00FA1760" w:rsidRPr="000632EE" w:rsidRDefault="00FA1760">
      <w:pPr>
        <w:rPr>
          <w:rFonts w:asciiTheme="minorHAnsi" w:hAnsiTheme="minorHAnsi"/>
        </w:rPr>
      </w:pPr>
      <w:r w:rsidRPr="000632EE">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0632EE">
        <w:rPr>
          <w:rFonts w:asciiTheme="minorHAnsi" w:hAnsiTheme="minorHAnsi"/>
        </w:rPr>
        <w:t> </w:t>
      </w:r>
      <w:r w:rsidRPr="000632EE">
        <w:rPr>
          <w:rFonts w:asciiTheme="minorHAnsi" w:hAnsiTheme="minorHAnsi"/>
        </w:rPr>
        <w:t>wskazanym zakresie i terminie.</w:t>
      </w:r>
    </w:p>
    <w:p w14:paraId="195B1066" w14:textId="1B997212" w:rsidR="00FA1760" w:rsidRPr="00080440" w:rsidRDefault="00FA1760">
      <w:pPr>
        <w:rPr>
          <w:rFonts w:asciiTheme="minorHAnsi" w:hAnsiTheme="minorHAnsi"/>
        </w:rPr>
      </w:pPr>
      <w:r w:rsidRPr="000632EE">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080440">
        <w:rPr>
          <w:rFonts w:asciiTheme="minorHAnsi" w:hAnsiTheme="minorHAnsi"/>
        </w:rPr>
        <w:t> </w:t>
      </w:r>
      <w:r w:rsidRPr="00080440">
        <w:rPr>
          <w:rFonts w:asciiTheme="minorHAnsi" w:hAnsiTheme="minorHAnsi"/>
        </w:rPr>
        <w:t>wyrazów, numerów, liczb.</w:t>
      </w:r>
    </w:p>
    <w:p w14:paraId="79915B81" w14:textId="473047FC" w:rsidR="004E6915" w:rsidRDefault="00FA1760">
      <w:pPr>
        <w:rPr>
          <w:rFonts w:asciiTheme="minorHAnsi" w:hAnsiTheme="minorHAnsi"/>
        </w:rPr>
      </w:pPr>
      <w:r w:rsidRPr="00080440">
        <w:rPr>
          <w:rFonts w:asciiTheme="minorHAnsi" w:hAnsiTheme="minorHAnsi"/>
        </w:rPr>
        <w:t>Poprawienie oczywistej omyłki nie może prowadzić do istotnej modyfikacji wniosku. Oznacza to,</w:t>
      </w:r>
      <w:r w:rsidR="009D1D67">
        <w:rPr>
          <w:rFonts w:asciiTheme="minorHAnsi" w:hAnsiTheme="minorHAnsi"/>
        </w:rPr>
        <w:t> </w:t>
      </w:r>
      <w:r w:rsidRPr="00080440">
        <w:rPr>
          <w:rFonts w:asciiTheme="minorHAnsi" w:hAnsiTheme="minorHAnsi"/>
        </w:rPr>
        <w:t>że poprawienie oczywistej omyłki nie mo</w:t>
      </w:r>
      <w:r w:rsidRPr="00FE5C38">
        <w:rPr>
          <w:rFonts w:asciiTheme="minorHAnsi" w:hAnsiTheme="minorHAnsi"/>
        </w:rPr>
        <w:t xml:space="preserve">że prowadzić do zmiany okoliczności opisanych </w:t>
      </w:r>
      <w:r w:rsidR="009D1D67">
        <w:rPr>
          <w:rFonts w:asciiTheme="minorHAnsi" w:hAnsiTheme="minorHAnsi"/>
        </w:rPr>
        <w:t>w</w:t>
      </w:r>
      <w:r w:rsidRPr="00FE5C38">
        <w:rPr>
          <w:rFonts w:asciiTheme="minorHAnsi" w:hAnsiTheme="minorHAnsi"/>
        </w:rPr>
        <w:t>e</w:t>
      </w:r>
      <w:r w:rsidR="009D1D67">
        <w:rPr>
          <w:rFonts w:asciiTheme="minorHAnsi" w:hAnsiTheme="minorHAnsi"/>
        </w:rPr>
        <w:t> </w:t>
      </w:r>
      <w:r w:rsidRPr="00FE5C38">
        <w:rPr>
          <w:rFonts w:asciiTheme="minorHAnsi" w:hAnsiTheme="minorHAnsi"/>
        </w:rPr>
        <w:t>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DC3F13E" w14:textId="77777777" w:rsidR="00356661" w:rsidRDefault="00356661">
      <w:pPr>
        <w:keepLines w:val="0"/>
        <w:spacing w:before="0" w:line="240" w:lineRule="auto"/>
        <w:rPr>
          <w:rFonts w:eastAsiaTheme="majorEastAsia" w:cstheme="majorBidi"/>
          <w:b/>
          <w:color w:val="FFFFFF" w:themeColor="background1"/>
          <w:sz w:val="28"/>
          <w:szCs w:val="26"/>
        </w:rPr>
      </w:pPr>
      <w:bookmarkStart w:id="92" w:name="_Toc440885199"/>
      <w:bookmarkStart w:id="93" w:name="_Toc447262899"/>
      <w:bookmarkStart w:id="94" w:name="_Toc448399222"/>
      <w:bookmarkStart w:id="95" w:name="_Toc136253551"/>
      <w:bookmarkStart w:id="96" w:name="_Toc138234604"/>
      <w:bookmarkStart w:id="97" w:name="_Toc142029821"/>
      <w:bookmarkStart w:id="98" w:name="_Hlk138075530"/>
      <w:r>
        <w:br w:type="page"/>
      </w:r>
    </w:p>
    <w:p w14:paraId="6BD84531" w14:textId="46455B14" w:rsidR="004E6915" w:rsidRPr="00D046C3" w:rsidRDefault="004E6915" w:rsidP="00E9507D">
      <w:pPr>
        <w:pStyle w:val="Nagwek2"/>
      </w:pPr>
      <w:r w:rsidRPr="00A46BAE">
        <w:lastRenderedPageBreak/>
        <w:t>Przedmiot</w:t>
      </w:r>
      <w:bookmarkEnd w:id="92"/>
      <w:bookmarkEnd w:id="93"/>
      <w:bookmarkEnd w:id="94"/>
      <w:r>
        <w:t xml:space="preserve"> naboru</w:t>
      </w:r>
      <w:bookmarkEnd w:id="95"/>
      <w:bookmarkEnd w:id="96"/>
      <w:bookmarkEnd w:id="97"/>
    </w:p>
    <w:p w14:paraId="62E35E23" w14:textId="77777777" w:rsidR="004E6915" w:rsidRPr="000149A2" w:rsidRDefault="004E6915" w:rsidP="00F626CF">
      <w:pPr>
        <w:pStyle w:val="Nagwek3"/>
        <w:ind w:left="493"/>
      </w:pPr>
      <w:bookmarkStart w:id="99" w:name="_Toc420574245"/>
      <w:bookmarkStart w:id="100" w:name="_Toc422301617"/>
      <w:bookmarkStart w:id="101" w:name="_Toc136253552"/>
      <w:bookmarkStart w:id="102" w:name="_Toc138234605"/>
      <w:bookmarkStart w:id="103" w:name="_Toc440885202"/>
      <w:bookmarkStart w:id="104" w:name="_Toc447262901"/>
      <w:bookmarkStart w:id="105" w:name="_Toc448399224"/>
      <w:bookmarkStart w:id="106" w:name="_Toc142029822"/>
      <w:r w:rsidRPr="000149A2">
        <w:t>Typy projektów</w:t>
      </w:r>
      <w:bookmarkEnd w:id="99"/>
      <w:bookmarkEnd w:id="100"/>
      <w:bookmarkEnd w:id="101"/>
      <w:bookmarkEnd w:id="102"/>
      <w:r w:rsidRPr="000149A2">
        <w:t xml:space="preserve"> </w:t>
      </w:r>
      <w:bookmarkEnd w:id="103"/>
      <w:bookmarkEnd w:id="104"/>
      <w:bookmarkEnd w:id="105"/>
      <w:bookmarkEnd w:id="106"/>
    </w:p>
    <w:p w14:paraId="41B8A470" w14:textId="77777777" w:rsidR="00D91C46" w:rsidRPr="00D91C46" w:rsidRDefault="00D91C46" w:rsidP="00846861">
      <w:pPr>
        <w:autoSpaceDE w:val="0"/>
        <w:autoSpaceDN w:val="0"/>
        <w:adjustRightInd w:val="0"/>
        <w:spacing w:before="240"/>
        <w:jc w:val="both"/>
        <w:rPr>
          <w:rFonts w:asciiTheme="minorHAnsi" w:eastAsia="Calibri" w:hAnsiTheme="minorHAnsi" w:cstheme="minorHAnsi"/>
        </w:rPr>
      </w:pPr>
      <w:bookmarkStart w:id="107" w:name="_Hlk54865686"/>
      <w:bookmarkStart w:id="108" w:name="_Toc420574246"/>
      <w:r w:rsidRPr="00D91C46">
        <w:rPr>
          <w:rFonts w:asciiTheme="minorHAnsi" w:eastAsia="Calibri" w:hAnsiTheme="minorHAnsi" w:cstheme="minorHAnsi"/>
        </w:rPr>
        <w:t>W konkursie mogą być realizowane wyłącznie następujące typy projektów:</w:t>
      </w:r>
    </w:p>
    <w:p w14:paraId="2B9E0248" w14:textId="7119791F" w:rsidR="00BD0A76" w:rsidRPr="00933969" w:rsidRDefault="00BD0A76" w:rsidP="007B6A08">
      <w:pPr>
        <w:pStyle w:val="Akapitzlist"/>
        <w:numPr>
          <w:ilvl w:val="0"/>
          <w:numId w:val="68"/>
        </w:numPr>
      </w:pPr>
      <w:r w:rsidRPr="00933969">
        <w:t>Zajęcia wspierające rozwój kompetencji kluczowych dzieci (w tym dzieci z doświadczeniem migracji), jak np. zajęcia prowadzone przez specjalistów (psychologia, logopedia, diagnozowanie, integracja sensoryczna itp.).</w:t>
      </w:r>
    </w:p>
    <w:p w14:paraId="67CA5FCB" w14:textId="5EA8657B" w:rsidR="00BD0A76" w:rsidRPr="00933969" w:rsidRDefault="00BD0A76" w:rsidP="007B6A08">
      <w:pPr>
        <w:pStyle w:val="Akapitzlist"/>
        <w:numPr>
          <w:ilvl w:val="0"/>
          <w:numId w:val="68"/>
        </w:numPr>
      </w:pPr>
      <w:r w:rsidRPr="00933969">
        <w:t>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p>
    <w:p w14:paraId="5348F67B" w14:textId="4C43EBB5" w:rsidR="00933969" w:rsidRPr="00933969" w:rsidRDefault="00BD0A76" w:rsidP="007B6A08">
      <w:pPr>
        <w:pStyle w:val="Akapitzlist"/>
        <w:numPr>
          <w:ilvl w:val="0"/>
          <w:numId w:val="68"/>
        </w:numPr>
      </w:pPr>
      <w:r w:rsidRPr="00933969">
        <w:t>Wspieranie tworzenia nowych miejsc wychowania przedszkolnego</w:t>
      </w:r>
      <w:r w:rsidR="00933969">
        <w:t>.</w:t>
      </w:r>
    </w:p>
    <w:p w14:paraId="2DF88A77" w14:textId="77777777" w:rsidR="00BD0A76" w:rsidRPr="00C86A21" w:rsidRDefault="00BD0A76" w:rsidP="00846861">
      <w:pPr>
        <w:rPr>
          <w:b/>
          <w:szCs w:val="22"/>
        </w:rPr>
      </w:pPr>
      <w:r w:rsidRPr="00C86A21">
        <w:rPr>
          <w:szCs w:val="22"/>
        </w:rPr>
        <w:t>Uzupełniająco realizowane będą również:</w:t>
      </w:r>
    </w:p>
    <w:p w14:paraId="32E4CE73" w14:textId="0A9BF809" w:rsidR="00BD0A76" w:rsidRPr="00803C28" w:rsidRDefault="00BD0A76" w:rsidP="007B6A08">
      <w:pPr>
        <w:pStyle w:val="Akapitzlist"/>
        <w:numPr>
          <w:ilvl w:val="0"/>
          <w:numId w:val="67"/>
        </w:numPr>
        <w:ind w:left="709" w:hanging="283"/>
      </w:pPr>
      <w:r w:rsidRPr="00803C28">
        <w:t>Działania ukierunkowane na wprowadzanie rozwiązań organizacyjnych i metodycznych wpływających na efektywność kształtowania kompetencji kluczowych.</w:t>
      </w:r>
    </w:p>
    <w:p w14:paraId="0ED0D5BE" w14:textId="0E9FA362" w:rsidR="00BD0A76" w:rsidRPr="00803C28" w:rsidRDefault="00BD0A76" w:rsidP="007B6A08">
      <w:pPr>
        <w:pStyle w:val="Akapitzlist"/>
        <w:numPr>
          <w:ilvl w:val="0"/>
          <w:numId w:val="67"/>
        </w:numPr>
        <w:ind w:left="709" w:hanging="283"/>
      </w:pPr>
      <w:r w:rsidRPr="00803C28">
        <w:t>Budowanie tożsamości regionalnej.</w:t>
      </w:r>
    </w:p>
    <w:p w14:paraId="33D27469" w14:textId="545FD28E" w:rsidR="00803C28" w:rsidRPr="00803C28" w:rsidRDefault="00BD0A76" w:rsidP="007B6A08">
      <w:pPr>
        <w:pStyle w:val="Akapitzlist"/>
        <w:numPr>
          <w:ilvl w:val="0"/>
          <w:numId w:val="67"/>
        </w:numPr>
        <w:ind w:left="709" w:hanging="283"/>
        <w:rPr>
          <w:szCs w:val="22"/>
        </w:rPr>
      </w:pPr>
      <w:r w:rsidRPr="00803C28">
        <w:t>Podnoszenie kompetencji w zakresie świadomości i ekspresji kulturalnej.</w:t>
      </w:r>
    </w:p>
    <w:p w14:paraId="04CD7701" w14:textId="3905F9CC" w:rsidR="004E6915" w:rsidRPr="003A1CA5" w:rsidRDefault="004E6915" w:rsidP="00F626CF">
      <w:pPr>
        <w:pStyle w:val="Nagwek3"/>
        <w:ind w:left="493"/>
      </w:pPr>
      <w:bookmarkStart w:id="109" w:name="_Toc447262902"/>
      <w:bookmarkStart w:id="110" w:name="_Toc448399225"/>
      <w:bookmarkStart w:id="111" w:name="_Toc136253553"/>
      <w:bookmarkStart w:id="112" w:name="_Toc138234606"/>
      <w:bookmarkStart w:id="113" w:name="_Toc142029823"/>
      <w:bookmarkEnd w:id="98"/>
      <w:bookmarkEnd w:id="107"/>
      <w:bookmarkEnd w:id="108"/>
      <w:r w:rsidRPr="003A1CA5">
        <w:t>Grupa docelowa projektu</w:t>
      </w:r>
      <w:bookmarkEnd w:id="109"/>
      <w:bookmarkEnd w:id="110"/>
      <w:bookmarkEnd w:id="111"/>
      <w:bookmarkEnd w:id="112"/>
      <w:bookmarkEnd w:id="113"/>
    </w:p>
    <w:p w14:paraId="0B9CF2FE" w14:textId="29AA3B9A" w:rsidR="00C86A21" w:rsidRDefault="00932AB7" w:rsidP="00932AB7">
      <w:pPr>
        <w:rPr>
          <w:szCs w:val="22"/>
        </w:rPr>
      </w:pPr>
      <w:r w:rsidRPr="00BC4612">
        <w:rPr>
          <w:rFonts w:asciiTheme="minorHAnsi" w:hAnsiTheme="minorHAnsi"/>
        </w:rPr>
        <w:t>Zgodnie z FEP 2021-2027 wsparcie w ramach Działania 5.</w:t>
      </w:r>
      <w:r>
        <w:rPr>
          <w:rFonts w:asciiTheme="minorHAnsi" w:hAnsiTheme="minorHAnsi"/>
        </w:rPr>
        <w:t>7</w:t>
      </w:r>
      <w:r w:rsidRPr="00BC4612">
        <w:rPr>
          <w:rFonts w:asciiTheme="minorHAnsi" w:hAnsiTheme="minorHAnsi"/>
        </w:rPr>
        <w:t xml:space="preserve">. </w:t>
      </w:r>
      <w:r w:rsidRPr="00487E26">
        <w:rPr>
          <w:rFonts w:asciiTheme="minorHAnsi" w:hAnsiTheme="minorHAnsi"/>
        </w:rPr>
        <w:t xml:space="preserve">Edukacja przedszkolna </w:t>
      </w:r>
      <w:r w:rsidR="00C86A21" w:rsidRPr="00ED040F">
        <w:rPr>
          <w:szCs w:val="22"/>
        </w:rPr>
        <w:t>udzielan</w:t>
      </w:r>
      <w:r w:rsidR="00452A20">
        <w:rPr>
          <w:szCs w:val="22"/>
        </w:rPr>
        <w:t>e</w:t>
      </w:r>
      <w:r w:rsidR="00C86A21" w:rsidRPr="00ED040F">
        <w:rPr>
          <w:szCs w:val="22"/>
        </w:rPr>
        <w:t xml:space="preserve"> jest następującym grupom:</w:t>
      </w:r>
    </w:p>
    <w:p w14:paraId="788F72AE" w14:textId="75239900" w:rsidR="00C86A21" w:rsidRPr="00ED040F" w:rsidRDefault="00BD0A76" w:rsidP="007B6A08">
      <w:pPr>
        <w:pStyle w:val="Akapitzlist"/>
        <w:keepLines w:val="0"/>
        <w:numPr>
          <w:ilvl w:val="0"/>
          <w:numId w:val="48"/>
        </w:numPr>
        <w:spacing w:before="0"/>
        <w:textAlignment w:val="baseline"/>
        <w:rPr>
          <w:rFonts w:cs="Arial"/>
          <w:szCs w:val="22"/>
        </w:rPr>
      </w:pPr>
      <w:r w:rsidRPr="00ED040F">
        <w:rPr>
          <w:rFonts w:cs="Arial"/>
          <w:szCs w:val="22"/>
        </w:rPr>
        <w:t xml:space="preserve">dzieci </w:t>
      </w:r>
      <w:r w:rsidR="00C86A21" w:rsidRPr="00ED040F">
        <w:rPr>
          <w:rFonts w:cs="Arial"/>
          <w:szCs w:val="22"/>
        </w:rPr>
        <w:t>biorące udział w edukacji przedszkolnej</w:t>
      </w:r>
      <w:r w:rsidR="00BC5BA9">
        <w:rPr>
          <w:rFonts w:cs="Arial"/>
          <w:szCs w:val="22"/>
        </w:rPr>
        <w:t xml:space="preserve"> </w:t>
      </w:r>
      <w:r w:rsidR="00BC5BA9" w:rsidRPr="00E21920">
        <w:rPr>
          <w:rFonts w:eastAsia="Calibri" w:cs="Calibri"/>
        </w:rPr>
        <w:t>(w tym dzieci z doświadczeniem migracji)</w:t>
      </w:r>
      <w:r w:rsidR="00C86A21" w:rsidRPr="00ED040F">
        <w:rPr>
          <w:rFonts w:cs="Arial"/>
          <w:szCs w:val="22"/>
        </w:rPr>
        <w:t>;</w:t>
      </w:r>
    </w:p>
    <w:p w14:paraId="1AD2B30E" w14:textId="0D9A7980" w:rsidR="00BD0A76" w:rsidRPr="00932AB7" w:rsidRDefault="00C86A21" w:rsidP="007B6A08">
      <w:pPr>
        <w:pStyle w:val="Akapitzlist"/>
        <w:keepLines w:val="0"/>
        <w:numPr>
          <w:ilvl w:val="0"/>
          <w:numId w:val="48"/>
        </w:numPr>
        <w:spacing w:before="0"/>
        <w:textAlignment w:val="baseline"/>
        <w:rPr>
          <w:rFonts w:cs="Arial"/>
          <w:szCs w:val="22"/>
        </w:rPr>
      </w:pPr>
      <w:r w:rsidRPr="00ED040F">
        <w:rPr>
          <w:rFonts w:cs="Arial"/>
          <w:szCs w:val="22"/>
        </w:rPr>
        <w:t xml:space="preserve">nauczyciele i kadra zarządzająca, </w:t>
      </w:r>
      <w:r w:rsidRPr="00ED040F">
        <w:rPr>
          <w:szCs w:val="22"/>
        </w:rPr>
        <w:t xml:space="preserve">wspierająca i organizująca proces nauczania ośrodków </w:t>
      </w:r>
      <w:r w:rsidRPr="00932AB7">
        <w:rPr>
          <w:szCs w:val="22"/>
        </w:rPr>
        <w:t>wychowania przedszkolnego;</w:t>
      </w:r>
    </w:p>
    <w:p w14:paraId="7A33D15A" w14:textId="0623E371" w:rsidR="00C86A21" w:rsidRPr="00932AB7" w:rsidRDefault="00C86A21" w:rsidP="007B6A08">
      <w:pPr>
        <w:pStyle w:val="Akapitzlist"/>
        <w:keepLines w:val="0"/>
        <w:numPr>
          <w:ilvl w:val="0"/>
          <w:numId w:val="48"/>
        </w:numPr>
        <w:spacing w:before="0"/>
        <w:textAlignment w:val="baseline"/>
        <w:rPr>
          <w:rFonts w:cs="Arial"/>
          <w:szCs w:val="22"/>
        </w:rPr>
      </w:pPr>
      <w:r w:rsidRPr="00932AB7">
        <w:rPr>
          <w:szCs w:val="22"/>
        </w:rPr>
        <w:t>pedagodzy, psychologowie;</w:t>
      </w:r>
    </w:p>
    <w:p w14:paraId="6AB655D0" w14:textId="02DA1663" w:rsidR="00C86A21" w:rsidRPr="00932AB7" w:rsidRDefault="00C86A21" w:rsidP="007B6A08">
      <w:pPr>
        <w:pStyle w:val="Akapitzlist"/>
        <w:keepLines w:val="0"/>
        <w:numPr>
          <w:ilvl w:val="0"/>
          <w:numId w:val="48"/>
        </w:numPr>
        <w:spacing w:before="0"/>
        <w:textAlignment w:val="baseline"/>
        <w:rPr>
          <w:rFonts w:cs="Arial"/>
          <w:szCs w:val="22"/>
        </w:rPr>
      </w:pPr>
      <w:r w:rsidRPr="00932AB7">
        <w:rPr>
          <w:rFonts w:cs="Arial"/>
          <w:szCs w:val="22"/>
        </w:rPr>
        <w:t>dyrektorzy szkół i placówek oświatowych;</w:t>
      </w:r>
    </w:p>
    <w:p w14:paraId="767C48AB" w14:textId="789D3496" w:rsidR="00C86A21" w:rsidRPr="00970EB2" w:rsidRDefault="00C86A21" w:rsidP="007B6A08">
      <w:pPr>
        <w:pStyle w:val="Akapitzlist"/>
        <w:keepLines w:val="0"/>
        <w:numPr>
          <w:ilvl w:val="0"/>
          <w:numId w:val="48"/>
        </w:numPr>
        <w:spacing w:before="0"/>
        <w:textAlignment w:val="baseline"/>
        <w:rPr>
          <w:b/>
          <w:szCs w:val="22"/>
        </w:rPr>
      </w:pPr>
      <w:r w:rsidRPr="00970EB2">
        <w:rPr>
          <w:szCs w:val="22"/>
        </w:rPr>
        <w:t>rodzice i opiekunowie</w:t>
      </w:r>
      <w:r w:rsidR="00BC5BA9" w:rsidRPr="00970EB2">
        <w:rPr>
          <w:szCs w:val="22"/>
        </w:rPr>
        <w:t xml:space="preserve"> prawni</w:t>
      </w:r>
      <w:r w:rsidRPr="00970EB2">
        <w:rPr>
          <w:szCs w:val="22"/>
        </w:rPr>
        <w:t xml:space="preserve"> dzieci w wieku przedszkolnym</w:t>
      </w:r>
      <w:r w:rsidR="006F4B9C" w:rsidRPr="00970EB2">
        <w:rPr>
          <w:szCs w:val="22"/>
        </w:rPr>
        <w:t>.</w:t>
      </w:r>
    </w:p>
    <w:p w14:paraId="1A7B5D8F" w14:textId="720E9C1B" w:rsidR="006F4B9C" w:rsidRDefault="00570116" w:rsidP="00932AB7">
      <w:pPr>
        <w:shd w:val="clear" w:color="auto" w:fill="FFFFFF"/>
        <w:autoSpaceDE w:val="0"/>
        <w:autoSpaceDN w:val="0"/>
      </w:pPr>
      <w:r>
        <w:t>P</w:t>
      </w:r>
      <w:r w:rsidR="006F4B9C">
        <w:t xml:space="preserve">rojekty skierowane do osób fizycznych muszą obejmować osoby mające miejsce zamieszkania </w:t>
      </w:r>
      <w:r w:rsidR="009D1D67">
        <w:t>w </w:t>
      </w:r>
      <w:r w:rsidR="006F4B9C">
        <w:t>rozumieniu ustawy z dnia 23 kwietnia 1964 r</w:t>
      </w:r>
      <w:r w:rsidR="00354214">
        <w:t>oku</w:t>
      </w:r>
      <w:r w:rsidR="006F4B9C">
        <w:t xml:space="preserve"> Kodeks cywilny lub pracujące albo uczące się</w:t>
      </w:r>
      <w:r w:rsidR="00C12E05">
        <w:t> </w:t>
      </w:r>
      <w:r w:rsidR="009D1D67">
        <w:t>n</w:t>
      </w:r>
      <w:r w:rsidR="006F4B9C">
        <w:t>a</w:t>
      </w:r>
      <w:r w:rsidR="009D1D67">
        <w:t> </w:t>
      </w:r>
      <w:r w:rsidR="006F4B9C">
        <w:t>terenie województwa pomorskiego.</w:t>
      </w:r>
    </w:p>
    <w:p w14:paraId="6982D736" w14:textId="2F048ADA" w:rsidR="004E6915" w:rsidRPr="000149A2" w:rsidRDefault="00F029DF" w:rsidP="00F626CF">
      <w:pPr>
        <w:pStyle w:val="Nagwek3"/>
        <w:ind w:left="493"/>
      </w:pPr>
      <w:bookmarkStart w:id="114" w:name="_Toc136253554"/>
      <w:bookmarkStart w:id="115" w:name="_Toc138234607"/>
      <w:bookmarkStart w:id="116" w:name="_Toc142029824"/>
      <w:r>
        <w:t>U</w:t>
      </w:r>
      <w:r w:rsidR="004E6915" w:rsidRPr="000149A2">
        <w:t>warunkowania realizacji wsparcia w ramach projektów</w:t>
      </w:r>
      <w:bookmarkEnd w:id="114"/>
      <w:bookmarkEnd w:id="115"/>
      <w:bookmarkEnd w:id="116"/>
    </w:p>
    <w:p w14:paraId="06E5979E" w14:textId="44D97B00" w:rsidR="004A1AB0" w:rsidRPr="004A1AB0" w:rsidRDefault="004A1AB0" w:rsidP="005F4F84">
      <w:pPr>
        <w:keepLines w:val="0"/>
        <w:shd w:val="clear" w:color="auto" w:fill="FFFFFF" w:themeFill="background1"/>
        <w:autoSpaceDE w:val="0"/>
        <w:autoSpaceDN w:val="0"/>
        <w:adjustRightInd w:val="0"/>
        <w:spacing w:before="240"/>
        <w:jc w:val="both"/>
        <w:rPr>
          <w:rFonts w:asciiTheme="minorHAnsi" w:hAnsiTheme="minorHAnsi" w:cs="Arial"/>
        </w:rPr>
      </w:pPr>
      <w:r w:rsidRPr="004A1AB0">
        <w:rPr>
          <w:rFonts w:asciiTheme="minorHAnsi" w:hAnsiTheme="minorHAnsi" w:cs="Arial"/>
        </w:rPr>
        <w:t>Celem konkursu jest wybór do dofinansowania ze środków EFS+ projektów w największym stopniu przyczyniających się do realizacji Działania 5.7. Edukacja przedszkolna:</w:t>
      </w:r>
    </w:p>
    <w:p w14:paraId="32B68EFD" w14:textId="77777777" w:rsidR="004A1AB0" w:rsidRPr="004A1AB0" w:rsidRDefault="004A1AB0" w:rsidP="007B6A08">
      <w:pPr>
        <w:pStyle w:val="Akapitzlist"/>
        <w:keepLines w:val="0"/>
        <w:numPr>
          <w:ilvl w:val="0"/>
          <w:numId w:val="59"/>
        </w:numPr>
        <w:shd w:val="clear" w:color="auto" w:fill="FFFFFF" w:themeFill="background1"/>
        <w:autoSpaceDE w:val="0"/>
        <w:autoSpaceDN w:val="0"/>
        <w:adjustRightInd w:val="0"/>
        <w:spacing w:before="0"/>
        <w:jc w:val="both"/>
      </w:pPr>
      <w:r w:rsidRPr="004A1AB0">
        <w:rPr>
          <w:rFonts w:eastAsia="Calibri" w:cs="Calibri"/>
        </w:rPr>
        <w:t>wspieranie tworzenia nowych miejsc wychowania przedszkolnego;</w:t>
      </w:r>
    </w:p>
    <w:p w14:paraId="2CE691B2" w14:textId="254303CE" w:rsidR="004A1AB0" w:rsidRPr="004A1AB0" w:rsidRDefault="004A1AB0" w:rsidP="007B6A08">
      <w:pPr>
        <w:pStyle w:val="Akapitzlist"/>
        <w:keepLines w:val="0"/>
        <w:numPr>
          <w:ilvl w:val="0"/>
          <w:numId w:val="59"/>
        </w:numPr>
        <w:shd w:val="clear" w:color="auto" w:fill="FFFFFF" w:themeFill="background1"/>
        <w:autoSpaceDE w:val="0"/>
        <w:autoSpaceDN w:val="0"/>
        <w:adjustRightInd w:val="0"/>
        <w:spacing w:before="0"/>
        <w:jc w:val="both"/>
      </w:pPr>
      <w:r w:rsidRPr="004A1AB0">
        <w:rPr>
          <w:rFonts w:asciiTheme="minorHAnsi" w:hAnsiTheme="minorHAnsi" w:cs="Arial"/>
        </w:rPr>
        <w:t xml:space="preserve">poprawa jakości edukacji przedszkolnej poprzez </w:t>
      </w:r>
      <w:r w:rsidRPr="004A1AB0">
        <w:rPr>
          <w:rFonts w:eastAsia="Calibri" w:cs="Calibri"/>
        </w:rPr>
        <w:t>zajęcia wspierające rozwój kompetencji kluczowych dzieci</w:t>
      </w:r>
      <w:r w:rsidRPr="004A1AB0">
        <w:rPr>
          <w:rFonts w:asciiTheme="minorHAnsi" w:hAnsiTheme="minorHAnsi" w:cs="Arial"/>
        </w:rPr>
        <w:t>;</w:t>
      </w:r>
    </w:p>
    <w:p w14:paraId="729D52DC" w14:textId="5EA05A95" w:rsidR="004A1AB0" w:rsidRPr="00C271AB" w:rsidRDefault="004A1AB0" w:rsidP="007B6A08">
      <w:pPr>
        <w:pStyle w:val="Akapitzlist"/>
        <w:keepLines w:val="0"/>
        <w:numPr>
          <w:ilvl w:val="0"/>
          <w:numId w:val="59"/>
        </w:numPr>
        <w:shd w:val="clear" w:color="auto" w:fill="FFFFFF" w:themeFill="background1"/>
        <w:autoSpaceDE w:val="0"/>
        <w:autoSpaceDN w:val="0"/>
        <w:adjustRightInd w:val="0"/>
        <w:spacing w:before="0"/>
        <w:jc w:val="both"/>
      </w:pPr>
      <w:r w:rsidRPr="004A1AB0">
        <w:rPr>
          <w:rFonts w:eastAsia="Calibri" w:cs="Calibri"/>
        </w:rPr>
        <w:t>podniesienie kompetencji nauczycieli w ramach doskonalenia zawodowego</w:t>
      </w:r>
      <w:r w:rsidR="00932AB7">
        <w:rPr>
          <w:rFonts w:eastAsia="Calibri" w:cs="Calibri"/>
        </w:rPr>
        <w:t>.</w:t>
      </w:r>
    </w:p>
    <w:p w14:paraId="69836E4F" w14:textId="2BC30041" w:rsidR="00C271AB" w:rsidRDefault="00C271AB" w:rsidP="00C271AB">
      <w:pPr>
        <w:keepLines w:val="0"/>
        <w:shd w:val="clear" w:color="auto" w:fill="FFFFFF" w:themeFill="background1"/>
        <w:autoSpaceDE w:val="0"/>
        <w:autoSpaceDN w:val="0"/>
        <w:adjustRightInd w:val="0"/>
        <w:spacing w:before="0"/>
        <w:jc w:val="both"/>
      </w:pPr>
    </w:p>
    <w:p w14:paraId="446C35D8" w14:textId="63D41368" w:rsidR="00C271AB" w:rsidRDefault="00C271AB" w:rsidP="00C271AB">
      <w:pPr>
        <w:keepLines w:val="0"/>
        <w:spacing w:before="0" w:after="120"/>
        <w:rPr>
          <w:rFonts w:cs="Calibri"/>
        </w:rPr>
      </w:pPr>
      <w:r w:rsidRPr="00C271AB">
        <w:rPr>
          <w:rFonts w:cs="Calibri"/>
        </w:rPr>
        <w:lastRenderedPageBreak/>
        <w:t xml:space="preserve">Placówki, które w ramach swoich działań prowadzą do segregacji lub utrzymania segregacji jakiejkolwiek grupy </w:t>
      </w:r>
      <w:proofErr w:type="spellStart"/>
      <w:r w:rsidRPr="00C271AB">
        <w:rPr>
          <w:rFonts w:cs="Calibri"/>
        </w:rPr>
        <w:t>defaworyzowanej</w:t>
      </w:r>
      <w:proofErr w:type="spellEnd"/>
      <w:r w:rsidRPr="00C271AB">
        <w:rPr>
          <w:rFonts w:cs="Calibri"/>
        </w:rPr>
        <w:t xml:space="preserve"> i/lub zagrożonej wykluczeniem społecznym, nie będą wspierane w zakresie infrastruktury i wyposażenia.</w:t>
      </w:r>
    </w:p>
    <w:p w14:paraId="721AE03A" w14:textId="4D2C967E" w:rsidR="004E4CD4" w:rsidRPr="004E4CD4" w:rsidRDefault="004E4CD4" w:rsidP="005F4F84">
      <w:pPr>
        <w:pStyle w:val="Styl3"/>
        <w:keepLines w:val="0"/>
      </w:pPr>
      <w:bookmarkStart w:id="117" w:name="_Hlk140215983"/>
      <w:r w:rsidRPr="004E4CD4">
        <w:rPr>
          <w:rStyle w:val="Styl2Znak"/>
        </w:rPr>
        <w:t xml:space="preserve">2.3.1. </w:t>
      </w:r>
      <w:r>
        <w:rPr>
          <w:rStyle w:val="Styl2Znak"/>
        </w:rPr>
        <w:t>Tworzenie miejsc</w:t>
      </w:r>
      <w:r w:rsidRPr="004E4CD4">
        <w:rPr>
          <w:rStyle w:val="Styl2Znak"/>
        </w:rPr>
        <w:t xml:space="preserve"> edukacji przedszkolnej</w:t>
      </w:r>
      <w:bookmarkEnd w:id="117"/>
    </w:p>
    <w:p w14:paraId="4AAB8A97" w14:textId="748EE152" w:rsidR="0082585D" w:rsidRPr="003B0609" w:rsidRDefault="00CF1E86" w:rsidP="007B6A08">
      <w:pPr>
        <w:pStyle w:val="Akapitzlist"/>
        <w:keepLines w:val="0"/>
        <w:numPr>
          <w:ilvl w:val="0"/>
          <w:numId w:val="54"/>
        </w:numPr>
        <w:spacing w:after="120"/>
        <w:contextualSpacing w:val="0"/>
        <w:rPr>
          <w:rFonts w:eastAsia="Calibri"/>
          <w:szCs w:val="22"/>
          <w:lang w:eastAsia="en-US"/>
        </w:rPr>
      </w:pPr>
      <w:bookmarkStart w:id="118" w:name="_Toc502139754"/>
      <w:bookmarkStart w:id="119" w:name="_Toc502139810"/>
      <w:r w:rsidRPr="003B0609">
        <w:rPr>
          <w:rFonts w:eastAsia="Calibri"/>
          <w:szCs w:val="22"/>
          <w:lang w:eastAsia="en-US"/>
        </w:rPr>
        <w:t>Działania związanie z tworzeniem nowych miejsc przedszkolnych mogą być realizowane tam,</w:t>
      </w:r>
      <w:r w:rsidR="00380371" w:rsidRPr="003B0609">
        <w:rPr>
          <w:rFonts w:eastAsia="Calibri"/>
          <w:szCs w:val="22"/>
          <w:lang w:eastAsia="en-US"/>
        </w:rPr>
        <w:t> </w:t>
      </w:r>
      <w:r w:rsidRPr="003B0609">
        <w:rPr>
          <w:rFonts w:eastAsia="Calibri"/>
          <w:szCs w:val="22"/>
          <w:lang w:eastAsia="en-US"/>
        </w:rPr>
        <w:t>gdzie występują rzeczywiste deficyty i potrzeby. Oznacza to, że realizacja wsparcia każdorazowo zostanie poprzedzona diagnozą</w:t>
      </w:r>
      <w:r w:rsidR="004E4CD4" w:rsidRPr="003B0609">
        <w:rPr>
          <w:rFonts w:eastAsia="Calibri"/>
          <w:szCs w:val="22"/>
          <w:lang w:eastAsia="en-US"/>
        </w:rPr>
        <w:t>, o której mowa w sekcji 2.3.4</w:t>
      </w:r>
      <w:r w:rsidRPr="003B0609">
        <w:rPr>
          <w:rFonts w:eastAsia="Calibri"/>
          <w:szCs w:val="22"/>
          <w:lang w:eastAsia="en-US"/>
        </w:rPr>
        <w:t xml:space="preserve">. Przez tworzenie miejsc rozumie się </w:t>
      </w:r>
      <w:r w:rsidR="00A14AD8" w:rsidRPr="003B0609">
        <w:rPr>
          <w:rFonts w:eastAsia="Calibri"/>
          <w:szCs w:val="22"/>
          <w:lang w:eastAsia="en-US"/>
        </w:rPr>
        <w:t xml:space="preserve">zarówno </w:t>
      </w:r>
      <w:r w:rsidRPr="003B0609">
        <w:rPr>
          <w:rFonts w:eastAsia="Calibri"/>
          <w:szCs w:val="22"/>
          <w:lang w:eastAsia="en-US"/>
        </w:rPr>
        <w:t xml:space="preserve">zakładanie nowych </w:t>
      </w:r>
      <w:r w:rsidR="00D208EF" w:rsidRPr="003B0609">
        <w:rPr>
          <w:rFonts w:eastAsia="Calibri"/>
          <w:szCs w:val="22"/>
          <w:lang w:eastAsia="en-US"/>
        </w:rPr>
        <w:t>OWP</w:t>
      </w:r>
      <w:r w:rsidR="00D208EF" w:rsidRPr="00E71D03">
        <w:rPr>
          <w:rStyle w:val="Odwoanieprzypisudolnego"/>
          <w:rFonts w:eastAsia="Calibri"/>
          <w:szCs w:val="22"/>
          <w:lang w:eastAsia="en-US"/>
        </w:rPr>
        <w:footnoteReference w:id="6"/>
      </w:r>
      <w:r w:rsidR="00C271AB">
        <w:rPr>
          <w:rFonts w:eastAsia="Calibri"/>
          <w:szCs w:val="22"/>
          <w:lang w:eastAsia="en-US"/>
        </w:rPr>
        <w:t>,</w:t>
      </w:r>
      <w:r w:rsidRPr="003B0609">
        <w:rPr>
          <w:rFonts w:eastAsia="Calibri"/>
          <w:szCs w:val="22"/>
          <w:lang w:eastAsia="en-US"/>
        </w:rPr>
        <w:t xml:space="preserve"> </w:t>
      </w:r>
      <w:r w:rsidR="00C271AB">
        <w:rPr>
          <w:rFonts w:eastAsia="Calibri"/>
          <w:szCs w:val="22"/>
          <w:lang w:eastAsia="en-US"/>
        </w:rPr>
        <w:t xml:space="preserve">jak i </w:t>
      </w:r>
      <w:r w:rsidRPr="003B0609">
        <w:rPr>
          <w:rFonts w:eastAsia="Calibri"/>
          <w:szCs w:val="22"/>
          <w:lang w:eastAsia="en-US"/>
        </w:rPr>
        <w:t xml:space="preserve">zwiększanie liczby miejsc </w:t>
      </w:r>
      <w:r w:rsidR="003B0609">
        <w:rPr>
          <w:rFonts w:eastAsia="Calibri"/>
          <w:szCs w:val="22"/>
          <w:lang w:eastAsia="en-US"/>
        </w:rPr>
        <w:t>w </w:t>
      </w:r>
      <w:r w:rsidRPr="003B0609">
        <w:rPr>
          <w:rFonts w:eastAsia="Calibri"/>
          <w:szCs w:val="22"/>
          <w:lang w:eastAsia="en-US"/>
        </w:rPr>
        <w:t>istniejących ośrodkach. Wsparcie w powyższym zakresie musi skutkować zwiększeniem liczby miejsc przedszkolnych podlegających pod konkretny organ prowadzący na terenie danej gminy w stosunku do danych z roku poprzedzającego rok rozpoczęcia realizacji projektu.</w:t>
      </w:r>
    </w:p>
    <w:p w14:paraId="20EF476F" w14:textId="71BB29E7" w:rsidR="00103E07" w:rsidRPr="003B0609" w:rsidRDefault="00103E07" w:rsidP="007B6A08">
      <w:pPr>
        <w:pStyle w:val="Akapitzlist"/>
        <w:keepLines w:val="0"/>
        <w:numPr>
          <w:ilvl w:val="0"/>
          <w:numId w:val="54"/>
        </w:numPr>
        <w:spacing w:before="0" w:after="120"/>
        <w:contextualSpacing w:val="0"/>
        <w:rPr>
          <w:rFonts w:eastAsia="Calibri"/>
          <w:szCs w:val="22"/>
          <w:lang w:eastAsia="ja-JP"/>
        </w:rPr>
      </w:pPr>
      <w:r w:rsidRPr="003B0609">
        <w:rPr>
          <w:rFonts w:eastAsia="Calibri"/>
          <w:szCs w:val="22"/>
          <w:lang w:eastAsia="en-US"/>
        </w:rPr>
        <w:t xml:space="preserve">Interwencja nie jest możliwa w sytuacji, gdy zapotrzebowanie na usługi edukacji przedszkolnej w obszarze objętym działaniami projektowymi może być zaspokojone </w:t>
      </w:r>
      <w:r w:rsidR="00380371" w:rsidRPr="003B0609">
        <w:rPr>
          <w:rFonts w:eastAsia="Calibri"/>
          <w:szCs w:val="22"/>
          <w:lang w:eastAsia="en-US"/>
        </w:rPr>
        <w:t>p</w:t>
      </w:r>
      <w:r w:rsidRPr="003B0609">
        <w:rPr>
          <w:rFonts w:eastAsia="Calibri"/>
          <w:szCs w:val="22"/>
          <w:lang w:eastAsia="en-US"/>
        </w:rPr>
        <w:t>rzy</w:t>
      </w:r>
      <w:r w:rsidR="00380371" w:rsidRPr="003B0609">
        <w:rPr>
          <w:rFonts w:eastAsia="Calibri"/>
          <w:szCs w:val="22"/>
          <w:lang w:eastAsia="en-US"/>
        </w:rPr>
        <w:t> </w:t>
      </w:r>
      <w:r w:rsidRPr="003B0609">
        <w:rPr>
          <w:rFonts w:eastAsia="Calibri"/>
          <w:szCs w:val="22"/>
          <w:lang w:eastAsia="en-US"/>
        </w:rPr>
        <w:t>dotychczasowej liczbie miejsc wychowania przedszkolnego.</w:t>
      </w:r>
    </w:p>
    <w:p w14:paraId="7BEE46D1" w14:textId="5BCF768F" w:rsidR="0082585D" w:rsidRPr="003B0609" w:rsidRDefault="0082585D" w:rsidP="007B6A08">
      <w:pPr>
        <w:pStyle w:val="Akapitzlist"/>
        <w:numPr>
          <w:ilvl w:val="0"/>
          <w:numId w:val="54"/>
        </w:numPr>
        <w:spacing w:after="120"/>
        <w:contextualSpacing w:val="0"/>
        <w:rPr>
          <w:rFonts w:eastAsia="Calibri"/>
          <w:szCs w:val="22"/>
          <w:lang w:eastAsia="en-US"/>
        </w:rPr>
      </w:pPr>
      <w:r w:rsidRPr="003B0609">
        <w:rPr>
          <w:rFonts w:eastAsia="Calibri"/>
          <w:szCs w:val="22"/>
          <w:lang w:eastAsia="en-US"/>
        </w:rPr>
        <w:t>Tworzenie miejsc wychowania przedszkolnego służyć ma wyrównywaniu dostępu</w:t>
      </w:r>
      <w:r w:rsidR="003B0609">
        <w:rPr>
          <w:rFonts w:eastAsia="Calibri"/>
          <w:szCs w:val="22"/>
          <w:lang w:eastAsia="en-US"/>
        </w:rPr>
        <w:t xml:space="preserve"> </w:t>
      </w:r>
      <w:r w:rsidR="00380371" w:rsidRPr="003B0609">
        <w:rPr>
          <w:rFonts w:eastAsia="Calibri"/>
          <w:szCs w:val="22"/>
          <w:lang w:eastAsia="en-US"/>
        </w:rPr>
        <w:t>d</w:t>
      </w:r>
      <w:r w:rsidRPr="003B0609">
        <w:rPr>
          <w:rFonts w:eastAsia="Calibri"/>
          <w:szCs w:val="22"/>
          <w:lang w:eastAsia="en-US"/>
        </w:rPr>
        <w:t>o</w:t>
      </w:r>
      <w:r w:rsidR="00380371" w:rsidRPr="003B0609">
        <w:rPr>
          <w:rFonts w:eastAsia="Calibri"/>
          <w:szCs w:val="22"/>
          <w:lang w:eastAsia="en-US"/>
        </w:rPr>
        <w:t> </w:t>
      </w:r>
      <w:r w:rsidRPr="003B0609">
        <w:rPr>
          <w:rFonts w:eastAsia="Calibri"/>
          <w:szCs w:val="22"/>
          <w:lang w:eastAsia="en-US"/>
        </w:rPr>
        <w:t>edukacji, co oznacza, że nowe miejsca powinny być tworzone na obszarach, na których istnieją potrzeby i deficyty w zakresie dostępności miejsc edukacji przedszkolnej.</w:t>
      </w:r>
    </w:p>
    <w:p w14:paraId="1F4F4537" w14:textId="541E9B2B" w:rsidR="00885E3B" w:rsidRPr="00E71D03" w:rsidRDefault="00885E3B" w:rsidP="00C12E05">
      <w:pPr>
        <w:pStyle w:val="Akapitzlist"/>
        <w:keepLines w:val="0"/>
        <w:numPr>
          <w:ilvl w:val="0"/>
          <w:numId w:val="54"/>
        </w:numPr>
        <w:spacing w:before="0" w:after="120"/>
        <w:ind w:hanging="357"/>
        <w:rPr>
          <w:rFonts w:eastAsia="Calibri"/>
          <w:szCs w:val="22"/>
          <w:lang w:eastAsia="en-US"/>
        </w:rPr>
      </w:pPr>
      <w:r w:rsidRPr="00E71D03">
        <w:rPr>
          <w:rFonts w:eastAsia="Calibri"/>
          <w:szCs w:val="22"/>
          <w:lang w:eastAsia="en-US"/>
        </w:rPr>
        <w:t>Nowe miejsca wychowania przedszkolnego mogą być tworzone</w:t>
      </w:r>
      <w:r w:rsidR="005E40AC">
        <w:rPr>
          <w:rFonts w:eastAsia="Calibri"/>
          <w:szCs w:val="22"/>
          <w:lang w:eastAsia="en-US"/>
        </w:rPr>
        <w:t xml:space="preserve"> m.in.</w:t>
      </w:r>
      <w:r w:rsidRPr="00E71D03">
        <w:rPr>
          <w:rFonts w:eastAsia="Calibri"/>
          <w:szCs w:val="22"/>
          <w:lang w:eastAsia="en-US"/>
        </w:rPr>
        <w:t>:</w:t>
      </w:r>
    </w:p>
    <w:p w14:paraId="3F1F1543" w14:textId="77777777" w:rsidR="00885E3B" w:rsidRPr="00E71D03" w:rsidRDefault="00885E3B" w:rsidP="00C12E05">
      <w:pPr>
        <w:keepLines w:val="0"/>
        <w:numPr>
          <w:ilvl w:val="1"/>
          <w:numId w:val="54"/>
        </w:numPr>
        <w:spacing w:before="0" w:after="160"/>
        <w:ind w:hanging="357"/>
        <w:contextualSpacing/>
        <w:rPr>
          <w:rFonts w:eastAsia="Calibri"/>
          <w:szCs w:val="22"/>
          <w:lang w:eastAsia="en-US"/>
        </w:rPr>
      </w:pPr>
      <w:r w:rsidRPr="00E71D03">
        <w:rPr>
          <w:rFonts w:eastAsia="Calibri"/>
          <w:szCs w:val="22"/>
          <w:lang w:eastAsia="en-US"/>
        </w:rPr>
        <w:t>w istniejącej bazie oświatowej, np. w budynkach po byłych placówkach oświatowych, pomieszczeniach domów kultury, żłobkach itp.,</w:t>
      </w:r>
    </w:p>
    <w:p w14:paraId="267F93B8" w14:textId="228DFF4F" w:rsidR="00885E3B" w:rsidRPr="00E71D03" w:rsidRDefault="00885E3B" w:rsidP="007B6A08">
      <w:pPr>
        <w:keepLines w:val="0"/>
        <w:numPr>
          <w:ilvl w:val="1"/>
          <w:numId w:val="54"/>
        </w:numPr>
        <w:spacing w:before="0" w:after="160"/>
        <w:contextualSpacing/>
        <w:rPr>
          <w:rFonts w:eastAsia="Calibri"/>
          <w:szCs w:val="22"/>
          <w:lang w:eastAsia="en-US"/>
        </w:rPr>
      </w:pPr>
      <w:r w:rsidRPr="00E71D03">
        <w:rPr>
          <w:rFonts w:eastAsia="Calibri"/>
          <w:szCs w:val="22"/>
          <w:lang w:eastAsia="en-US"/>
        </w:rPr>
        <w:t>w innych budynkach, w tym: zlokalizowanych przy urzędach jednostek samorządu terytorialnego, pomieszczeniach remiz strażackich, w pomieszczeniach ośrodków zdrowia,</w:t>
      </w:r>
    </w:p>
    <w:p w14:paraId="0752AE4C" w14:textId="77777777" w:rsidR="00885E3B" w:rsidRPr="00E71D03" w:rsidRDefault="00885E3B" w:rsidP="007B6A08">
      <w:pPr>
        <w:keepLines w:val="0"/>
        <w:numPr>
          <w:ilvl w:val="1"/>
          <w:numId w:val="54"/>
        </w:numPr>
        <w:spacing w:before="0" w:after="160"/>
        <w:contextualSpacing/>
        <w:rPr>
          <w:rFonts w:eastAsia="Calibri"/>
          <w:szCs w:val="22"/>
          <w:lang w:eastAsia="en-US"/>
        </w:rPr>
      </w:pPr>
      <w:r w:rsidRPr="00E71D03">
        <w:rPr>
          <w:rFonts w:eastAsia="Calibri"/>
          <w:szCs w:val="22"/>
          <w:lang w:eastAsia="en-US"/>
        </w:rPr>
        <w:t>w funkcjonujących OWP,</w:t>
      </w:r>
    </w:p>
    <w:p w14:paraId="09F552C9" w14:textId="59CF1B5B" w:rsidR="00885E3B" w:rsidRPr="006456EA" w:rsidRDefault="00885E3B" w:rsidP="007B6A08">
      <w:pPr>
        <w:keepLines w:val="0"/>
        <w:numPr>
          <w:ilvl w:val="1"/>
          <w:numId w:val="54"/>
        </w:numPr>
        <w:spacing w:before="0" w:after="120"/>
        <w:rPr>
          <w:rFonts w:eastAsia="Calibri"/>
          <w:szCs w:val="22"/>
          <w:lang w:eastAsia="en-US"/>
        </w:rPr>
      </w:pPr>
      <w:r w:rsidRPr="00E71D03">
        <w:rPr>
          <w:rFonts w:eastAsia="Calibri"/>
          <w:szCs w:val="22"/>
          <w:lang w:eastAsia="en-US"/>
        </w:rPr>
        <w:t xml:space="preserve"> </w:t>
      </w:r>
      <w:r w:rsidRPr="006456EA">
        <w:rPr>
          <w:rFonts w:eastAsia="Calibri"/>
          <w:szCs w:val="22"/>
          <w:lang w:eastAsia="en-US"/>
        </w:rPr>
        <w:t>w nowej bazie lokalowej utworzonej ze środków innych niż EFS</w:t>
      </w:r>
      <w:r w:rsidR="00CF0B6F" w:rsidRPr="006456EA">
        <w:rPr>
          <w:rFonts w:eastAsia="Calibri"/>
          <w:szCs w:val="22"/>
          <w:lang w:eastAsia="en-US"/>
        </w:rPr>
        <w:t>+</w:t>
      </w:r>
      <w:r w:rsidRPr="006456EA">
        <w:rPr>
          <w:rFonts w:eastAsia="Calibri"/>
          <w:szCs w:val="22"/>
          <w:lang w:eastAsia="en-US"/>
        </w:rPr>
        <w:t>.</w:t>
      </w:r>
    </w:p>
    <w:p w14:paraId="4B1FBBAD" w14:textId="77777777" w:rsidR="007B6A08" w:rsidRDefault="001C636B" w:rsidP="00C12E05">
      <w:pPr>
        <w:pStyle w:val="Akapitzlist"/>
        <w:keepLines w:val="0"/>
        <w:numPr>
          <w:ilvl w:val="0"/>
          <w:numId w:val="54"/>
        </w:numPr>
        <w:spacing w:before="0" w:after="120"/>
        <w:ind w:hanging="357"/>
        <w:contextualSpacing w:val="0"/>
        <w:rPr>
          <w:rFonts w:eastAsia="Calibri"/>
          <w:szCs w:val="22"/>
          <w:lang w:eastAsia="en-US"/>
        </w:rPr>
      </w:pPr>
      <w:r w:rsidRPr="00C271AB">
        <w:rPr>
          <w:rFonts w:eastAsia="Calibri"/>
          <w:szCs w:val="22"/>
          <w:lang w:eastAsia="en-US"/>
        </w:rPr>
        <w:t xml:space="preserve">W ramach działań ukierunkowanych na tworzenie miejsc wychowania przedszkolnego </w:t>
      </w:r>
      <w:r w:rsidRPr="007B6A08">
        <w:rPr>
          <w:rFonts w:eastAsia="Calibri"/>
          <w:szCs w:val="22"/>
          <w:lang w:eastAsia="en-US"/>
        </w:rPr>
        <w:t>kwalifikowalne są</w:t>
      </w:r>
      <w:r w:rsidR="005E40AC" w:rsidRPr="007B6A08">
        <w:rPr>
          <w:rFonts w:eastAsia="Calibri"/>
          <w:szCs w:val="22"/>
          <w:lang w:eastAsia="en-US"/>
        </w:rPr>
        <w:t xml:space="preserve"> w szczególności</w:t>
      </w:r>
      <w:r w:rsidRPr="007B6A08">
        <w:rPr>
          <w:rFonts w:eastAsia="Calibri"/>
          <w:szCs w:val="22"/>
          <w:lang w:eastAsia="en-US"/>
        </w:rPr>
        <w:t xml:space="preserve"> następujące kategorie wydatków:</w:t>
      </w:r>
    </w:p>
    <w:p w14:paraId="7B6D6F55" w14:textId="0E68C5FF" w:rsidR="001C636B" w:rsidRPr="007B6A08" w:rsidRDefault="007B6A08" w:rsidP="00C12E05">
      <w:pPr>
        <w:pStyle w:val="Akapitzlist"/>
        <w:keepLines w:val="0"/>
        <w:numPr>
          <w:ilvl w:val="1"/>
          <w:numId w:val="54"/>
        </w:numPr>
        <w:spacing w:before="0" w:after="120"/>
        <w:ind w:hanging="357"/>
        <w:contextualSpacing w:val="0"/>
        <w:rPr>
          <w:rFonts w:eastAsia="Calibri"/>
          <w:szCs w:val="22"/>
          <w:lang w:eastAsia="en-US"/>
        </w:rPr>
      </w:pPr>
      <w:r>
        <w:rPr>
          <w:rFonts w:eastAsia="Calibri"/>
          <w:szCs w:val="22"/>
          <w:lang w:eastAsia="en-US"/>
        </w:rPr>
        <w:t xml:space="preserve">adaptacja </w:t>
      </w:r>
      <w:r w:rsidR="001C636B" w:rsidRPr="007B6A08">
        <w:rPr>
          <w:rFonts w:eastAsia="Calibri"/>
          <w:szCs w:val="22"/>
          <w:lang w:eastAsia="en-US"/>
        </w:rPr>
        <w:t xml:space="preserve">(prace remontowo-wykończeniowe) lub dostosowanie budynków lub pomieszczeń, w tym m.in. dostosowanie do wymogów budowlanych, sanitarno-higienicznych, zgodnie z koncepcją uniwersalnego projektowania lub w przypadku </w:t>
      </w:r>
      <w:r w:rsidR="006456EA" w:rsidRPr="007B6A08">
        <w:rPr>
          <w:rFonts w:eastAsia="Calibri"/>
          <w:szCs w:val="22"/>
          <w:lang w:eastAsia="en-US"/>
        </w:rPr>
        <w:t xml:space="preserve">uzasadnionego </w:t>
      </w:r>
      <w:r w:rsidR="001C636B" w:rsidRPr="007B6A08">
        <w:rPr>
          <w:rFonts w:eastAsia="Calibri"/>
          <w:szCs w:val="22"/>
          <w:lang w:eastAsia="en-US"/>
        </w:rPr>
        <w:t>braku możliwości jej zastosowania – wykorzystanie mechanizmu racjonalnych usprawnień zgodnie z warunkami określonymi w Wytycznych w zakresie realizacji zasady równości szans i niedyskryminacji,</w:t>
      </w:r>
    </w:p>
    <w:p w14:paraId="305509CA" w14:textId="77777777" w:rsidR="001C636B" w:rsidRPr="0010447C" w:rsidRDefault="001C636B" w:rsidP="007B6A08">
      <w:pPr>
        <w:keepLines w:val="0"/>
        <w:numPr>
          <w:ilvl w:val="1"/>
          <w:numId w:val="54"/>
        </w:numPr>
        <w:spacing w:before="0" w:after="120"/>
        <w:rPr>
          <w:rFonts w:eastAsia="Calibri"/>
          <w:szCs w:val="22"/>
          <w:lang w:eastAsia="en-US"/>
        </w:rPr>
      </w:pPr>
      <w:r w:rsidRPr="002B5FC9">
        <w:rPr>
          <w:rFonts w:eastAsia="Calibri"/>
          <w:szCs w:val="22"/>
          <w:lang w:eastAsia="en-US"/>
        </w:rPr>
        <w:lastRenderedPageBreak/>
        <w:t xml:space="preserve">dostosowanie istniejącej bazy lokalowej przedszkoli do nowo tworzonych miejsc </w:t>
      </w:r>
      <w:r w:rsidRPr="0010447C">
        <w:rPr>
          <w:rFonts w:eastAsia="Calibri"/>
          <w:szCs w:val="22"/>
          <w:lang w:eastAsia="en-US"/>
        </w:rPr>
        <w:t>wychowania przedszkolnego,</w:t>
      </w:r>
    </w:p>
    <w:p w14:paraId="51272165" w14:textId="77777777" w:rsidR="0010447C" w:rsidRDefault="001C636B" w:rsidP="007B6A08">
      <w:pPr>
        <w:keepLines w:val="0"/>
        <w:numPr>
          <w:ilvl w:val="1"/>
          <w:numId w:val="54"/>
        </w:numPr>
        <w:spacing w:before="0" w:after="120"/>
        <w:rPr>
          <w:rFonts w:eastAsia="Calibri"/>
          <w:szCs w:val="22"/>
          <w:lang w:eastAsia="en-US"/>
        </w:rPr>
      </w:pPr>
      <w:r w:rsidRPr="0010447C">
        <w:rPr>
          <w:rFonts w:eastAsia="Calibri"/>
          <w:szCs w:val="22"/>
          <w:lang w:eastAsia="en-US"/>
        </w:rPr>
        <w:t xml:space="preserve">zakup i montaż wyposażenia, w tym m.in. mebli, wyposażenia wypoczynkowego, sprzętu </w:t>
      </w:r>
      <w:r w:rsidR="00C77C2C" w:rsidRPr="0010447C">
        <w:rPr>
          <w:rFonts w:eastAsia="Calibri"/>
          <w:szCs w:val="22"/>
          <w:lang w:eastAsia="en-US"/>
        </w:rPr>
        <w:t>komputerowego</w:t>
      </w:r>
      <w:r w:rsidRPr="0010447C">
        <w:rPr>
          <w:rFonts w:eastAsia="Calibri"/>
          <w:szCs w:val="22"/>
          <w:lang w:eastAsia="en-US"/>
        </w:rPr>
        <w:t>, oprogramowania,</w:t>
      </w:r>
    </w:p>
    <w:p w14:paraId="4F10CF6B" w14:textId="2F87D064" w:rsidR="001C636B" w:rsidRPr="0010447C" w:rsidRDefault="00255144" w:rsidP="007B6A08">
      <w:pPr>
        <w:keepLines w:val="0"/>
        <w:numPr>
          <w:ilvl w:val="1"/>
          <w:numId w:val="54"/>
        </w:numPr>
        <w:spacing w:before="0" w:after="120"/>
        <w:rPr>
          <w:rFonts w:eastAsia="Calibri"/>
          <w:szCs w:val="22"/>
          <w:lang w:eastAsia="en-US"/>
        </w:rPr>
      </w:pPr>
      <w:r w:rsidRPr="0010447C">
        <w:rPr>
          <w:rFonts w:eastAsia="Calibri"/>
          <w:szCs w:val="22"/>
          <w:lang w:eastAsia="en-US"/>
        </w:rPr>
        <w:t>zakup</w:t>
      </w:r>
      <w:r w:rsidR="001C636B" w:rsidRPr="0010447C">
        <w:rPr>
          <w:rFonts w:eastAsia="Calibri"/>
          <w:szCs w:val="22"/>
          <w:lang w:eastAsia="en-US"/>
        </w:rPr>
        <w:t xml:space="preserve"> pomocy dydaktycznych, specjalistycznego sprzętu lub narzędzi</w:t>
      </w:r>
      <w:r w:rsidR="001C636B" w:rsidRPr="0010447C">
        <w:rPr>
          <w:rFonts w:eastAsia="Calibri"/>
          <w:szCs w:val="22"/>
          <w:vertAlign w:val="superscript"/>
          <w:lang w:eastAsia="en-US"/>
        </w:rPr>
        <w:footnoteReference w:id="7"/>
      </w:r>
      <w:r w:rsidR="001C636B" w:rsidRPr="0010447C">
        <w:rPr>
          <w:rFonts w:eastAsia="Calibri"/>
          <w:szCs w:val="22"/>
          <w:lang w:eastAsia="en-US"/>
        </w:rPr>
        <w:t>, dostosowanych do rozpoznawania potrzeb rozwojowych i edukacyjnych oraz</w:t>
      </w:r>
      <w:r w:rsidR="00C12E05">
        <w:rPr>
          <w:rFonts w:eastAsia="Calibri"/>
          <w:szCs w:val="22"/>
          <w:lang w:eastAsia="en-US"/>
        </w:rPr>
        <w:t> </w:t>
      </w:r>
      <w:r w:rsidR="001C636B" w:rsidRPr="0010447C">
        <w:rPr>
          <w:rFonts w:eastAsia="Calibri"/>
          <w:szCs w:val="22"/>
          <w:lang w:eastAsia="en-US"/>
        </w:rPr>
        <w:t xml:space="preserve">możliwości psychofizycznych dzieci i czynników środowiskowych wpływających na ich funkcjonowanie w OWP, wspomagania rozwoju i prowadzenia terapii dzieci </w:t>
      </w:r>
      <w:r w:rsidR="002E4C15">
        <w:rPr>
          <w:rFonts w:eastAsia="Calibri"/>
          <w:szCs w:val="22"/>
          <w:lang w:eastAsia="en-US"/>
        </w:rPr>
        <w:t>z</w:t>
      </w:r>
      <w:r w:rsidR="001C636B" w:rsidRPr="0010447C">
        <w:rPr>
          <w:rFonts w:eastAsia="Calibri"/>
          <w:szCs w:val="22"/>
          <w:lang w:eastAsia="en-US"/>
        </w:rPr>
        <w:t>e</w:t>
      </w:r>
      <w:r w:rsidR="002E4C15">
        <w:rPr>
          <w:rFonts w:eastAsia="Calibri"/>
          <w:szCs w:val="22"/>
          <w:lang w:eastAsia="en-US"/>
        </w:rPr>
        <w:t> </w:t>
      </w:r>
      <w:r w:rsidR="001C636B" w:rsidRPr="0010447C">
        <w:rPr>
          <w:rFonts w:eastAsia="Calibri"/>
          <w:szCs w:val="22"/>
          <w:lang w:eastAsia="en-US"/>
        </w:rPr>
        <w:t>specjalnymi potrzebami edukacyjnymi, ze szczególnym uwzględnieniem tych pomocy dydaktycznych, sprzętu i narzędzi, które są zgodne z koncepcją uniwersalnego projektowania lub w przypadku braku możliwości jej zastosowania – wykorzystanie mechanizmu racjonalnych usprawnień zgodnie z warunkami określonymi w Wytycznych w zakresie realizacji zasady równości szans i</w:t>
      </w:r>
      <w:r w:rsidR="002E4C15">
        <w:rPr>
          <w:rFonts w:eastAsia="Calibri"/>
          <w:szCs w:val="22"/>
          <w:lang w:eastAsia="en-US"/>
        </w:rPr>
        <w:t> </w:t>
      </w:r>
      <w:r w:rsidR="001C636B" w:rsidRPr="0010447C">
        <w:rPr>
          <w:rFonts w:eastAsia="Calibri"/>
          <w:szCs w:val="22"/>
          <w:lang w:eastAsia="en-US"/>
        </w:rPr>
        <w:t>niedyskryminacji</w:t>
      </w:r>
      <w:r w:rsidR="002B612B" w:rsidRPr="0010447C">
        <w:rPr>
          <w:rFonts w:eastAsia="Calibri"/>
          <w:szCs w:val="22"/>
          <w:lang w:eastAsia="en-US"/>
        </w:rPr>
        <w:t xml:space="preserve">, </w:t>
      </w:r>
    </w:p>
    <w:p w14:paraId="52F20CDE" w14:textId="611638A5" w:rsidR="001C636B" w:rsidRPr="00380371" w:rsidRDefault="001C636B" w:rsidP="007B6A08">
      <w:pPr>
        <w:keepLines w:val="0"/>
        <w:numPr>
          <w:ilvl w:val="1"/>
          <w:numId w:val="54"/>
        </w:numPr>
        <w:spacing w:before="0" w:after="120"/>
        <w:rPr>
          <w:rFonts w:eastAsia="Calibri"/>
          <w:szCs w:val="22"/>
          <w:lang w:eastAsia="en-US"/>
        </w:rPr>
      </w:pPr>
      <w:r w:rsidRPr="00380371">
        <w:rPr>
          <w:rFonts w:eastAsia="Calibri"/>
          <w:szCs w:val="22"/>
          <w:lang w:eastAsia="en-US"/>
        </w:rPr>
        <w:t>budowa, wyposażenie i montaż placu zabaw wraz z bezpieczną nawierzchnią i</w:t>
      </w:r>
      <w:r w:rsidR="00380371" w:rsidRPr="00380371">
        <w:rPr>
          <w:rFonts w:eastAsia="Calibri"/>
          <w:szCs w:val="22"/>
          <w:lang w:eastAsia="en-US"/>
        </w:rPr>
        <w:t> </w:t>
      </w:r>
      <w:r w:rsidRPr="00380371">
        <w:rPr>
          <w:rFonts w:eastAsia="Calibri"/>
          <w:szCs w:val="22"/>
          <w:lang w:eastAsia="en-US"/>
        </w:rPr>
        <w:t>ogrodzeniem,</w:t>
      </w:r>
    </w:p>
    <w:p w14:paraId="2AE4880D" w14:textId="77777777" w:rsidR="001C636B" w:rsidRPr="002B5FC9" w:rsidRDefault="001C636B" w:rsidP="007B6A08">
      <w:pPr>
        <w:keepLines w:val="0"/>
        <w:numPr>
          <w:ilvl w:val="1"/>
          <w:numId w:val="54"/>
        </w:numPr>
        <w:spacing w:before="0" w:after="120"/>
        <w:rPr>
          <w:rFonts w:eastAsia="Calibri"/>
          <w:szCs w:val="22"/>
          <w:lang w:eastAsia="en-US"/>
        </w:rPr>
      </w:pPr>
      <w:r w:rsidRPr="002B5FC9">
        <w:rPr>
          <w:rFonts w:eastAsia="Calibri"/>
          <w:szCs w:val="22"/>
          <w:lang w:eastAsia="en-US"/>
        </w:rPr>
        <w:t>modyfikacja przestrzeni wspierającej rozwój psychoruchowy i poznawczy dzieci,</w:t>
      </w:r>
    </w:p>
    <w:p w14:paraId="208FB7C7" w14:textId="6329854F" w:rsidR="001C636B" w:rsidRPr="00380371" w:rsidRDefault="001C636B" w:rsidP="007B6A08">
      <w:pPr>
        <w:keepLines w:val="0"/>
        <w:numPr>
          <w:ilvl w:val="1"/>
          <w:numId w:val="54"/>
        </w:numPr>
        <w:spacing w:before="0" w:after="120"/>
        <w:rPr>
          <w:rFonts w:eastAsia="Calibri"/>
          <w:szCs w:val="22"/>
          <w:lang w:eastAsia="en-US"/>
        </w:rPr>
      </w:pPr>
      <w:r w:rsidRPr="00380371">
        <w:rPr>
          <w:rFonts w:eastAsia="Calibri"/>
          <w:szCs w:val="22"/>
          <w:lang w:eastAsia="en-US"/>
        </w:rPr>
        <w:t>finansowanie mechanizmu racjonalnych usprawnień w celu upowszechnienia wychowania przedszkolnego wśród dzieci z niepełnosprawnościami, w</w:t>
      </w:r>
      <w:r w:rsidR="00380371" w:rsidRPr="00380371">
        <w:rPr>
          <w:rFonts w:eastAsia="Calibri"/>
          <w:szCs w:val="22"/>
          <w:lang w:eastAsia="en-US"/>
        </w:rPr>
        <w:t> </w:t>
      </w:r>
      <w:r w:rsidRPr="00380371">
        <w:rPr>
          <w:rFonts w:eastAsia="Calibri"/>
          <w:szCs w:val="22"/>
          <w:lang w:eastAsia="en-US"/>
        </w:rPr>
        <w:t>tym</w:t>
      </w:r>
      <w:r w:rsidR="00380371" w:rsidRPr="00380371">
        <w:rPr>
          <w:rFonts w:eastAsia="Calibri"/>
          <w:szCs w:val="22"/>
          <w:lang w:eastAsia="en-US"/>
        </w:rPr>
        <w:t> </w:t>
      </w:r>
      <w:r w:rsidRPr="00380371">
        <w:rPr>
          <w:rFonts w:eastAsia="Calibri"/>
          <w:szCs w:val="22"/>
          <w:lang w:eastAsia="en-US"/>
        </w:rPr>
        <w:t>np.</w:t>
      </w:r>
      <w:r w:rsidR="00380371" w:rsidRPr="00380371">
        <w:rPr>
          <w:rFonts w:eastAsia="Calibri"/>
          <w:szCs w:val="22"/>
          <w:lang w:eastAsia="en-US"/>
        </w:rPr>
        <w:t> </w:t>
      </w:r>
      <w:r w:rsidRPr="00380371">
        <w:rPr>
          <w:rFonts w:eastAsia="Calibri"/>
          <w:szCs w:val="22"/>
          <w:lang w:eastAsia="en-US"/>
        </w:rPr>
        <w:t>zatrudnienie asystenta dziecka, dostosowanie posiłków z uwzględnieniem specyficznych potrzeb żywieniowych, zakup pomocy dydaktycznych lub wyposażenia adekwatnych do specjalnych potrzeb rozwojowych i edukacyjnych w oparciu o</w:t>
      </w:r>
      <w:r w:rsidR="00380371" w:rsidRPr="00380371">
        <w:rPr>
          <w:rFonts w:eastAsia="Calibri"/>
          <w:szCs w:val="22"/>
          <w:lang w:eastAsia="en-US"/>
        </w:rPr>
        <w:t> </w:t>
      </w:r>
      <w:r w:rsidRPr="00380371">
        <w:rPr>
          <w:rFonts w:eastAsia="Calibri"/>
          <w:szCs w:val="22"/>
          <w:lang w:eastAsia="en-US"/>
        </w:rPr>
        <w:t>indywidualnie przeprowadzoną diagnozę potrzeb dziecka,</w:t>
      </w:r>
    </w:p>
    <w:p w14:paraId="32952966" w14:textId="794D2FDA" w:rsidR="001C636B" w:rsidRDefault="001C636B" w:rsidP="007B6A08">
      <w:pPr>
        <w:keepLines w:val="0"/>
        <w:numPr>
          <w:ilvl w:val="1"/>
          <w:numId w:val="54"/>
        </w:numPr>
        <w:spacing w:before="0" w:after="120"/>
        <w:rPr>
          <w:rFonts w:eastAsia="Calibri"/>
          <w:szCs w:val="22"/>
          <w:lang w:eastAsia="en-US"/>
        </w:rPr>
      </w:pPr>
      <w:r w:rsidRPr="001C636B">
        <w:rPr>
          <w:rFonts w:eastAsia="Calibri"/>
          <w:szCs w:val="22"/>
          <w:lang w:eastAsia="en-US"/>
        </w:rPr>
        <w:t xml:space="preserve">bieżąca działalność </w:t>
      </w:r>
      <w:r w:rsidRPr="001C636B">
        <w:rPr>
          <w:rFonts w:eastAsia="Calibri" w:cs="Arial"/>
          <w:szCs w:val="22"/>
          <w:lang w:eastAsia="en-US"/>
        </w:rPr>
        <w:t>nowo utworzonego miejsca wychowania przedszkolnego finansowan</w:t>
      </w:r>
      <w:r w:rsidR="00354214">
        <w:rPr>
          <w:rFonts w:eastAsia="Calibri" w:cs="Arial"/>
          <w:szCs w:val="22"/>
          <w:lang w:eastAsia="en-US"/>
        </w:rPr>
        <w:t>a</w:t>
      </w:r>
      <w:r w:rsidRPr="001C636B">
        <w:rPr>
          <w:rFonts w:eastAsia="Calibri" w:cs="Arial"/>
          <w:szCs w:val="22"/>
          <w:lang w:eastAsia="en-US"/>
        </w:rPr>
        <w:t xml:space="preserve"> </w:t>
      </w:r>
      <w:r w:rsidRPr="0032339B">
        <w:rPr>
          <w:rFonts w:eastAsia="Calibri"/>
          <w:szCs w:val="22"/>
          <w:lang w:eastAsia="en-US"/>
        </w:rPr>
        <w:t xml:space="preserve">przez </w:t>
      </w:r>
      <w:r w:rsidRPr="0032339B">
        <w:rPr>
          <w:rFonts w:eastAsia="Calibri"/>
          <w:b/>
          <w:szCs w:val="22"/>
          <w:lang w:eastAsia="en-US"/>
        </w:rPr>
        <w:t>okres nie dłuższy niż 12 miesięcy</w:t>
      </w:r>
      <w:r w:rsidRPr="0032339B">
        <w:rPr>
          <w:rFonts w:eastAsia="Calibri" w:cs="Arial"/>
          <w:b/>
          <w:szCs w:val="22"/>
          <w:lang w:eastAsia="en-US"/>
        </w:rPr>
        <w:t>,</w:t>
      </w:r>
      <w:r w:rsidRPr="0032339B">
        <w:rPr>
          <w:rFonts w:eastAsia="Calibri" w:cs="Arial"/>
          <w:szCs w:val="22"/>
          <w:lang w:eastAsia="en-US"/>
        </w:rPr>
        <w:t xml:space="preserve"> w tym koszty</w:t>
      </w:r>
      <w:r w:rsidRPr="001C636B">
        <w:rPr>
          <w:rFonts w:eastAsia="Calibri" w:cs="Arial"/>
          <w:szCs w:val="22"/>
          <w:lang w:eastAsia="en-US"/>
        </w:rPr>
        <w:t xml:space="preserve"> wynagrodzenia nauczycieli i personelu zatrudnionego w OWP, koszty żywienia dzieci</w:t>
      </w:r>
      <w:r w:rsidRPr="001C636B">
        <w:rPr>
          <w:rFonts w:eastAsia="Calibri"/>
          <w:szCs w:val="22"/>
          <w:lang w:eastAsia="en-US"/>
        </w:rPr>
        <w:t>,</w:t>
      </w:r>
    </w:p>
    <w:p w14:paraId="2D6780A6" w14:textId="48E1A57C" w:rsidR="001C636B" w:rsidRPr="00380371" w:rsidRDefault="001C636B" w:rsidP="007B6A08">
      <w:pPr>
        <w:keepLines w:val="0"/>
        <w:numPr>
          <w:ilvl w:val="1"/>
          <w:numId w:val="54"/>
        </w:numPr>
        <w:spacing w:before="0" w:after="120"/>
        <w:rPr>
          <w:rFonts w:eastAsia="Calibri"/>
          <w:szCs w:val="22"/>
          <w:lang w:eastAsia="en-US"/>
        </w:rPr>
      </w:pPr>
      <w:r w:rsidRPr="001C636B">
        <w:rPr>
          <w:rFonts w:asciiTheme="minorHAnsi" w:hAnsiTheme="minorHAnsi" w:cstheme="minorHAnsi"/>
          <w:szCs w:val="22"/>
        </w:rPr>
        <w:t>wsparcie towarzyszące w postaci pracy środowiskowej z rodzicami/opiekunami pra</w:t>
      </w:r>
      <w:r w:rsidR="00B00479">
        <w:rPr>
          <w:rFonts w:asciiTheme="minorHAnsi" w:hAnsiTheme="minorHAnsi" w:cstheme="minorHAnsi"/>
          <w:szCs w:val="22"/>
        </w:rPr>
        <w:t>w</w:t>
      </w:r>
      <w:r w:rsidRPr="001C636B">
        <w:rPr>
          <w:rFonts w:asciiTheme="minorHAnsi" w:hAnsiTheme="minorHAnsi" w:cstheme="minorHAnsi"/>
          <w:szCs w:val="22"/>
        </w:rPr>
        <w:t>nymi dzieci, przy zaangażowaniu instytucji pomocy i integracji społecznej,</w:t>
      </w:r>
      <w:r w:rsidR="00380371">
        <w:rPr>
          <w:rFonts w:eastAsia="Calibri"/>
          <w:szCs w:val="22"/>
          <w:lang w:eastAsia="en-US"/>
        </w:rPr>
        <w:t xml:space="preserve"> </w:t>
      </w:r>
      <w:r w:rsidRPr="00380371">
        <w:rPr>
          <w:rFonts w:asciiTheme="minorHAnsi" w:hAnsiTheme="minorHAnsi" w:cstheme="minorHAnsi"/>
          <w:szCs w:val="22"/>
        </w:rPr>
        <w:t>na</w:t>
      </w:r>
      <w:r w:rsidR="00380371" w:rsidRPr="00380371">
        <w:rPr>
          <w:rFonts w:asciiTheme="minorHAnsi" w:hAnsiTheme="minorHAnsi" w:cstheme="minorHAnsi"/>
          <w:szCs w:val="22"/>
        </w:rPr>
        <w:t> </w:t>
      </w:r>
      <w:r w:rsidRPr="00380371">
        <w:rPr>
          <w:rFonts w:asciiTheme="minorHAnsi" w:hAnsiTheme="minorHAnsi" w:cstheme="minorHAnsi"/>
          <w:szCs w:val="22"/>
        </w:rPr>
        <w:t>rzecz podnoszenia świadomości w zakresie wpływu edukacji przedszkolnej na</w:t>
      </w:r>
      <w:r w:rsidR="00380371" w:rsidRPr="00380371">
        <w:rPr>
          <w:rFonts w:asciiTheme="minorHAnsi" w:hAnsiTheme="minorHAnsi" w:cstheme="minorHAnsi"/>
          <w:szCs w:val="22"/>
        </w:rPr>
        <w:t> </w:t>
      </w:r>
      <w:r w:rsidRPr="00380371">
        <w:rPr>
          <w:rFonts w:asciiTheme="minorHAnsi" w:hAnsiTheme="minorHAnsi" w:cstheme="minorHAnsi"/>
          <w:szCs w:val="22"/>
        </w:rPr>
        <w:t>rozwój dziecka,</w:t>
      </w:r>
    </w:p>
    <w:p w14:paraId="3C9C3144" w14:textId="7E022175" w:rsidR="00FD2549" w:rsidRDefault="001C636B" w:rsidP="007B6A08">
      <w:pPr>
        <w:keepLines w:val="0"/>
        <w:numPr>
          <w:ilvl w:val="1"/>
          <w:numId w:val="54"/>
        </w:numPr>
        <w:spacing w:before="0" w:after="120"/>
        <w:rPr>
          <w:rFonts w:eastAsia="Calibri"/>
          <w:szCs w:val="22"/>
          <w:lang w:eastAsia="en-US"/>
        </w:rPr>
      </w:pPr>
      <w:r w:rsidRPr="001C636B">
        <w:rPr>
          <w:rFonts w:eastAsia="Calibri"/>
          <w:szCs w:val="22"/>
          <w:lang w:eastAsia="en-US"/>
        </w:rPr>
        <w:t>inne wydatki, o ile są niezbędne do uczestnictwa konkretnego dziecka w wychowaniu przedszkolnym oraz prawidłowego funkcjonowania OWP</w:t>
      </w:r>
      <w:r>
        <w:rPr>
          <w:rFonts w:eastAsia="Calibri"/>
          <w:szCs w:val="22"/>
          <w:lang w:eastAsia="en-US"/>
        </w:rPr>
        <w:t>.</w:t>
      </w:r>
    </w:p>
    <w:p w14:paraId="26121C8F" w14:textId="1D9F295A" w:rsidR="00255144" w:rsidRPr="00380371" w:rsidRDefault="0010447C" w:rsidP="007B6A08">
      <w:pPr>
        <w:keepLines w:val="0"/>
        <w:numPr>
          <w:ilvl w:val="0"/>
          <w:numId w:val="54"/>
        </w:numPr>
        <w:spacing w:before="0" w:after="120"/>
        <w:rPr>
          <w:rFonts w:eastAsia="Calibri"/>
          <w:szCs w:val="22"/>
          <w:lang w:eastAsia="en-US"/>
        </w:rPr>
      </w:pPr>
      <w:r>
        <w:rPr>
          <w:rFonts w:eastAsia="Calibri"/>
          <w:szCs w:val="22"/>
          <w:lang w:eastAsia="en-US"/>
        </w:rPr>
        <w:t>Wnioskodawca</w:t>
      </w:r>
      <w:r w:rsidR="001C636B" w:rsidRPr="00255144">
        <w:rPr>
          <w:rFonts w:eastAsia="Calibri"/>
          <w:szCs w:val="22"/>
          <w:lang w:eastAsia="en-US"/>
        </w:rPr>
        <w:t xml:space="preserve"> jest zobligowany do zawarcia we wniosku o dofinansowanie oświadczenia, że</w:t>
      </w:r>
      <w:r w:rsidR="001C4BA4">
        <w:rPr>
          <w:rFonts w:eastAsia="Calibri"/>
          <w:szCs w:val="22"/>
          <w:lang w:eastAsia="en-US"/>
        </w:rPr>
        <w:t> </w:t>
      </w:r>
      <w:r w:rsidR="001C636B" w:rsidRPr="00255144">
        <w:rPr>
          <w:rFonts w:eastAsia="Calibri"/>
          <w:szCs w:val="22"/>
          <w:lang w:eastAsia="en-US"/>
        </w:rPr>
        <w:t xml:space="preserve">działalność bieżąca w zakresie projektu nie będzie dofinansowana </w:t>
      </w:r>
      <w:r w:rsidR="00380371" w:rsidRPr="00380371">
        <w:rPr>
          <w:rFonts w:eastAsia="Calibri"/>
          <w:szCs w:val="22"/>
          <w:lang w:eastAsia="en-US"/>
        </w:rPr>
        <w:t>z </w:t>
      </w:r>
      <w:r w:rsidR="001C636B" w:rsidRPr="00380371">
        <w:rPr>
          <w:rFonts w:eastAsia="Calibri"/>
          <w:szCs w:val="22"/>
          <w:lang w:eastAsia="en-US"/>
        </w:rPr>
        <w:t xml:space="preserve">krajowych środków publicznych, przeznaczonych na finansowanie wychowania przedszkolnego. </w:t>
      </w:r>
    </w:p>
    <w:p w14:paraId="2052CE10" w14:textId="54BF77F0" w:rsidR="00255144" w:rsidRPr="0010447C" w:rsidRDefault="00255144" w:rsidP="007B6A08">
      <w:pPr>
        <w:keepLines w:val="0"/>
        <w:numPr>
          <w:ilvl w:val="0"/>
          <w:numId w:val="54"/>
        </w:numPr>
        <w:spacing w:before="0" w:after="120"/>
        <w:rPr>
          <w:rFonts w:eastAsia="Calibri"/>
          <w:szCs w:val="22"/>
          <w:lang w:eastAsia="en-US"/>
        </w:rPr>
      </w:pPr>
      <w:r>
        <w:t xml:space="preserve">W stosunku do nowo utworzonych miejsc w ramach projektu podmiot nie może występować o dotację z budżetu gminy w okresie </w:t>
      </w:r>
      <w:r w:rsidRPr="0010447C">
        <w:t xml:space="preserve">realizacji projektu, gdyż wydatki na finansowanie </w:t>
      </w:r>
      <w:r w:rsidRPr="0010447C">
        <w:lastRenderedPageBreak/>
        <w:t xml:space="preserve">działalności bieżącej są pokrywane ze środków projektowych. </w:t>
      </w:r>
      <w:r w:rsidR="0010447C" w:rsidRPr="0010447C">
        <w:t>Wnioskodawca</w:t>
      </w:r>
      <w:r>
        <w:t xml:space="preserve"> może natomiast nadal uzyskiwać dotacje z budżetu gminy wobec dotychczasowej (pozostałej) liczby dzieci objętych wychowaniem przedszkolnym. Po zakończeniu finansowania </w:t>
      </w:r>
      <w:r w:rsidRPr="0010447C">
        <w:t>projektowego możliwe jest uzyskanie dotacji także na dzieci korzystające wcześniej z miejsc przedszkolnych utworzonych z EFS+.</w:t>
      </w:r>
    </w:p>
    <w:p w14:paraId="4C5E5EE3" w14:textId="39B902EE" w:rsidR="001C636B" w:rsidRPr="00380371" w:rsidRDefault="0010447C" w:rsidP="007B6A08">
      <w:pPr>
        <w:keepLines w:val="0"/>
        <w:numPr>
          <w:ilvl w:val="0"/>
          <w:numId w:val="54"/>
        </w:numPr>
        <w:spacing w:before="0" w:after="120"/>
        <w:rPr>
          <w:rFonts w:eastAsia="Calibri"/>
          <w:szCs w:val="22"/>
          <w:lang w:eastAsia="en-US"/>
        </w:rPr>
      </w:pPr>
      <w:r w:rsidRPr="0010447C">
        <w:rPr>
          <w:rFonts w:eastAsia="Calibri"/>
          <w:szCs w:val="22"/>
          <w:lang w:eastAsia="en-US"/>
        </w:rPr>
        <w:t>Wnioskodawca</w:t>
      </w:r>
      <w:r w:rsidR="001C636B" w:rsidRPr="0010447C">
        <w:rPr>
          <w:rFonts w:eastAsia="Calibri"/>
          <w:szCs w:val="22"/>
          <w:lang w:eastAsia="en-US"/>
        </w:rPr>
        <w:t xml:space="preserve"> wnosi</w:t>
      </w:r>
      <w:r w:rsidR="001C636B" w:rsidRPr="00255144">
        <w:rPr>
          <w:rFonts w:eastAsia="Calibri"/>
          <w:szCs w:val="22"/>
          <w:lang w:eastAsia="en-US"/>
        </w:rPr>
        <w:t xml:space="preserve"> do projektu wkład własny, który może pochodzić z różnych źródeł, w</w:t>
      </w:r>
      <w:r w:rsidR="00D3714A">
        <w:rPr>
          <w:rFonts w:eastAsia="Calibri"/>
          <w:szCs w:val="22"/>
          <w:lang w:eastAsia="en-US"/>
        </w:rPr>
        <w:t> </w:t>
      </w:r>
      <w:r w:rsidR="001C636B" w:rsidRPr="00255144">
        <w:rPr>
          <w:rFonts w:eastAsia="Calibri"/>
          <w:szCs w:val="22"/>
          <w:lang w:eastAsia="en-US"/>
        </w:rPr>
        <w:t>tym ze środków prywatnych lub budżetu jednostki samorządu terytorialnego,</w:t>
      </w:r>
      <w:r w:rsidR="00380371">
        <w:rPr>
          <w:rFonts w:eastAsia="Calibri"/>
          <w:szCs w:val="22"/>
          <w:lang w:eastAsia="en-US"/>
        </w:rPr>
        <w:t xml:space="preserve"> </w:t>
      </w:r>
      <w:r w:rsidR="00380371" w:rsidRPr="00380371">
        <w:rPr>
          <w:rFonts w:eastAsia="Calibri"/>
          <w:szCs w:val="22"/>
          <w:lang w:eastAsia="en-US"/>
        </w:rPr>
        <w:t>p</w:t>
      </w:r>
      <w:r w:rsidR="001C636B" w:rsidRPr="00380371">
        <w:rPr>
          <w:rFonts w:eastAsia="Calibri"/>
          <w:szCs w:val="22"/>
          <w:lang w:eastAsia="en-US"/>
        </w:rPr>
        <w:t>od</w:t>
      </w:r>
      <w:r w:rsidR="00380371" w:rsidRPr="00380371">
        <w:rPr>
          <w:rFonts w:eastAsia="Calibri"/>
          <w:szCs w:val="22"/>
          <w:lang w:eastAsia="en-US"/>
        </w:rPr>
        <w:t> </w:t>
      </w:r>
      <w:r w:rsidR="001C636B" w:rsidRPr="00380371">
        <w:rPr>
          <w:rFonts w:eastAsia="Calibri"/>
          <w:szCs w:val="22"/>
          <w:lang w:eastAsia="en-US"/>
        </w:rPr>
        <w:t xml:space="preserve">warunkiem, że nie są to środki, o których mowa w pkt </w:t>
      </w:r>
      <w:r w:rsidR="00B61C71" w:rsidRPr="00380371">
        <w:rPr>
          <w:rFonts w:eastAsia="Calibri"/>
          <w:szCs w:val="22"/>
          <w:lang w:eastAsia="en-US"/>
        </w:rPr>
        <w:t>7</w:t>
      </w:r>
      <w:r w:rsidR="001C636B" w:rsidRPr="00380371">
        <w:rPr>
          <w:rFonts w:eastAsia="Calibri"/>
          <w:szCs w:val="22"/>
          <w:lang w:eastAsia="en-US"/>
        </w:rPr>
        <w:t>.</w:t>
      </w:r>
    </w:p>
    <w:p w14:paraId="7DA818F9" w14:textId="1C3E8C7E" w:rsidR="00A57D91" w:rsidRDefault="001C636B" w:rsidP="007B6A08">
      <w:pPr>
        <w:keepLines w:val="0"/>
        <w:numPr>
          <w:ilvl w:val="0"/>
          <w:numId w:val="54"/>
        </w:numPr>
        <w:spacing w:before="0" w:after="120"/>
        <w:rPr>
          <w:rFonts w:eastAsia="Calibri"/>
          <w:szCs w:val="22"/>
          <w:lang w:eastAsia="en-US"/>
        </w:rPr>
      </w:pPr>
      <w:r w:rsidRPr="00A57D91">
        <w:rPr>
          <w:rFonts w:eastAsia="Calibri"/>
          <w:szCs w:val="22"/>
          <w:lang w:eastAsia="en-US"/>
        </w:rPr>
        <w:t xml:space="preserve">W przypadku publicznych i niepublicznych OWP prowadzonych przez podmioty inne </w:t>
      </w:r>
      <w:r w:rsidR="00380371" w:rsidRPr="00A57D91">
        <w:rPr>
          <w:rFonts w:eastAsia="Calibri"/>
          <w:szCs w:val="22"/>
          <w:lang w:eastAsia="en-US"/>
        </w:rPr>
        <w:t>n</w:t>
      </w:r>
      <w:r w:rsidRPr="00A57D91">
        <w:rPr>
          <w:rFonts w:eastAsia="Calibri"/>
          <w:szCs w:val="22"/>
          <w:lang w:eastAsia="en-US"/>
        </w:rPr>
        <w:t>iż</w:t>
      </w:r>
      <w:r w:rsidR="00380371" w:rsidRPr="00A57D91">
        <w:rPr>
          <w:rFonts w:eastAsia="Calibri"/>
          <w:szCs w:val="22"/>
          <w:lang w:eastAsia="en-US"/>
        </w:rPr>
        <w:t> </w:t>
      </w:r>
      <w:r w:rsidRPr="00A57D91">
        <w:rPr>
          <w:rFonts w:eastAsia="Calibri"/>
          <w:szCs w:val="22"/>
          <w:lang w:eastAsia="en-US"/>
        </w:rPr>
        <w:t xml:space="preserve">jednostki samorządu terytorialnego, informacje dotyczące liczby dzieci korzystających </w:t>
      </w:r>
      <w:r w:rsidR="00380371" w:rsidRPr="00A57D91">
        <w:rPr>
          <w:rFonts w:eastAsia="Calibri"/>
          <w:szCs w:val="22"/>
          <w:lang w:eastAsia="en-US"/>
        </w:rPr>
        <w:t>z </w:t>
      </w:r>
      <w:r w:rsidRPr="00A57D91">
        <w:rPr>
          <w:rFonts w:eastAsia="Calibri"/>
          <w:szCs w:val="22"/>
          <w:lang w:eastAsia="en-US"/>
        </w:rPr>
        <w:t>nowo utworzonych w ramach projektu miejsc wychowania przedszkolnego nie są uwzględniane przez organ prowadzący w przekazywanych comiesięcznie organowi dotującemu sprawozdaniach w okresie 12 miesięcy finansowania działalności bieżącej nowo tworzonych miejsc w ramach projektu.</w:t>
      </w:r>
      <w:r w:rsidR="00E454D6" w:rsidRPr="00A57D91">
        <w:rPr>
          <w:rFonts w:eastAsia="Calibri"/>
          <w:szCs w:val="22"/>
          <w:lang w:eastAsia="en-US"/>
        </w:rPr>
        <w:t xml:space="preserve"> </w:t>
      </w:r>
    </w:p>
    <w:p w14:paraId="1098D939" w14:textId="3D7647AA" w:rsidR="002900AF" w:rsidRPr="002900AF" w:rsidRDefault="002900AF" w:rsidP="005F4F84">
      <w:pPr>
        <w:pStyle w:val="Styl3"/>
        <w:keepNext/>
        <w:rPr>
          <w:rFonts w:eastAsia="Calibri"/>
          <w:b/>
          <w:color w:val="FFFFFF" w:themeColor="background1"/>
        </w:rPr>
      </w:pPr>
      <w:r w:rsidRPr="002900AF">
        <w:rPr>
          <w:rFonts w:eastAsia="Calibri"/>
          <w:b/>
          <w:color w:val="FFFFFF" w:themeColor="background1"/>
        </w:rPr>
        <w:t>2.3.2 Podnoszenie jakości edukacji przedszkolnej</w:t>
      </w:r>
    </w:p>
    <w:p w14:paraId="7E5CF9B0" w14:textId="2DF118BD" w:rsidR="00F12041" w:rsidRPr="00435E36" w:rsidRDefault="00CF1E86" w:rsidP="007B6A08">
      <w:pPr>
        <w:pStyle w:val="Akapitzlist"/>
        <w:keepLines w:val="0"/>
        <w:numPr>
          <w:ilvl w:val="0"/>
          <w:numId w:val="57"/>
        </w:numPr>
        <w:spacing w:before="0" w:after="120"/>
        <w:contextualSpacing w:val="0"/>
        <w:rPr>
          <w:rFonts w:eastAsia="Calibri" w:cs="Garamond"/>
          <w:szCs w:val="22"/>
          <w:lang w:eastAsia="en-US"/>
        </w:rPr>
      </w:pPr>
      <w:r>
        <w:t xml:space="preserve">Przedsięwzięcia </w:t>
      </w:r>
      <w:r w:rsidR="00612569">
        <w:t>rozwijające jakość edukacji przedszkolnej</w:t>
      </w:r>
      <w:r>
        <w:t xml:space="preserve"> realizowan</w:t>
      </w:r>
      <w:r w:rsidR="00B83A12">
        <w:t>e</w:t>
      </w:r>
      <w:r>
        <w:t xml:space="preserve"> powinny być</w:t>
      </w:r>
      <w:r w:rsidR="00B83A12">
        <w:t xml:space="preserve"> </w:t>
      </w:r>
      <w:r w:rsidR="00612569">
        <w:t xml:space="preserve">przede wszystkim w odniesieniu do metodyki pracy z dziećmi, rozwoju kompetencji kluczowych, realizacji dodatkowych zajęć, kompetencji kadry w zakresie diagnozy i identyfikacji potencjalnych problemów rozwojowych na wczesnym etapie, pedagogiki małego dziecka oraz poprawiające dostępność dla wszystkich dzieci z uwzględnieniem zróżnicowania </w:t>
      </w:r>
      <w:r w:rsidR="00380371">
        <w:t>i</w:t>
      </w:r>
      <w:r w:rsidR="00612569">
        <w:t>ch</w:t>
      </w:r>
      <w:r w:rsidR="00380371">
        <w:t> </w:t>
      </w:r>
      <w:r w:rsidR="00612569">
        <w:t>potrzeb edukacyjnych i rozwojowych</w:t>
      </w:r>
      <w:bookmarkStart w:id="120" w:name="_Toc502139755"/>
      <w:bookmarkStart w:id="121" w:name="_Toc502139811"/>
      <w:bookmarkEnd w:id="118"/>
      <w:bookmarkEnd w:id="119"/>
      <w:r w:rsidR="00612569">
        <w:t>. I</w:t>
      </w:r>
      <w:r w:rsidR="00612569" w:rsidRPr="00435E36">
        <w:rPr>
          <w:rFonts w:eastAsia="Calibri" w:cs="Garamond"/>
          <w:szCs w:val="22"/>
          <w:lang w:eastAsia="en-US"/>
        </w:rPr>
        <w:t>stotę stanowi przygotowanie dzieci do podjęcia nauki na dalszych etapach kształcenia, a także do zatrudnienia.</w:t>
      </w:r>
    </w:p>
    <w:p w14:paraId="61A398D8" w14:textId="4561B00B" w:rsidR="00DB7ECD" w:rsidRPr="00F12041" w:rsidRDefault="00212483" w:rsidP="007B6A08">
      <w:pPr>
        <w:pStyle w:val="Akapitzlist"/>
        <w:keepLines w:val="0"/>
        <w:numPr>
          <w:ilvl w:val="0"/>
          <w:numId w:val="57"/>
        </w:numPr>
        <w:spacing w:before="0" w:after="120"/>
        <w:contextualSpacing w:val="0"/>
        <w:rPr>
          <w:rFonts w:eastAsia="Calibri" w:cs="Garamond"/>
          <w:szCs w:val="22"/>
          <w:lang w:eastAsia="en-US"/>
        </w:rPr>
      </w:pPr>
      <w:bookmarkStart w:id="122" w:name="_Hlk142044308"/>
      <w:r w:rsidRPr="00F12041">
        <w:rPr>
          <w:rFonts w:eastAsia="Calibri"/>
          <w:szCs w:val="22"/>
          <w:lang w:eastAsia="en-US"/>
        </w:rPr>
        <w:t>IZ rekomenduje, aby realizacja działań obejmujących podnoszenie jakości edukacji przedszkolnej zintegrowana została z tworzeniem nowych miejsc wychowania przedszkolnego</w:t>
      </w:r>
      <w:r w:rsidR="001C636B" w:rsidRPr="00F12041">
        <w:rPr>
          <w:rFonts w:eastAsia="Calibri"/>
          <w:szCs w:val="22"/>
          <w:lang w:eastAsia="en-US"/>
        </w:rPr>
        <w:t xml:space="preserve">. </w:t>
      </w:r>
      <w:r w:rsidR="00DB7ECD" w:rsidRPr="00F12041">
        <w:rPr>
          <w:szCs w:val="22"/>
        </w:rPr>
        <w:t xml:space="preserve">Niemniej w uzasadnionych przypadkach (na podstawie przeprowadzonej diagnozy) możliwa będzie realizacja przedsięwzięć dotyczących wyłącznie podnoszenia jakości edukacji przedszkolnej. </w:t>
      </w:r>
    </w:p>
    <w:bookmarkEnd w:id="122"/>
    <w:p w14:paraId="4205732E" w14:textId="1485E434" w:rsidR="000F51EB" w:rsidRPr="0010447C" w:rsidRDefault="00FF6C0B" w:rsidP="007B6A08">
      <w:pPr>
        <w:keepLines w:val="0"/>
        <w:numPr>
          <w:ilvl w:val="0"/>
          <w:numId w:val="57"/>
        </w:numPr>
        <w:spacing w:before="0" w:after="120"/>
        <w:rPr>
          <w:rFonts w:eastAsia="Calibri"/>
          <w:szCs w:val="22"/>
          <w:lang w:eastAsia="en-US"/>
        </w:rPr>
      </w:pPr>
      <w:r w:rsidRPr="00C77C2C">
        <w:rPr>
          <w:rFonts w:eastAsia="Calibri"/>
          <w:szCs w:val="22"/>
          <w:lang w:eastAsia="en-US"/>
        </w:rPr>
        <w:t xml:space="preserve">Podnoszenie jakości edukacji przedszkolnej obejmuje realizację </w:t>
      </w:r>
      <w:r w:rsidR="001560D0" w:rsidRPr="00C77C2C">
        <w:rPr>
          <w:rFonts w:eastAsia="Calibri"/>
          <w:szCs w:val="22"/>
          <w:lang w:eastAsia="en-US"/>
        </w:rPr>
        <w:t xml:space="preserve">zajęć </w:t>
      </w:r>
      <w:r w:rsidR="001560D0" w:rsidRPr="0010447C">
        <w:rPr>
          <w:rFonts w:eastAsia="Calibri"/>
          <w:szCs w:val="22"/>
          <w:lang w:eastAsia="en-US"/>
        </w:rPr>
        <w:t>ukierunkowanych na rozwój kompetencji kluczowych</w:t>
      </w:r>
      <w:r w:rsidR="001560D0">
        <w:rPr>
          <w:rFonts w:eastAsia="Calibri"/>
          <w:szCs w:val="22"/>
          <w:lang w:eastAsia="en-US"/>
        </w:rPr>
        <w:t xml:space="preserve"> oraz </w:t>
      </w:r>
      <w:r w:rsidRPr="00C77C2C">
        <w:rPr>
          <w:rFonts w:eastAsia="Calibri"/>
          <w:szCs w:val="22"/>
          <w:lang w:eastAsia="en-US"/>
        </w:rPr>
        <w:t>zajęć wyrównujących szanse edukacyjne dzieci w</w:t>
      </w:r>
      <w:r w:rsidR="00914F06">
        <w:rPr>
          <w:rFonts w:eastAsia="Calibri"/>
          <w:szCs w:val="22"/>
          <w:lang w:eastAsia="en-US"/>
        </w:rPr>
        <w:t> </w:t>
      </w:r>
      <w:r w:rsidRPr="00C77C2C">
        <w:rPr>
          <w:rFonts w:eastAsia="Calibri"/>
          <w:szCs w:val="22"/>
          <w:lang w:eastAsia="en-US"/>
        </w:rPr>
        <w:t>zakresie stwierdzonych deficytów</w:t>
      </w:r>
      <w:r w:rsidR="001560D0">
        <w:rPr>
          <w:rFonts w:eastAsia="Calibri"/>
          <w:szCs w:val="22"/>
          <w:lang w:eastAsia="en-US"/>
        </w:rPr>
        <w:t>.</w:t>
      </w:r>
    </w:p>
    <w:p w14:paraId="3F96F2F8" w14:textId="09B22FD8" w:rsidR="00255144" w:rsidRPr="0010447C" w:rsidRDefault="00255144" w:rsidP="007B6A08">
      <w:pPr>
        <w:keepLines w:val="0"/>
        <w:numPr>
          <w:ilvl w:val="0"/>
          <w:numId w:val="57"/>
        </w:numPr>
        <w:spacing w:before="0" w:after="120"/>
        <w:rPr>
          <w:rFonts w:eastAsia="Calibri"/>
          <w:szCs w:val="22"/>
          <w:lang w:eastAsia="en-US"/>
        </w:rPr>
      </w:pPr>
      <w:r w:rsidRPr="0010447C">
        <w:t xml:space="preserve">Możliwe jest ponoszenie wydatków na zakup </w:t>
      </w:r>
      <w:r w:rsidR="002B612B" w:rsidRPr="0010447C">
        <w:rPr>
          <w:rFonts w:eastAsia="Calibri"/>
          <w:szCs w:val="22"/>
          <w:lang w:eastAsia="en-US"/>
        </w:rPr>
        <w:t>pomocy dydaktycznych, specjalistycznego sprzętu lub narzędzi</w:t>
      </w:r>
      <w:r w:rsidR="002B612B" w:rsidRPr="0010447C">
        <w:t xml:space="preserve"> wymienionych w Podrozdziale 2.3.1 w 5 </w:t>
      </w:r>
      <w:proofErr w:type="spellStart"/>
      <w:r w:rsidR="002B612B" w:rsidRPr="0010447C">
        <w:t>ppkt</w:t>
      </w:r>
      <w:proofErr w:type="spellEnd"/>
      <w:r w:rsidR="002B612B" w:rsidRPr="0010447C">
        <w:t xml:space="preserve"> d) </w:t>
      </w:r>
      <w:r w:rsidRPr="0010447C">
        <w:t>do zajęć wyrównujących szanse/rozwijających kompetencje kluczowe</w:t>
      </w:r>
      <w:r w:rsidR="0010447C" w:rsidRPr="0010447C">
        <w:t>.</w:t>
      </w:r>
      <w:r w:rsidRPr="0010447C">
        <w:t xml:space="preserve"> </w:t>
      </w:r>
      <w:r w:rsidR="0010447C" w:rsidRPr="0010447C">
        <w:t>J</w:t>
      </w:r>
      <w:r w:rsidRPr="0010447C">
        <w:t xml:space="preserve">ednak wydatki muszą być uzasadnione </w:t>
      </w:r>
      <w:r w:rsidR="00380371" w:rsidRPr="0010447C">
        <w:t>i </w:t>
      </w:r>
      <w:r w:rsidRPr="0010447C">
        <w:t xml:space="preserve">poniesione </w:t>
      </w:r>
      <w:r w:rsidR="0010447C" w:rsidRPr="0010447C">
        <w:t xml:space="preserve">w </w:t>
      </w:r>
      <w:r w:rsidRPr="0010447C">
        <w:t>początk</w:t>
      </w:r>
      <w:r w:rsidR="0010447C" w:rsidRPr="0010447C">
        <w:t>owym okresie</w:t>
      </w:r>
      <w:r w:rsidRPr="0010447C">
        <w:t xml:space="preserve"> realizacji projektu, </w:t>
      </w:r>
      <w:r w:rsidR="0010447C" w:rsidRPr="0010447C">
        <w:t xml:space="preserve">tak </w:t>
      </w:r>
      <w:r w:rsidRPr="0010447C">
        <w:t>aby służyły zajęciom dodatkowym prowadzonym w</w:t>
      </w:r>
      <w:r w:rsidR="003F3280" w:rsidRPr="0010447C">
        <w:t> </w:t>
      </w:r>
      <w:r w:rsidRPr="0010447C">
        <w:t>ramach projektu</w:t>
      </w:r>
      <w:r w:rsidR="00513CF2" w:rsidRPr="0010447C">
        <w:t>.</w:t>
      </w:r>
    </w:p>
    <w:p w14:paraId="626C91ED" w14:textId="77777777" w:rsidR="00212483" w:rsidRPr="00212483" w:rsidRDefault="00FF6C0B" w:rsidP="007B6A08">
      <w:pPr>
        <w:pStyle w:val="Akapitzlist"/>
        <w:keepLines w:val="0"/>
        <w:numPr>
          <w:ilvl w:val="0"/>
          <w:numId w:val="57"/>
        </w:numPr>
        <w:spacing w:before="0" w:after="120"/>
        <w:contextualSpacing w:val="0"/>
        <w:rPr>
          <w:rFonts w:eastAsia="Calibri"/>
          <w:szCs w:val="22"/>
          <w:lang w:eastAsia="en-US"/>
        </w:rPr>
      </w:pPr>
      <w:r w:rsidRPr="00212483">
        <w:rPr>
          <w:rFonts w:eastAsia="Calibri"/>
          <w:szCs w:val="22"/>
          <w:lang w:eastAsia="en-US"/>
        </w:rPr>
        <w:t xml:space="preserve">Podnoszenie jakości edukacji przedszkolnej obejmuje także </w:t>
      </w:r>
      <w:r w:rsidRPr="00212483">
        <w:rPr>
          <w:rFonts w:eastAsia="Calibri" w:cs="Garamond"/>
          <w:szCs w:val="22"/>
          <w:lang w:eastAsia="en-US"/>
        </w:rPr>
        <w:t>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bookmarkStart w:id="123" w:name="_Hlk140495955"/>
    </w:p>
    <w:p w14:paraId="52852D1E" w14:textId="02847A04" w:rsidR="00F84E9E" w:rsidRPr="00F12041" w:rsidRDefault="00F84E9E" w:rsidP="007B6A08">
      <w:pPr>
        <w:pStyle w:val="Akapitzlist"/>
        <w:keepLines w:val="0"/>
        <w:numPr>
          <w:ilvl w:val="0"/>
          <w:numId w:val="57"/>
        </w:numPr>
        <w:spacing w:before="0" w:after="120"/>
        <w:contextualSpacing w:val="0"/>
        <w:rPr>
          <w:rFonts w:eastAsia="Calibri"/>
          <w:szCs w:val="22"/>
          <w:lang w:eastAsia="en-US"/>
        </w:rPr>
      </w:pPr>
      <w:r>
        <w:lastRenderedPageBreak/>
        <w:t>Działanie</w:t>
      </w:r>
      <w:r w:rsidR="001F4AE5">
        <w:t xml:space="preserve"> w ramach podnoszenia jakości edukacji przedszkolnej powinno realizować</w:t>
      </w:r>
      <w:r w:rsidRPr="00212483">
        <w:rPr>
          <w:rFonts w:eastAsia="Arial" w:cs="Arial"/>
        </w:rPr>
        <w:t xml:space="preserve"> wsparcie zgodnie z Tematami </w:t>
      </w:r>
      <w:r w:rsidRPr="00F12041">
        <w:rPr>
          <w:rFonts w:eastAsia="Arial" w:cs="Arial"/>
        </w:rPr>
        <w:t>Działań wskazanymi w „Zintegrowanej Strategii Umiejętności 2030 (część szczegółowa)”</w:t>
      </w:r>
      <w:r w:rsidRPr="00F12041">
        <w:rPr>
          <w:rStyle w:val="Odwoanieprzypisudolnego"/>
        </w:rPr>
        <w:t xml:space="preserve"> </w:t>
      </w:r>
      <w:r w:rsidRPr="00F12041">
        <w:rPr>
          <w:rStyle w:val="Odwoanieprzypisudolnego"/>
        </w:rPr>
        <w:footnoteReference w:id="8"/>
      </w:r>
      <w:r w:rsidRPr="00F12041">
        <w:rPr>
          <w:rFonts w:eastAsia="Arial" w:cs="Arial"/>
        </w:rPr>
        <w:t>.</w:t>
      </w:r>
      <w:r w:rsidR="00E454D6" w:rsidRPr="00F12041">
        <w:rPr>
          <w:rFonts w:eastAsia="Arial" w:cs="Arial"/>
        </w:rPr>
        <w:t xml:space="preserve"> </w:t>
      </w:r>
      <w:r w:rsidR="00E454D6" w:rsidRPr="00F12041">
        <w:rPr>
          <w:rFonts w:eastAsia="Calibri"/>
          <w:szCs w:val="22"/>
          <w:lang w:eastAsia="en-US"/>
        </w:rPr>
        <w:t>Deklarację w tym zakresie należy zawrzeć we wniosku o</w:t>
      </w:r>
      <w:r w:rsidR="00AB1926">
        <w:rPr>
          <w:rFonts w:eastAsia="Calibri"/>
          <w:szCs w:val="22"/>
          <w:lang w:eastAsia="en-US"/>
        </w:rPr>
        <w:t> </w:t>
      </w:r>
      <w:r w:rsidR="00E454D6" w:rsidRPr="00F12041">
        <w:rPr>
          <w:rFonts w:eastAsia="Calibri"/>
          <w:szCs w:val="22"/>
          <w:lang w:eastAsia="en-US"/>
        </w:rPr>
        <w:t>dofinansowanie projektu.</w:t>
      </w:r>
    </w:p>
    <w:bookmarkEnd w:id="123"/>
    <w:p w14:paraId="57969553" w14:textId="6F5B9E47" w:rsidR="00FF6C0B" w:rsidRPr="000324C0" w:rsidRDefault="00FF6C0B" w:rsidP="007B6A08">
      <w:pPr>
        <w:pStyle w:val="Akapitzlist"/>
        <w:keepLines w:val="0"/>
        <w:numPr>
          <w:ilvl w:val="0"/>
          <w:numId w:val="57"/>
        </w:numPr>
        <w:spacing w:before="0" w:after="120"/>
        <w:contextualSpacing w:val="0"/>
        <w:rPr>
          <w:rFonts w:eastAsia="Calibri"/>
          <w:szCs w:val="22"/>
          <w:lang w:eastAsia="en-US"/>
        </w:rPr>
      </w:pPr>
      <w:r w:rsidRPr="000F51EB">
        <w:rPr>
          <w:rFonts w:eastAsia="Calibri"/>
          <w:szCs w:val="22"/>
          <w:lang w:eastAsia="en-US"/>
        </w:rPr>
        <w:t xml:space="preserve">Działania </w:t>
      </w:r>
      <w:r w:rsidRPr="00F12041">
        <w:rPr>
          <w:rFonts w:eastAsia="Calibri"/>
          <w:szCs w:val="22"/>
          <w:lang w:eastAsia="en-US"/>
        </w:rPr>
        <w:t xml:space="preserve">zaplanowane przez </w:t>
      </w:r>
      <w:r w:rsidR="00F12041" w:rsidRPr="00F12041">
        <w:rPr>
          <w:rFonts w:eastAsia="Calibri"/>
          <w:szCs w:val="22"/>
          <w:lang w:eastAsia="en-US"/>
        </w:rPr>
        <w:t>wnioskodawcę</w:t>
      </w:r>
      <w:r w:rsidRPr="00F12041">
        <w:rPr>
          <w:rFonts w:eastAsia="Calibri"/>
          <w:szCs w:val="22"/>
          <w:lang w:eastAsia="en-US"/>
        </w:rPr>
        <w:t>, związane</w:t>
      </w:r>
      <w:r w:rsidRPr="000F51EB">
        <w:rPr>
          <w:rFonts w:eastAsia="Calibri"/>
          <w:szCs w:val="22"/>
          <w:lang w:eastAsia="en-US"/>
        </w:rPr>
        <w:t xml:space="preserve"> z podniesieniem jakości usług świadczonych w edukacji przedszkolnej</w:t>
      </w:r>
      <w:r w:rsidR="00F84E9E">
        <w:rPr>
          <w:rFonts w:eastAsia="Calibri"/>
          <w:szCs w:val="22"/>
          <w:lang w:eastAsia="en-US"/>
        </w:rPr>
        <w:t xml:space="preserve"> </w:t>
      </w:r>
      <w:r w:rsidRPr="000F51EB">
        <w:rPr>
          <w:rFonts w:eastAsia="Calibri"/>
          <w:szCs w:val="22"/>
          <w:lang w:eastAsia="en-US"/>
        </w:rPr>
        <w:t>powinny dotyczyć polityki danego organu w</w:t>
      </w:r>
      <w:r w:rsidR="00380371">
        <w:rPr>
          <w:rFonts w:eastAsia="Calibri"/>
          <w:szCs w:val="22"/>
          <w:lang w:eastAsia="en-US"/>
        </w:rPr>
        <w:t> </w:t>
      </w:r>
      <w:r w:rsidRPr="000F51EB">
        <w:rPr>
          <w:rFonts w:eastAsia="Calibri"/>
          <w:szCs w:val="22"/>
          <w:lang w:eastAsia="en-US"/>
        </w:rPr>
        <w:t xml:space="preserve">obszarze wychowania przedszkolnego i przyczynić się do jakościowych zmian </w:t>
      </w:r>
      <w:r w:rsidR="00380371" w:rsidRPr="000324C0">
        <w:rPr>
          <w:rFonts w:eastAsia="Calibri"/>
          <w:szCs w:val="22"/>
          <w:lang w:eastAsia="en-US"/>
        </w:rPr>
        <w:t>w </w:t>
      </w:r>
      <w:r w:rsidRPr="000324C0">
        <w:rPr>
          <w:rFonts w:eastAsia="Calibri"/>
          <w:szCs w:val="22"/>
          <w:lang w:eastAsia="en-US"/>
        </w:rPr>
        <w:t>funkcjonowaniu OWP, a także:</w:t>
      </w:r>
    </w:p>
    <w:p w14:paraId="360042E9" w14:textId="77777777" w:rsidR="00380371" w:rsidRDefault="00FF6C0B" w:rsidP="007B6A08">
      <w:pPr>
        <w:keepLines w:val="0"/>
        <w:numPr>
          <w:ilvl w:val="1"/>
          <w:numId w:val="57"/>
        </w:numPr>
        <w:spacing w:before="0"/>
        <w:rPr>
          <w:rFonts w:eastAsia="Calibri"/>
          <w:szCs w:val="22"/>
          <w:lang w:eastAsia="en-US"/>
        </w:rPr>
      </w:pPr>
      <w:r w:rsidRPr="00380371">
        <w:rPr>
          <w:rFonts w:eastAsia="Calibri"/>
          <w:szCs w:val="22"/>
          <w:lang w:eastAsia="en-US"/>
        </w:rPr>
        <w:t xml:space="preserve">wynikać z diagnozy opracowanej na podstawie analizy indywidualnej sytuacji danego OWP, uwzględniającej potrzeby rozwojowe i edukacyjne dzieci oraz wynikający </w:t>
      </w:r>
    </w:p>
    <w:p w14:paraId="46EB6346" w14:textId="45C87368" w:rsidR="00FF6C0B" w:rsidRPr="00380371" w:rsidRDefault="00FF6C0B" w:rsidP="00380371">
      <w:pPr>
        <w:keepLines w:val="0"/>
        <w:spacing w:before="0"/>
        <w:ind w:left="1440"/>
        <w:rPr>
          <w:rFonts w:eastAsia="Calibri"/>
          <w:szCs w:val="22"/>
          <w:lang w:eastAsia="en-US"/>
        </w:rPr>
      </w:pPr>
      <w:r w:rsidRPr="00380371">
        <w:rPr>
          <w:rFonts w:eastAsia="Calibri"/>
          <w:szCs w:val="22"/>
          <w:lang w:eastAsia="en-US"/>
        </w:rPr>
        <w:t>z</w:t>
      </w:r>
      <w:r w:rsidR="00380371" w:rsidRPr="00380371">
        <w:rPr>
          <w:rFonts w:eastAsia="Calibri"/>
          <w:szCs w:val="22"/>
          <w:lang w:eastAsia="en-US"/>
        </w:rPr>
        <w:t> </w:t>
      </w:r>
      <w:r w:rsidRPr="00380371">
        <w:rPr>
          <w:rFonts w:eastAsia="Calibri"/>
          <w:szCs w:val="22"/>
          <w:lang w:eastAsia="en-US"/>
        </w:rPr>
        <w:t>tych potrzeb zakres wsparcia nauczycieli,</w:t>
      </w:r>
    </w:p>
    <w:p w14:paraId="4F4C5144" w14:textId="77777777" w:rsidR="00FF6C0B" w:rsidRPr="000F51EB" w:rsidRDefault="00FF6C0B" w:rsidP="007B6A08">
      <w:pPr>
        <w:keepLines w:val="0"/>
        <w:numPr>
          <w:ilvl w:val="1"/>
          <w:numId w:val="57"/>
        </w:numPr>
        <w:spacing w:before="0" w:after="120"/>
        <w:rPr>
          <w:rFonts w:eastAsia="Calibri"/>
          <w:szCs w:val="22"/>
          <w:lang w:eastAsia="en-US"/>
        </w:rPr>
      </w:pPr>
      <w:r w:rsidRPr="000F51EB">
        <w:rPr>
          <w:rFonts w:eastAsia="Calibri"/>
          <w:szCs w:val="22"/>
          <w:lang w:eastAsia="en-US"/>
        </w:rPr>
        <w:t>obejmować wsparciem zarówno dzieci, jak i nauczycieli i rodziców/opiekunów prawnych.</w:t>
      </w:r>
    </w:p>
    <w:p w14:paraId="3DD67991" w14:textId="41FA16F8" w:rsidR="00FF6C0B" w:rsidRPr="000F51EB" w:rsidRDefault="00FF6C0B" w:rsidP="007B6A08">
      <w:pPr>
        <w:keepNext/>
        <w:keepLines w:val="0"/>
        <w:numPr>
          <w:ilvl w:val="0"/>
          <w:numId w:val="57"/>
        </w:numPr>
        <w:spacing w:before="0" w:after="120"/>
        <w:ind w:hanging="357"/>
        <w:rPr>
          <w:rFonts w:eastAsia="Calibri"/>
          <w:szCs w:val="22"/>
          <w:lang w:eastAsia="en-US"/>
        </w:rPr>
      </w:pPr>
      <w:r w:rsidRPr="000F51EB">
        <w:rPr>
          <w:rFonts w:eastAsia="Calibri"/>
          <w:szCs w:val="22"/>
          <w:lang w:eastAsia="en-US"/>
        </w:rPr>
        <w:t xml:space="preserve">Rezultatem </w:t>
      </w:r>
      <w:r w:rsidR="00BE0698">
        <w:rPr>
          <w:rFonts w:eastAsia="Calibri"/>
          <w:szCs w:val="22"/>
          <w:lang w:eastAsia="en-US"/>
        </w:rPr>
        <w:t>wsparcia dla</w:t>
      </w:r>
      <w:r w:rsidRPr="000F51EB">
        <w:rPr>
          <w:rFonts w:eastAsia="Calibri"/>
          <w:szCs w:val="22"/>
          <w:lang w:eastAsia="en-US"/>
        </w:rPr>
        <w:t xml:space="preserve"> OWP powinno być</w:t>
      </w:r>
      <w:r w:rsidR="00F011D9">
        <w:rPr>
          <w:rFonts w:eastAsia="Calibri"/>
          <w:szCs w:val="22"/>
          <w:lang w:eastAsia="en-US"/>
        </w:rPr>
        <w:t xml:space="preserve"> w szczególności</w:t>
      </w:r>
      <w:r w:rsidRPr="000F51EB">
        <w:rPr>
          <w:rFonts w:eastAsia="Calibri"/>
          <w:szCs w:val="22"/>
          <w:lang w:eastAsia="en-US"/>
        </w:rPr>
        <w:t xml:space="preserve">: </w:t>
      </w:r>
    </w:p>
    <w:p w14:paraId="68027DAD" w14:textId="77777777" w:rsidR="00FF6C0B" w:rsidRPr="000F51EB" w:rsidRDefault="00FF6C0B" w:rsidP="007B6A08">
      <w:pPr>
        <w:keepNext/>
        <w:keepLines w:val="0"/>
        <w:numPr>
          <w:ilvl w:val="1"/>
          <w:numId w:val="57"/>
        </w:numPr>
        <w:spacing w:before="0"/>
        <w:ind w:hanging="357"/>
        <w:rPr>
          <w:rFonts w:eastAsia="Calibri"/>
          <w:szCs w:val="22"/>
          <w:lang w:eastAsia="en-US"/>
        </w:rPr>
      </w:pPr>
      <w:r w:rsidRPr="000F51EB">
        <w:rPr>
          <w:rFonts w:eastAsia="Calibri"/>
          <w:szCs w:val="22"/>
          <w:lang w:eastAsia="en-US"/>
        </w:rPr>
        <w:t>powiązanie doskonalenia nauczycieli ze zdiagnozowanymi potrzebami OWP, uwzględniającego m.in. komplementarność działań skierowanych do nauczycieli z działaniami skierowanymi do dzieci,</w:t>
      </w:r>
    </w:p>
    <w:p w14:paraId="650FA8C8" w14:textId="77777777" w:rsidR="00380371" w:rsidRDefault="00FF6C0B" w:rsidP="007B6A08">
      <w:pPr>
        <w:keepLines w:val="0"/>
        <w:numPr>
          <w:ilvl w:val="1"/>
          <w:numId w:val="57"/>
        </w:numPr>
        <w:spacing w:before="0"/>
        <w:rPr>
          <w:rFonts w:eastAsia="Calibri"/>
          <w:szCs w:val="22"/>
          <w:lang w:eastAsia="en-US"/>
        </w:rPr>
      </w:pPr>
      <w:r w:rsidRPr="000F51EB">
        <w:rPr>
          <w:rFonts w:eastAsia="Calibri"/>
          <w:szCs w:val="22"/>
          <w:lang w:eastAsia="en-US"/>
        </w:rPr>
        <w:t xml:space="preserve">nawiązanie systemowej współpracy OWP z instytucjami odpowiedzialnymi </w:t>
      </w:r>
    </w:p>
    <w:p w14:paraId="0C1FA71B" w14:textId="77777777" w:rsidR="00380371" w:rsidRDefault="00FF6C0B" w:rsidP="00380371">
      <w:pPr>
        <w:keepLines w:val="0"/>
        <w:spacing w:before="0"/>
        <w:ind w:left="1440"/>
        <w:rPr>
          <w:rFonts w:eastAsia="Calibri"/>
          <w:szCs w:val="22"/>
          <w:lang w:eastAsia="en-US"/>
        </w:rPr>
      </w:pPr>
      <w:r w:rsidRPr="000F51EB">
        <w:rPr>
          <w:rFonts w:eastAsia="Calibri"/>
          <w:szCs w:val="22"/>
          <w:lang w:eastAsia="en-US"/>
        </w:rPr>
        <w:t>za</w:t>
      </w:r>
      <w:r w:rsidR="00380371">
        <w:rPr>
          <w:rFonts w:eastAsia="Calibri"/>
          <w:szCs w:val="22"/>
          <w:lang w:eastAsia="en-US"/>
        </w:rPr>
        <w:t> </w:t>
      </w:r>
      <w:r w:rsidRPr="000F51EB">
        <w:rPr>
          <w:rFonts w:eastAsia="Calibri"/>
          <w:szCs w:val="22"/>
          <w:lang w:eastAsia="en-US"/>
        </w:rPr>
        <w:t xml:space="preserve">wspomaganie ich pracy (np. placówkami doskonalenia nauczycieli, poradniami psychologiczno-pedagogicznymi, bibliotekami pedagogicznymi), uwzględniającej </w:t>
      </w:r>
    </w:p>
    <w:p w14:paraId="429C330F" w14:textId="6C0D7D43" w:rsidR="00FF6C0B" w:rsidRPr="000F51EB" w:rsidRDefault="00FF6C0B" w:rsidP="00380371">
      <w:pPr>
        <w:keepLines w:val="0"/>
        <w:spacing w:before="0"/>
        <w:ind w:left="1440"/>
        <w:rPr>
          <w:rFonts w:eastAsia="Calibri"/>
          <w:szCs w:val="22"/>
          <w:lang w:eastAsia="en-US"/>
        </w:rPr>
      </w:pPr>
      <w:r w:rsidRPr="000F51EB">
        <w:rPr>
          <w:rFonts w:eastAsia="Calibri"/>
          <w:szCs w:val="22"/>
          <w:lang w:eastAsia="en-US"/>
        </w:rPr>
        <w:t>w</w:t>
      </w:r>
      <w:r w:rsidR="00380371">
        <w:rPr>
          <w:rFonts w:eastAsia="Calibri"/>
          <w:szCs w:val="22"/>
          <w:lang w:eastAsia="en-US"/>
        </w:rPr>
        <w:t> </w:t>
      </w:r>
      <w:r w:rsidRPr="000F51EB">
        <w:rPr>
          <w:rFonts w:eastAsia="Calibri"/>
          <w:szCs w:val="22"/>
          <w:lang w:eastAsia="en-US"/>
        </w:rPr>
        <w:t>szczególności pomoc tych instytucji w diagnozie potrzeb oraz we wdrażaniu zaplanowanych działań,</w:t>
      </w:r>
    </w:p>
    <w:p w14:paraId="7D5F9EC9" w14:textId="77777777" w:rsidR="00FF6C0B" w:rsidRPr="000F51EB" w:rsidRDefault="00FF6C0B" w:rsidP="007B6A08">
      <w:pPr>
        <w:keepLines w:val="0"/>
        <w:numPr>
          <w:ilvl w:val="1"/>
          <w:numId w:val="57"/>
        </w:numPr>
        <w:spacing w:before="0" w:after="120"/>
        <w:rPr>
          <w:rFonts w:eastAsia="Calibri"/>
          <w:szCs w:val="22"/>
          <w:lang w:eastAsia="en-US"/>
        </w:rPr>
      </w:pPr>
      <w:r w:rsidRPr="000F51EB">
        <w:rPr>
          <w:rFonts w:eastAsia="Calibri"/>
          <w:szCs w:val="22"/>
          <w:lang w:eastAsia="en-US"/>
        </w:rPr>
        <w:t>utworzenie sieci współpracy i samokształcenia nauczycieli OWP.</w:t>
      </w:r>
    </w:p>
    <w:p w14:paraId="585B8B24" w14:textId="55383F25" w:rsidR="00FF6C0B" w:rsidRPr="00E9111A" w:rsidRDefault="00FF6C0B" w:rsidP="007B6A08">
      <w:pPr>
        <w:keepLines w:val="0"/>
        <w:numPr>
          <w:ilvl w:val="0"/>
          <w:numId w:val="57"/>
        </w:numPr>
        <w:spacing w:before="0" w:after="120"/>
        <w:rPr>
          <w:rFonts w:eastAsia="Calibri"/>
          <w:szCs w:val="22"/>
          <w:lang w:eastAsia="en-US"/>
        </w:rPr>
      </w:pPr>
      <w:r w:rsidRPr="000F51EB">
        <w:rPr>
          <w:rFonts w:eastAsia="Calibri"/>
          <w:szCs w:val="22"/>
          <w:lang w:eastAsia="en-US"/>
        </w:rPr>
        <w:t xml:space="preserve">Działania skierowane do dzieci powinny uwzględniać indywidualne potrzeby rozwojowe </w:t>
      </w:r>
      <w:r w:rsidR="00380371" w:rsidRPr="00E9111A">
        <w:rPr>
          <w:rFonts w:eastAsia="Calibri"/>
          <w:szCs w:val="22"/>
          <w:lang w:eastAsia="en-US"/>
        </w:rPr>
        <w:t>i </w:t>
      </w:r>
      <w:r w:rsidRPr="00E9111A">
        <w:rPr>
          <w:rFonts w:eastAsia="Calibri"/>
          <w:szCs w:val="22"/>
          <w:lang w:eastAsia="en-US"/>
        </w:rPr>
        <w:t xml:space="preserve">edukacyjne oraz możliwości psychofizyczne dzieci, a także: </w:t>
      </w:r>
    </w:p>
    <w:p w14:paraId="4AF5C350" w14:textId="77777777" w:rsidR="00FF6C0B" w:rsidRPr="000F51EB" w:rsidRDefault="00FF6C0B" w:rsidP="007B6A08">
      <w:pPr>
        <w:keepLines w:val="0"/>
        <w:numPr>
          <w:ilvl w:val="1"/>
          <w:numId w:val="57"/>
        </w:numPr>
        <w:spacing w:before="0" w:after="120"/>
        <w:ind w:left="1434" w:hanging="357"/>
        <w:contextualSpacing/>
        <w:rPr>
          <w:rFonts w:eastAsia="Calibri"/>
          <w:szCs w:val="22"/>
          <w:lang w:eastAsia="en-US"/>
        </w:rPr>
      </w:pPr>
      <w:r w:rsidRPr="000F51EB">
        <w:rPr>
          <w:rFonts w:eastAsia="Calibri"/>
          <w:szCs w:val="22"/>
          <w:lang w:eastAsia="en-US"/>
        </w:rPr>
        <w:t>wykorzystywać różne formy pracy aktywizującej dzieci, w tym w formie zabawy,</w:t>
      </w:r>
    </w:p>
    <w:p w14:paraId="5152A8BB" w14:textId="62559D72" w:rsidR="00FF6C0B" w:rsidRPr="000F51EB" w:rsidRDefault="00FF6C0B" w:rsidP="007B6A08">
      <w:pPr>
        <w:keepLines w:val="0"/>
        <w:numPr>
          <w:ilvl w:val="1"/>
          <w:numId w:val="57"/>
        </w:numPr>
        <w:spacing w:before="0" w:after="120"/>
        <w:ind w:left="1434" w:hanging="357"/>
        <w:contextualSpacing/>
        <w:rPr>
          <w:rFonts w:eastAsia="Calibri"/>
          <w:szCs w:val="22"/>
          <w:lang w:eastAsia="en-US"/>
        </w:rPr>
      </w:pPr>
      <w:r w:rsidRPr="000F51EB">
        <w:rPr>
          <w:rFonts w:eastAsia="Calibri"/>
          <w:szCs w:val="22"/>
          <w:lang w:eastAsia="en-US"/>
        </w:rPr>
        <w:t>uwzględniać kształtowanie jednocześnie wielu kompetencji kluczowych,</w:t>
      </w:r>
    </w:p>
    <w:p w14:paraId="6B1FF183" w14:textId="75AB2F19" w:rsidR="00FF6C0B" w:rsidRPr="000F51EB" w:rsidRDefault="00FF6C0B" w:rsidP="007B6A08">
      <w:pPr>
        <w:keepLines w:val="0"/>
        <w:numPr>
          <w:ilvl w:val="1"/>
          <w:numId w:val="57"/>
        </w:numPr>
        <w:spacing w:before="0" w:after="120"/>
        <w:ind w:left="1434" w:hanging="357"/>
        <w:contextualSpacing/>
        <w:rPr>
          <w:rFonts w:eastAsia="Calibri"/>
          <w:szCs w:val="22"/>
          <w:lang w:eastAsia="en-US"/>
        </w:rPr>
      </w:pPr>
      <w:r w:rsidRPr="000F51EB">
        <w:rPr>
          <w:rFonts w:eastAsia="Calibri"/>
          <w:szCs w:val="22"/>
          <w:lang w:eastAsia="en-US"/>
        </w:rPr>
        <w:t xml:space="preserve">wykorzystywać nowoczesne pomoce dydaktyczne wspierające proces nauczania </w:t>
      </w:r>
      <w:r w:rsidR="00851911">
        <w:rPr>
          <w:rFonts w:eastAsia="Calibri"/>
          <w:szCs w:val="22"/>
          <w:lang w:eastAsia="en-US"/>
        </w:rPr>
        <w:br/>
      </w:r>
      <w:r w:rsidRPr="000F51EB">
        <w:rPr>
          <w:rFonts w:eastAsia="Calibri"/>
          <w:szCs w:val="22"/>
          <w:lang w:eastAsia="en-US"/>
        </w:rPr>
        <w:t xml:space="preserve">i uczenia się oraz wychowania, </w:t>
      </w:r>
    </w:p>
    <w:p w14:paraId="438117CA" w14:textId="3055EB14" w:rsidR="00FF6C0B" w:rsidRDefault="00FF6C0B" w:rsidP="007B6A08">
      <w:pPr>
        <w:keepLines w:val="0"/>
        <w:numPr>
          <w:ilvl w:val="1"/>
          <w:numId w:val="57"/>
        </w:numPr>
        <w:spacing w:before="0" w:after="120"/>
        <w:ind w:left="1434" w:hanging="357"/>
        <w:contextualSpacing/>
        <w:rPr>
          <w:rFonts w:eastAsia="Calibri"/>
          <w:szCs w:val="22"/>
          <w:lang w:eastAsia="en-US"/>
        </w:rPr>
      </w:pPr>
      <w:r w:rsidRPr="000F51EB">
        <w:rPr>
          <w:rFonts w:eastAsia="Calibri"/>
          <w:szCs w:val="22"/>
          <w:lang w:eastAsia="en-US"/>
        </w:rPr>
        <w:t xml:space="preserve">wykorzystywać potencjał pomorskich instytucji edukacyjnych i instytucji </w:t>
      </w:r>
      <w:r w:rsidR="001901A7">
        <w:rPr>
          <w:rFonts w:eastAsia="Calibri"/>
          <w:szCs w:val="22"/>
          <w:lang w:eastAsia="en-US"/>
        </w:rPr>
        <w:t>kultury oraz</w:t>
      </w:r>
      <w:r w:rsidR="00267F62">
        <w:rPr>
          <w:rFonts w:eastAsia="Calibri"/>
          <w:szCs w:val="22"/>
          <w:lang w:eastAsia="en-US"/>
        </w:rPr>
        <w:t xml:space="preserve"> </w:t>
      </w:r>
      <w:r w:rsidR="003B0D82">
        <w:rPr>
          <w:rFonts w:eastAsia="Calibri"/>
          <w:szCs w:val="22"/>
          <w:lang w:eastAsia="en-US"/>
        </w:rPr>
        <w:t xml:space="preserve"> </w:t>
      </w:r>
      <w:r w:rsidR="0081388C">
        <w:rPr>
          <w:rFonts w:eastAsia="Calibri"/>
          <w:szCs w:val="22"/>
          <w:lang w:eastAsia="en-US"/>
        </w:rPr>
        <w:t xml:space="preserve">organizacji pozarządowych </w:t>
      </w:r>
      <w:r w:rsidRPr="000F51EB">
        <w:rPr>
          <w:rFonts w:eastAsia="Calibri"/>
          <w:szCs w:val="22"/>
          <w:lang w:eastAsia="en-US"/>
        </w:rPr>
        <w:t>działających na terenie województwa pomorskiego.</w:t>
      </w:r>
    </w:p>
    <w:p w14:paraId="5350D49D" w14:textId="7D809484" w:rsidR="000F51EB" w:rsidRDefault="000F51EB" w:rsidP="007B6A08">
      <w:pPr>
        <w:pStyle w:val="Akapitzlist"/>
        <w:keepLines w:val="0"/>
        <w:numPr>
          <w:ilvl w:val="0"/>
          <w:numId w:val="57"/>
        </w:numPr>
        <w:spacing w:before="0" w:after="120"/>
        <w:contextualSpacing w:val="0"/>
        <w:rPr>
          <w:rFonts w:eastAsia="Calibri"/>
          <w:szCs w:val="22"/>
          <w:lang w:eastAsia="en-US"/>
        </w:rPr>
      </w:pPr>
      <w:r w:rsidRPr="00846861">
        <w:rPr>
          <w:rFonts w:eastAsia="Calibri"/>
          <w:szCs w:val="22"/>
          <w:lang w:eastAsia="en-US"/>
        </w:rPr>
        <w:t xml:space="preserve">Zaplanowane w obszarze wspomagania rozwoju i edukacji dzieci działania obejmują realizację dodatkowych zajęć: </w:t>
      </w:r>
    </w:p>
    <w:p w14:paraId="3FAB6382" w14:textId="17E241F2" w:rsidR="005E7321" w:rsidRDefault="004A4C66" w:rsidP="007B6A08">
      <w:pPr>
        <w:pStyle w:val="Akapitzlist"/>
        <w:keepLines w:val="0"/>
        <w:numPr>
          <w:ilvl w:val="1"/>
          <w:numId w:val="57"/>
        </w:numPr>
        <w:spacing w:before="0" w:after="120"/>
        <w:contextualSpacing w:val="0"/>
        <w:rPr>
          <w:rFonts w:eastAsia="Calibri"/>
          <w:szCs w:val="22"/>
          <w:lang w:eastAsia="en-US"/>
        </w:rPr>
      </w:pPr>
      <w:r w:rsidRPr="00846861">
        <w:rPr>
          <w:rFonts w:eastAsia="Calibri"/>
          <w:szCs w:val="22"/>
          <w:lang w:eastAsia="en-US"/>
        </w:rPr>
        <w:t>ukierunkowanych na rozwój kompetencji kluczowych</w:t>
      </w:r>
      <w:r>
        <w:rPr>
          <w:rFonts w:eastAsia="Calibri"/>
          <w:szCs w:val="22"/>
          <w:lang w:eastAsia="en-US"/>
        </w:rPr>
        <w:t>;</w:t>
      </w:r>
    </w:p>
    <w:p w14:paraId="5EF9780E" w14:textId="3725C961" w:rsidR="000F51EB" w:rsidRPr="00846861" w:rsidRDefault="000F51EB" w:rsidP="00500FE3">
      <w:pPr>
        <w:pStyle w:val="Akapitzlist"/>
        <w:keepNext/>
        <w:numPr>
          <w:ilvl w:val="1"/>
          <w:numId w:val="57"/>
        </w:numPr>
        <w:spacing w:before="0" w:after="120"/>
        <w:contextualSpacing w:val="0"/>
        <w:rPr>
          <w:rFonts w:eastAsia="Calibri"/>
          <w:szCs w:val="22"/>
          <w:lang w:eastAsia="en-US"/>
        </w:rPr>
      </w:pPr>
      <w:r w:rsidRPr="00846861">
        <w:rPr>
          <w:rFonts w:eastAsia="Calibri"/>
          <w:szCs w:val="22"/>
          <w:lang w:eastAsia="en-US"/>
        </w:rPr>
        <w:lastRenderedPageBreak/>
        <w:t>wyrównujących szanse edukacyjne dzieci w zakresie stwierdzonych deficytów, tj.:</w:t>
      </w:r>
    </w:p>
    <w:p w14:paraId="237F95F1" w14:textId="77777777" w:rsidR="000F51EB" w:rsidRPr="00846861" w:rsidRDefault="000F51EB" w:rsidP="00500FE3">
      <w:pPr>
        <w:pStyle w:val="Akapitzlist"/>
        <w:keepNext/>
        <w:numPr>
          <w:ilvl w:val="2"/>
          <w:numId w:val="57"/>
        </w:numPr>
        <w:spacing w:before="0" w:after="120"/>
        <w:contextualSpacing w:val="0"/>
        <w:rPr>
          <w:rFonts w:eastAsia="Calibri"/>
          <w:szCs w:val="22"/>
          <w:lang w:eastAsia="en-US"/>
        </w:rPr>
      </w:pPr>
      <w:r w:rsidRPr="00846861">
        <w:rPr>
          <w:rFonts w:eastAsia="Calibri"/>
          <w:szCs w:val="22"/>
          <w:lang w:eastAsia="en-US"/>
        </w:rPr>
        <w:t xml:space="preserve">zajęć specjalistycznych, o których mowa w § 6 ust. 1 pkt 2 rozporządzenia Ministra Edukacji Narodowej </w:t>
      </w:r>
      <w:r w:rsidRPr="00846861">
        <w:rPr>
          <w:rFonts w:asciiTheme="minorHAnsi" w:hAnsiTheme="minorHAnsi" w:cs="Garamond"/>
          <w:szCs w:val="22"/>
        </w:rPr>
        <w:t>z dnia 9 sierpnia 2017 r. w sprawie zasad organizacji i udzielania pomocy psychologiczno-pedagogicznej w publicznych przedszkolach, szkołach i placówkach</w:t>
      </w:r>
      <w:r w:rsidRPr="00846861">
        <w:rPr>
          <w:rFonts w:eastAsia="Calibri"/>
          <w:szCs w:val="22"/>
          <w:lang w:eastAsia="en-US"/>
        </w:rPr>
        <w:t>:</w:t>
      </w:r>
    </w:p>
    <w:p w14:paraId="70A804C2" w14:textId="1CFC1DB1" w:rsidR="000F51EB" w:rsidRPr="00846861" w:rsidRDefault="000F51EB" w:rsidP="007B6A08">
      <w:pPr>
        <w:pStyle w:val="Akapitzlist"/>
        <w:keepLines w:val="0"/>
        <w:numPr>
          <w:ilvl w:val="3"/>
          <w:numId w:val="57"/>
        </w:numPr>
        <w:spacing w:before="0" w:after="120"/>
        <w:contextualSpacing w:val="0"/>
        <w:rPr>
          <w:rFonts w:eastAsia="Calibri"/>
          <w:szCs w:val="22"/>
          <w:lang w:eastAsia="en-US"/>
        </w:rPr>
      </w:pPr>
      <w:r w:rsidRPr="00846861">
        <w:rPr>
          <w:rFonts w:eastAsia="Calibri"/>
          <w:szCs w:val="22"/>
          <w:lang w:eastAsia="en-US"/>
        </w:rPr>
        <w:t>korekcyjno-kompensacyjn</w:t>
      </w:r>
      <w:r w:rsidR="00A62F17">
        <w:rPr>
          <w:rFonts w:eastAsia="Calibri"/>
          <w:szCs w:val="22"/>
          <w:lang w:eastAsia="en-US"/>
        </w:rPr>
        <w:t>ych</w:t>
      </w:r>
      <w:r w:rsidRPr="00846861">
        <w:rPr>
          <w:rFonts w:eastAsia="Calibri"/>
          <w:szCs w:val="22"/>
          <w:lang w:eastAsia="en-US"/>
        </w:rPr>
        <w:t>,</w:t>
      </w:r>
    </w:p>
    <w:p w14:paraId="78CB67E1" w14:textId="645D84BB" w:rsidR="000F51EB" w:rsidRPr="00846861" w:rsidRDefault="000F51EB" w:rsidP="007B6A08">
      <w:pPr>
        <w:pStyle w:val="Akapitzlist"/>
        <w:keepLines w:val="0"/>
        <w:numPr>
          <w:ilvl w:val="3"/>
          <w:numId w:val="57"/>
        </w:numPr>
        <w:spacing w:before="0" w:after="120"/>
        <w:contextualSpacing w:val="0"/>
        <w:rPr>
          <w:rFonts w:eastAsia="Calibri"/>
          <w:szCs w:val="22"/>
          <w:lang w:eastAsia="en-US"/>
        </w:rPr>
      </w:pPr>
      <w:r w:rsidRPr="00846861">
        <w:rPr>
          <w:rFonts w:eastAsia="Calibri"/>
          <w:szCs w:val="22"/>
          <w:lang w:eastAsia="en-US"/>
        </w:rPr>
        <w:t>logopedyczn</w:t>
      </w:r>
      <w:r w:rsidR="00A62F17">
        <w:rPr>
          <w:rFonts w:eastAsia="Calibri"/>
          <w:szCs w:val="22"/>
          <w:lang w:eastAsia="en-US"/>
        </w:rPr>
        <w:t>ych</w:t>
      </w:r>
      <w:r w:rsidRPr="00846861">
        <w:rPr>
          <w:rFonts w:eastAsia="Calibri"/>
          <w:szCs w:val="22"/>
          <w:lang w:eastAsia="en-US"/>
        </w:rPr>
        <w:t>,</w:t>
      </w:r>
    </w:p>
    <w:p w14:paraId="2E5D280A" w14:textId="19F8524D" w:rsidR="000F51EB" w:rsidRPr="00846861" w:rsidRDefault="000F51EB" w:rsidP="007B6A08">
      <w:pPr>
        <w:pStyle w:val="Akapitzlist"/>
        <w:keepLines w:val="0"/>
        <w:numPr>
          <w:ilvl w:val="3"/>
          <w:numId w:val="57"/>
        </w:numPr>
        <w:spacing w:before="0" w:after="120"/>
        <w:contextualSpacing w:val="0"/>
        <w:rPr>
          <w:rFonts w:eastAsia="Calibri"/>
          <w:szCs w:val="22"/>
          <w:lang w:eastAsia="en-US"/>
        </w:rPr>
      </w:pPr>
      <w:r w:rsidRPr="00846861">
        <w:rPr>
          <w:rFonts w:eastAsia="Calibri"/>
          <w:szCs w:val="22"/>
          <w:lang w:eastAsia="en-US"/>
        </w:rPr>
        <w:t>rozwijają</w:t>
      </w:r>
      <w:r w:rsidR="00A62F17">
        <w:rPr>
          <w:rFonts w:eastAsia="Calibri"/>
          <w:szCs w:val="22"/>
          <w:lang w:eastAsia="en-US"/>
        </w:rPr>
        <w:t>cych</w:t>
      </w:r>
      <w:r w:rsidRPr="00846861">
        <w:rPr>
          <w:rFonts w:eastAsia="Calibri"/>
          <w:szCs w:val="22"/>
          <w:lang w:eastAsia="en-US"/>
        </w:rPr>
        <w:t xml:space="preserve"> kompetencje emocjonalno-społeczne</w:t>
      </w:r>
      <w:r w:rsidR="00A62F17">
        <w:rPr>
          <w:rFonts w:eastAsia="Calibri"/>
          <w:szCs w:val="22"/>
          <w:lang w:eastAsia="en-US"/>
        </w:rPr>
        <w:t>,</w:t>
      </w:r>
    </w:p>
    <w:p w14:paraId="46D5C081" w14:textId="5EF0A20C" w:rsidR="000F51EB" w:rsidRPr="00846861" w:rsidRDefault="000F51EB" w:rsidP="007B6A08">
      <w:pPr>
        <w:pStyle w:val="Akapitzlist"/>
        <w:keepLines w:val="0"/>
        <w:numPr>
          <w:ilvl w:val="3"/>
          <w:numId w:val="57"/>
        </w:numPr>
        <w:spacing w:before="0" w:after="120"/>
        <w:contextualSpacing w:val="0"/>
        <w:rPr>
          <w:rFonts w:eastAsia="Calibri"/>
          <w:szCs w:val="22"/>
          <w:lang w:eastAsia="en-US"/>
        </w:rPr>
      </w:pPr>
      <w:r w:rsidRPr="00846861">
        <w:rPr>
          <w:rFonts w:eastAsia="Calibri"/>
          <w:szCs w:val="22"/>
          <w:lang w:eastAsia="en-US"/>
        </w:rPr>
        <w:t>inn</w:t>
      </w:r>
      <w:r w:rsidR="00A62F17">
        <w:rPr>
          <w:rFonts w:eastAsia="Calibri"/>
          <w:szCs w:val="22"/>
          <w:lang w:eastAsia="en-US"/>
        </w:rPr>
        <w:t>ych</w:t>
      </w:r>
      <w:r w:rsidRPr="00846861">
        <w:rPr>
          <w:rFonts w:eastAsia="Calibri"/>
          <w:szCs w:val="22"/>
          <w:lang w:eastAsia="en-US"/>
        </w:rPr>
        <w:t xml:space="preserve"> zaję</w:t>
      </w:r>
      <w:r w:rsidR="00A62F17">
        <w:rPr>
          <w:rFonts w:eastAsia="Calibri"/>
          <w:szCs w:val="22"/>
          <w:lang w:eastAsia="en-US"/>
        </w:rPr>
        <w:t>ć</w:t>
      </w:r>
      <w:r w:rsidRPr="00846861">
        <w:rPr>
          <w:rFonts w:eastAsia="Calibri"/>
          <w:szCs w:val="22"/>
          <w:lang w:eastAsia="en-US"/>
        </w:rPr>
        <w:t xml:space="preserve"> o charakterze terapeutycznym,</w:t>
      </w:r>
    </w:p>
    <w:p w14:paraId="216E838A" w14:textId="77777777" w:rsidR="00380371" w:rsidRDefault="000F51EB" w:rsidP="007B6A08">
      <w:pPr>
        <w:pStyle w:val="Akapitzlist"/>
        <w:keepLines w:val="0"/>
        <w:numPr>
          <w:ilvl w:val="2"/>
          <w:numId w:val="57"/>
        </w:numPr>
        <w:spacing w:before="0" w:after="120"/>
        <w:contextualSpacing w:val="0"/>
        <w:rPr>
          <w:rFonts w:eastAsia="Calibri"/>
          <w:szCs w:val="22"/>
          <w:lang w:eastAsia="en-US"/>
        </w:rPr>
      </w:pPr>
      <w:r w:rsidRPr="00846861">
        <w:rPr>
          <w:rFonts w:eastAsia="Calibri"/>
          <w:szCs w:val="22"/>
          <w:lang w:eastAsia="en-US"/>
        </w:rPr>
        <w:t xml:space="preserve">zajęć w ramach wczesnego wspomagania rozwoju w rozumieniu ustawy </w:t>
      </w:r>
    </w:p>
    <w:p w14:paraId="1146E989" w14:textId="005C90DF" w:rsidR="000F51EB" w:rsidRPr="00846861" w:rsidRDefault="000F51EB" w:rsidP="00204594">
      <w:pPr>
        <w:pStyle w:val="Akapitzlist"/>
        <w:keepLines w:val="0"/>
        <w:spacing w:before="0" w:after="120"/>
        <w:ind w:left="2160"/>
        <w:contextualSpacing w:val="0"/>
        <w:rPr>
          <w:rFonts w:eastAsia="Calibri"/>
          <w:szCs w:val="22"/>
          <w:lang w:eastAsia="en-US"/>
        </w:rPr>
      </w:pPr>
      <w:r w:rsidRPr="00846861">
        <w:rPr>
          <w:rFonts w:eastAsia="Calibri"/>
          <w:szCs w:val="22"/>
          <w:lang w:eastAsia="en-US"/>
        </w:rPr>
        <w:t>z</w:t>
      </w:r>
      <w:r w:rsidR="00380371">
        <w:rPr>
          <w:rFonts w:eastAsia="Calibri"/>
          <w:szCs w:val="22"/>
          <w:lang w:eastAsia="en-US"/>
        </w:rPr>
        <w:t> </w:t>
      </w:r>
      <w:r w:rsidRPr="00846861">
        <w:rPr>
          <w:rFonts w:eastAsia="Calibri"/>
          <w:szCs w:val="22"/>
          <w:lang w:eastAsia="en-US"/>
        </w:rPr>
        <w:t>dnia 14 grudnia 2016 r. Prawo oświatowe,</w:t>
      </w:r>
    </w:p>
    <w:p w14:paraId="6879E9FC" w14:textId="77777777" w:rsidR="000F51EB" w:rsidRPr="00846861" w:rsidRDefault="000F51EB" w:rsidP="007B6A08">
      <w:pPr>
        <w:pStyle w:val="Akapitzlist"/>
        <w:keepLines w:val="0"/>
        <w:numPr>
          <w:ilvl w:val="2"/>
          <w:numId w:val="57"/>
        </w:numPr>
        <w:spacing w:before="0" w:after="120"/>
        <w:contextualSpacing w:val="0"/>
        <w:rPr>
          <w:rFonts w:eastAsia="Calibri"/>
          <w:szCs w:val="22"/>
          <w:lang w:eastAsia="en-US"/>
        </w:rPr>
      </w:pPr>
      <w:r w:rsidRPr="00846861">
        <w:rPr>
          <w:rFonts w:eastAsia="Calibri"/>
          <w:szCs w:val="22"/>
          <w:lang w:eastAsia="en-US"/>
        </w:rPr>
        <w:t>zajęć stymulujących rozwój psychoruchowy np. gimnastyka korekcyjna.</w:t>
      </w:r>
    </w:p>
    <w:p w14:paraId="216E6A98" w14:textId="7AE55A21" w:rsidR="00260409" w:rsidRPr="00380371" w:rsidRDefault="00260409" w:rsidP="007B6A08">
      <w:pPr>
        <w:pStyle w:val="Akapitzlist"/>
        <w:keepLines w:val="0"/>
        <w:numPr>
          <w:ilvl w:val="0"/>
          <w:numId w:val="57"/>
        </w:numPr>
        <w:spacing w:before="0" w:after="120"/>
        <w:contextualSpacing w:val="0"/>
        <w:rPr>
          <w:rFonts w:asciiTheme="minorHAnsi" w:hAnsiTheme="minorHAnsi" w:cstheme="minorHAnsi"/>
          <w:szCs w:val="22"/>
        </w:rPr>
      </w:pPr>
      <w:r w:rsidRPr="00846861">
        <w:rPr>
          <w:rFonts w:eastAsia="Calibri"/>
          <w:szCs w:val="22"/>
          <w:lang w:eastAsia="en-US"/>
        </w:rPr>
        <w:t xml:space="preserve">Dodatkowe zajęcia, o których mowa w pkt </w:t>
      </w:r>
      <w:r w:rsidR="00F011D9">
        <w:rPr>
          <w:rFonts w:eastAsia="Calibri"/>
          <w:szCs w:val="22"/>
          <w:lang w:eastAsia="en-US"/>
        </w:rPr>
        <w:t>10</w:t>
      </w:r>
      <w:r w:rsidRPr="00846861">
        <w:rPr>
          <w:rFonts w:eastAsia="Calibri"/>
          <w:szCs w:val="22"/>
          <w:lang w:eastAsia="en-US"/>
        </w:rPr>
        <w:t xml:space="preserve"> </w:t>
      </w:r>
      <w:proofErr w:type="spellStart"/>
      <w:r w:rsidRPr="00846861">
        <w:rPr>
          <w:rFonts w:eastAsia="Calibri"/>
          <w:szCs w:val="22"/>
          <w:lang w:eastAsia="en-US"/>
        </w:rPr>
        <w:t>ppkt</w:t>
      </w:r>
      <w:proofErr w:type="spellEnd"/>
      <w:r w:rsidRPr="009161BE">
        <w:rPr>
          <w:rFonts w:eastAsia="Calibri"/>
          <w:szCs w:val="22"/>
          <w:lang w:eastAsia="en-US"/>
        </w:rPr>
        <w:t xml:space="preserve"> </w:t>
      </w:r>
      <w:r w:rsidR="004A4C66">
        <w:rPr>
          <w:rFonts w:eastAsia="Calibri"/>
          <w:szCs w:val="22"/>
          <w:lang w:eastAsia="en-US"/>
        </w:rPr>
        <w:t>2</w:t>
      </w:r>
      <w:r w:rsidR="00C77C2C" w:rsidRPr="009161BE">
        <w:rPr>
          <w:rFonts w:eastAsia="Calibri"/>
          <w:szCs w:val="22"/>
          <w:lang w:eastAsia="en-US"/>
        </w:rPr>
        <w:t>)</w:t>
      </w:r>
      <w:r w:rsidRPr="009161BE">
        <w:rPr>
          <w:rFonts w:eastAsia="Calibri"/>
          <w:szCs w:val="22"/>
          <w:lang w:eastAsia="en-US"/>
        </w:rPr>
        <w:t xml:space="preserve">, mogą być realizowane w OWP, </w:t>
      </w:r>
      <w:r w:rsidR="00380371" w:rsidRPr="00380371">
        <w:rPr>
          <w:rFonts w:eastAsia="Calibri"/>
          <w:szCs w:val="22"/>
          <w:lang w:eastAsia="en-US"/>
        </w:rPr>
        <w:t>w </w:t>
      </w:r>
      <w:r w:rsidRPr="00380371">
        <w:rPr>
          <w:rFonts w:eastAsia="Calibri"/>
          <w:szCs w:val="22"/>
          <w:lang w:eastAsia="en-US"/>
        </w:rPr>
        <w:t xml:space="preserve">których w analogicznym zakresie obszarowym, co do treści i odbiorców (ogólnej liczby dzieci w OWP), nie były finansowane od co najmniej 12 miesięcy poprzedzających złożenie wniosku o dofinansowanie projektu (średniomiesięcznie) w odniesieniu do konkretnego </w:t>
      </w:r>
      <w:r w:rsidRPr="00F12041">
        <w:rPr>
          <w:rFonts w:eastAsia="Calibri"/>
          <w:szCs w:val="22"/>
          <w:lang w:eastAsia="en-US"/>
        </w:rPr>
        <w:t xml:space="preserve">dziecka. </w:t>
      </w:r>
      <w:r w:rsidR="004E2D01" w:rsidRPr="00F12041">
        <w:rPr>
          <w:rFonts w:eastAsia="Calibri"/>
          <w:szCs w:val="22"/>
          <w:lang w:eastAsia="en-US"/>
        </w:rPr>
        <w:t>Deklarację w tym zakresie należy zawrzeć we wniosku o dofinansowanie projektu.</w:t>
      </w:r>
    </w:p>
    <w:p w14:paraId="23FC0D41" w14:textId="08EB670F" w:rsidR="00260409" w:rsidRPr="00380371" w:rsidRDefault="00260409" w:rsidP="007B6A08">
      <w:pPr>
        <w:keepLines w:val="0"/>
        <w:numPr>
          <w:ilvl w:val="0"/>
          <w:numId w:val="57"/>
        </w:numPr>
        <w:spacing w:before="0" w:after="120"/>
        <w:rPr>
          <w:rFonts w:eastAsia="Calibri"/>
          <w:szCs w:val="22"/>
          <w:lang w:eastAsia="en-US"/>
        </w:rPr>
      </w:pPr>
      <w:r w:rsidRPr="009161BE">
        <w:rPr>
          <w:rFonts w:eastAsia="Calibri"/>
          <w:szCs w:val="22"/>
          <w:lang w:eastAsia="en-US"/>
        </w:rPr>
        <w:t xml:space="preserve">Zajęcia dodatkowe w publicznych OWP, o których mowa w pkt </w:t>
      </w:r>
      <w:r w:rsidR="00F011D9">
        <w:rPr>
          <w:rFonts w:eastAsia="Calibri"/>
          <w:szCs w:val="22"/>
          <w:lang w:eastAsia="en-US"/>
        </w:rPr>
        <w:t>10</w:t>
      </w:r>
      <w:r w:rsidRPr="009161BE">
        <w:rPr>
          <w:rFonts w:eastAsia="Calibri"/>
          <w:szCs w:val="22"/>
          <w:lang w:eastAsia="en-US"/>
        </w:rPr>
        <w:t xml:space="preserve"> </w:t>
      </w:r>
      <w:proofErr w:type="spellStart"/>
      <w:r w:rsidRPr="009161BE">
        <w:rPr>
          <w:rFonts w:eastAsia="Calibri"/>
          <w:szCs w:val="22"/>
          <w:lang w:eastAsia="en-US"/>
        </w:rPr>
        <w:t>ppkt</w:t>
      </w:r>
      <w:proofErr w:type="spellEnd"/>
      <w:r w:rsidRPr="009161BE">
        <w:rPr>
          <w:rFonts w:eastAsia="Calibri"/>
          <w:szCs w:val="22"/>
          <w:lang w:eastAsia="en-US"/>
        </w:rPr>
        <w:t xml:space="preserve"> </w:t>
      </w:r>
      <w:r w:rsidR="004A4C66">
        <w:rPr>
          <w:rFonts w:eastAsia="Calibri"/>
          <w:szCs w:val="22"/>
          <w:lang w:eastAsia="en-US"/>
        </w:rPr>
        <w:t>2</w:t>
      </w:r>
      <w:r w:rsidR="00C77C2C" w:rsidRPr="009161BE">
        <w:rPr>
          <w:rFonts w:eastAsia="Calibri"/>
          <w:szCs w:val="22"/>
          <w:lang w:eastAsia="en-US"/>
        </w:rPr>
        <w:t>)</w:t>
      </w:r>
      <w:r w:rsidRPr="009161BE">
        <w:rPr>
          <w:rFonts w:eastAsia="Calibri"/>
          <w:szCs w:val="22"/>
          <w:lang w:eastAsia="en-US"/>
        </w:rPr>
        <w:t xml:space="preserve"> lit. c</w:t>
      </w:r>
      <w:r w:rsidR="00C77C2C" w:rsidRPr="009161BE">
        <w:rPr>
          <w:rFonts w:eastAsia="Calibri"/>
          <w:szCs w:val="22"/>
          <w:lang w:eastAsia="en-US"/>
        </w:rPr>
        <w:t>)</w:t>
      </w:r>
      <w:r w:rsidRPr="009161BE">
        <w:rPr>
          <w:rFonts w:eastAsia="Calibri"/>
          <w:szCs w:val="22"/>
          <w:lang w:eastAsia="en-US"/>
        </w:rPr>
        <w:t xml:space="preserve">, są realizowane poza czasem bezpłatnego nauczania, wychowania i opieki, w minimalnym wymiarze określonym w art. 13 ust. 1 pkt 2, art. 13 ust. 2 i 3 Prawa oświatowego i przepisów ustawy </w:t>
      </w:r>
      <w:r w:rsidR="00380371" w:rsidRPr="00380371">
        <w:rPr>
          <w:rFonts w:eastAsia="Calibri"/>
          <w:szCs w:val="22"/>
          <w:lang w:eastAsia="en-US"/>
        </w:rPr>
        <w:t>o </w:t>
      </w:r>
      <w:r w:rsidRPr="00380371">
        <w:rPr>
          <w:rFonts w:eastAsia="Calibri"/>
          <w:szCs w:val="22"/>
          <w:lang w:eastAsia="en-US"/>
        </w:rPr>
        <w:t xml:space="preserve">finansowaniu zadań oświatowych, z zastrzeżeniem pkt </w:t>
      </w:r>
      <w:r w:rsidR="00C77C2C" w:rsidRPr="00380371">
        <w:rPr>
          <w:rFonts w:eastAsia="Calibri"/>
          <w:szCs w:val="22"/>
          <w:lang w:eastAsia="en-US"/>
        </w:rPr>
        <w:t>1</w:t>
      </w:r>
      <w:r w:rsidR="005E7321">
        <w:rPr>
          <w:rFonts w:eastAsia="Calibri"/>
          <w:szCs w:val="22"/>
          <w:lang w:eastAsia="en-US"/>
        </w:rPr>
        <w:t>3</w:t>
      </w:r>
      <w:r w:rsidRPr="00380371">
        <w:rPr>
          <w:rFonts w:eastAsia="Calibri"/>
          <w:szCs w:val="22"/>
          <w:lang w:eastAsia="en-US"/>
        </w:rPr>
        <w:t xml:space="preserve"> i </w:t>
      </w:r>
      <w:r w:rsidR="00C77C2C" w:rsidRPr="00380371">
        <w:rPr>
          <w:rFonts w:eastAsia="Calibri"/>
          <w:szCs w:val="22"/>
          <w:lang w:eastAsia="en-US"/>
        </w:rPr>
        <w:t>1</w:t>
      </w:r>
      <w:r w:rsidR="005E7321">
        <w:rPr>
          <w:rFonts w:eastAsia="Calibri"/>
          <w:szCs w:val="22"/>
          <w:lang w:eastAsia="en-US"/>
        </w:rPr>
        <w:t>4</w:t>
      </w:r>
      <w:r w:rsidRPr="00380371">
        <w:rPr>
          <w:rFonts w:eastAsia="Calibri"/>
          <w:szCs w:val="22"/>
          <w:lang w:eastAsia="en-US"/>
        </w:rPr>
        <w:t>.</w:t>
      </w:r>
    </w:p>
    <w:p w14:paraId="17954DC2" w14:textId="4C43C073" w:rsidR="00260409" w:rsidRPr="009161BE" w:rsidRDefault="00260409" w:rsidP="007B6A08">
      <w:pPr>
        <w:keepLines w:val="0"/>
        <w:numPr>
          <w:ilvl w:val="0"/>
          <w:numId w:val="57"/>
        </w:numPr>
        <w:spacing w:before="0" w:after="120"/>
        <w:rPr>
          <w:rFonts w:eastAsia="Calibri"/>
          <w:szCs w:val="22"/>
          <w:lang w:eastAsia="en-US"/>
        </w:rPr>
      </w:pPr>
      <w:r w:rsidRPr="009161BE">
        <w:rPr>
          <w:rFonts w:eastAsia="Calibri"/>
          <w:szCs w:val="22"/>
          <w:lang w:eastAsia="en-US"/>
        </w:rPr>
        <w:t xml:space="preserve">W publicznych OWP zajęcia dodatkowe, których mowa w pkt </w:t>
      </w:r>
      <w:r w:rsidR="00F011D9">
        <w:rPr>
          <w:rFonts w:eastAsia="Calibri"/>
          <w:szCs w:val="22"/>
          <w:lang w:eastAsia="en-US"/>
        </w:rPr>
        <w:t>10</w:t>
      </w:r>
      <w:r w:rsidRPr="009161BE">
        <w:rPr>
          <w:rFonts w:eastAsia="Calibri"/>
          <w:szCs w:val="22"/>
          <w:lang w:eastAsia="en-US"/>
        </w:rPr>
        <w:t xml:space="preserve"> </w:t>
      </w:r>
      <w:proofErr w:type="spellStart"/>
      <w:r w:rsidRPr="009161BE">
        <w:rPr>
          <w:rFonts w:eastAsia="Calibri"/>
          <w:szCs w:val="22"/>
          <w:lang w:eastAsia="en-US"/>
        </w:rPr>
        <w:t>ppkt</w:t>
      </w:r>
      <w:proofErr w:type="spellEnd"/>
      <w:r w:rsidRPr="009161BE">
        <w:rPr>
          <w:rFonts w:eastAsia="Calibri"/>
          <w:szCs w:val="22"/>
          <w:lang w:eastAsia="en-US"/>
        </w:rPr>
        <w:t xml:space="preserve"> </w:t>
      </w:r>
      <w:r w:rsidR="004A4C66">
        <w:rPr>
          <w:rFonts w:eastAsia="Calibri"/>
          <w:szCs w:val="22"/>
          <w:lang w:eastAsia="en-US"/>
        </w:rPr>
        <w:t>2</w:t>
      </w:r>
      <w:r w:rsidR="00C77C2C" w:rsidRPr="009161BE">
        <w:rPr>
          <w:rFonts w:eastAsia="Calibri"/>
          <w:szCs w:val="22"/>
          <w:lang w:eastAsia="en-US"/>
        </w:rPr>
        <w:t>)</w:t>
      </w:r>
      <w:r w:rsidRPr="009161BE">
        <w:rPr>
          <w:rFonts w:eastAsia="Calibri"/>
          <w:szCs w:val="22"/>
          <w:lang w:eastAsia="en-US"/>
        </w:rPr>
        <w:t xml:space="preserve"> lit. a</w:t>
      </w:r>
      <w:r w:rsidR="00C77C2C" w:rsidRPr="009161BE">
        <w:rPr>
          <w:rFonts w:eastAsia="Calibri"/>
          <w:szCs w:val="22"/>
          <w:lang w:eastAsia="en-US"/>
        </w:rPr>
        <w:t>)</w:t>
      </w:r>
      <w:r w:rsidRPr="009161BE">
        <w:rPr>
          <w:rFonts w:eastAsia="Calibri"/>
          <w:szCs w:val="22"/>
          <w:lang w:eastAsia="en-US"/>
        </w:rPr>
        <w:t xml:space="preserve"> oraz lit. b</w:t>
      </w:r>
      <w:r w:rsidR="00C77C2C" w:rsidRPr="009161BE">
        <w:rPr>
          <w:rFonts w:eastAsia="Calibri"/>
          <w:szCs w:val="22"/>
          <w:lang w:eastAsia="en-US"/>
        </w:rPr>
        <w:t>)</w:t>
      </w:r>
      <w:r w:rsidRPr="009161BE">
        <w:rPr>
          <w:rFonts w:eastAsia="Calibri"/>
          <w:szCs w:val="22"/>
          <w:lang w:eastAsia="en-US"/>
        </w:rPr>
        <w:t>, mogą być realizowane także w czasie bezpłatnego nauczania, wychowania i opieki.</w:t>
      </w:r>
    </w:p>
    <w:p w14:paraId="55D4C878" w14:textId="272A8FA2" w:rsidR="00260409" w:rsidRPr="009161BE" w:rsidRDefault="00260409" w:rsidP="007B6A08">
      <w:pPr>
        <w:keepLines w:val="0"/>
        <w:numPr>
          <w:ilvl w:val="0"/>
          <w:numId w:val="57"/>
        </w:numPr>
        <w:spacing w:before="0" w:after="120"/>
        <w:rPr>
          <w:rFonts w:eastAsia="Calibri"/>
          <w:szCs w:val="22"/>
          <w:lang w:eastAsia="en-US"/>
        </w:rPr>
      </w:pPr>
      <w:r w:rsidRPr="009161BE">
        <w:rPr>
          <w:rFonts w:eastAsia="Calibri"/>
          <w:szCs w:val="22"/>
          <w:lang w:eastAsia="en-US"/>
        </w:rPr>
        <w:t xml:space="preserve">W publicznych OWP zajęcia dodatkowe, o których mowa pkt </w:t>
      </w:r>
      <w:r w:rsidR="00F011D9">
        <w:rPr>
          <w:rFonts w:eastAsia="Calibri"/>
          <w:szCs w:val="22"/>
          <w:lang w:eastAsia="en-US"/>
        </w:rPr>
        <w:t>10</w:t>
      </w:r>
      <w:r w:rsidRPr="009161BE">
        <w:rPr>
          <w:rFonts w:eastAsia="Calibri"/>
          <w:szCs w:val="22"/>
          <w:lang w:eastAsia="en-US"/>
        </w:rPr>
        <w:t xml:space="preserve"> </w:t>
      </w:r>
      <w:proofErr w:type="spellStart"/>
      <w:r w:rsidRPr="009161BE">
        <w:rPr>
          <w:rFonts w:eastAsia="Calibri"/>
          <w:szCs w:val="22"/>
          <w:lang w:eastAsia="en-US"/>
        </w:rPr>
        <w:t>ppkt</w:t>
      </w:r>
      <w:proofErr w:type="spellEnd"/>
      <w:r w:rsidRPr="009161BE">
        <w:rPr>
          <w:rFonts w:eastAsia="Calibri"/>
          <w:szCs w:val="22"/>
          <w:lang w:eastAsia="en-US"/>
        </w:rPr>
        <w:t xml:space="preserve"> </w:t>
      </w:r>
      <w:r w:rsidR="004A4C66">
        <w:rPr>
          <w:rFonts w:eastAsia="Calibri"/>
          <w:szCs w:val="22"/>
          <w:lang w:eastAsia="en-US"/>
        </w:rPr>
        <w:t>2</w:t>
      </w:r>
      <w:r w:rsidR="00C77C2C" w:rsidRPr="009161BE">
        <w:rPr>
          <w:rFonts w:eastAsia="Calibri"/>
          <w:szCs w:val="22"/>
          <w:lang w:eastAsia="en-US"/>
        </w:rPr>
        <w:t>)</w:t>
      </w:r>
      <w:r w:rsidRPr="009161BE">
        <w:rPr>
          <w:rFonts w:eastAsia="Calibri"/>
          <w:szCs w:val="22"/>
          <w:lang w:eastAsia="en-US"/>
        </w:rPr>
        <w:t xml:space="preserve"> lit. c</w:t>
      </w:r>
      <w:r w:rsidR="00C77C2C" w:rsidRPr="009161BE">
        <w:rPr>
          <w:rFonts w:eastAsia="Calibri"/>
          <w:szCs w:val="22"/>
          <w:lang w:eastAsia="en-US"/>
        </w:rPr>
        <w:t>)</w:t>
      </w:r>
      <w:r w:rsidRPr="009161BE">
        <w:rPr>
          <w:rFonts w:eastAsia="Calibri"/>
          <w:szCs w:val="22"/>
          <w:lang w:eastAsia="en-US"/>
        </w:rPr>
        <w:t xml:space="preserve">, mogą być realizowane w czasie bezpłatnego nauczania, wychowania i opieki, o ile wynikają z potrzeb wymagających rozszerzenia zakresu zajęć, o których mowa w pkt </w:t>
      </w:r>
      <w:r w:rsidR="00F011D9">
        <w:rPr>
          <w:rFonts w:eastAsia="Calibri"/>
          <w:szCs w:val="22"/>
          <w:lang w:eastAsia="en-US"/>
        </w:rPr>
        <w:t>10</w:t>
      </w:r>
      <w:r w:rsidRPr="009161BE">
        <w:rPr>
          <w:rFonts w:eastAsia="Calibri"/>
          <w:szCs w:val="22"/>
          <w:lang w:eastAsia="en-US"/>
        </w:rPr>
        <w:t xml:space="preserve"> </w:t>
      </w:r>
      <w:proofErr w:type="spellStart"/>
      <w:r w:rsidRPr="009161BE">
        <w:rPr>
          <w:rFonts w:eastAsia="Calibri"/>
          <w:szCs w:val="22"/>
          <w:lang w:eastAsia="en-US"/>
        </w:rPr>
        <w:t>ppkt</w:t>
      </w:r>
      <w:proofErr w:type="spellEnd"/>
      <w:r w:rsidRPr="009161BE">
        <w:rPr>
          <w:rFonts w:eastAsia="Calibri"/>
          <w:szCs w:val="22"/>
          <w:lang w:eastAsia="en-US"/>
        </w:rPr>
        <w:t xml:space="preserve"> </w:t>
      </w:r>
      <w:r w:rsidR="004A4C66">
        <w:rPr>
          <w:rFonts w:eastAsia="Calibri"/>
          <w:szCs w:val="22"/>
          <w:lang w:eastAsia="en-US"/>
        </w:rPr>
        <w:t>2</w:t>
      </w:r>
      <w:r w:rsidR="00C77C2C" w:rsidRPr="009161BE">
        <w:rPr>
          <w:rFonts w:eastAsia="Calibri"/>
          <w:szCs w:val="22"/>
          <w:lang w:eastAsia="en-US"/>
        </w:rPr>
        <w:t>)</w:t>
      </w:r>
      <w:r w:rsidRPr="009161BE">
        <w:rPr>
          <w:rFonts w:eastAsia="Calibri"/>
          <w:szCs w:val="22"/>
          <w:lang w:eastAsia="en-US"/>
        </w:rPr>
        <w:t xml:space="preserve"> lit. a</w:t>
      </w:r>
      <w:r w:rsidR="00C77C2C" w:rsidRPr="009161BE">
        <w:rPr>
          <w:rFonts w:eastAsia="Calibri"/>
          <w:szCs w:val="22"/>
          <w:lang w:eastAsia="en-US"/>
        </w:rPr>
        <w:t>)</w:t>
      </w:r>
      <w:r w:rsidRPr="009161BE">
        <w:rPr>
          <w:rFonts w:eastAsia="Calibri"/>
          <w:szCs w:val="22"/>
          <w:lang w:eastAsia="en-US"/>
        </w:rPr>
        <w:t xml:space="preserve"> oraz lit. b</w:t>
      </w:r>
      <w:r w:rsidR="00C77C2C" w:rsidRPr="009161BE">
        <w:rPr>
          <w:rFonts w:eastAsia="Calibri"/>
          <w:szCs w:val="22"/>
          <w:lang w:eastAsia="en-US"/>
        </w:rPr>
        <w:t>)</w:t>
      </w:r>
      <w:r w:rsidRPr="009161BE">
        <w:rPr>
          <w:rFonts w:eastAsia="Calibri"/>
          <w:szCs w:val="22"/>
          <w:lang w:eastAsia="en-US"/>
        </w:rPr>
        <w:t xml:space="preserve">. </w:t>
      </w:r>
    </w:p>
    <w:p w14:paraId="5F1B77E3" w14:textId="7FF8E416" w:rsidR="00260409" w:rsidRPr="009161BE" w:rsidRDefault="00260409" w:rsidP="007B6A08">
      <w:pPr>
        <w:keepLines w:val="0"/>
        <w:numPr>
          <w:ilvl w:val="0"/>
          <w:numId w:val="57"/>
        </w:numPr>
        <w:spacing w:before="0" w:after="120"/>
        <w:rPr>
          <w:rFonts w:eastAsia="Calibri"/>
          <w:szCs w:val="22"/>
          <w:lang w:eastAsia="en-US"/>
        </w:rPr>
      </w:pPr>
      <w:r w:rsidRPr="009161BE">
        <w:rPr>
          <w:rFonts w:eastAsia="Calibri"/>
          <w:szCs w:val="22"/>
          <w:lang w:eastAsia="en-US"/>
        </w:rPr>
        <w:t>Organizowane w ramach projektu dodatkowe zajęcia mogą być adresowane do wszystkich dzieci danego OWP</w:t>
      </w:r>
      <w:r w:rsidR="00A62F17">
        <w:rPr>
          <w:rFonts w:eastAsia="Calibri"/>
          <w:szCs w:val="22"/>
          <w:lang w:eastAsia="en-US"/>
        </w:rPr>
        <w:t>.</w:t>
      </w:r>
    </w:p>
    <w:p w14:paraId="2102E88C" w14:textId="09938F4B" w:rsidR="00612569" w:rsidRPr="00260409" w:rsidRDefault="00612569" w:rsidP="007B6A08">
      <w:pPr>
        <w:pStyle w:val="Akapitzlist"/>
        <w:keepLines w:val="0"/>
        <w:numPr>
          <w:ilvl w:val="0"/>
          <w:numId w:val="57"/>
        </w:numPr>
        <w:spacing w:before="0" w:after="120"/>
        <w:rPr>
          <w:rFonts w:eastAsia="Calibri" w:cs="Garamond"/>
          <w:szCs w:val="22"/>
          <w:lang w:eastAsia="en-US"/>
        </w:rPr>
      </w:pPr>
      <w:r w:rsidRPr="00260409">
        <w:rPr>
          <w:rFonts w:eastAsia="Calibri" w:cs="Garamond"/>
          <w:szCs w:val="22"/>
          <w:lang w:eastAsia="en-US"/>
        </w:rPr>
        <w:t xml:space="preserve">Wsparcie kształtowania i rozwijania u dzieci kompetencji </w:t>
      </w:r>
      <w:r w:rsidR="003B0D82" w:rsidRPr="00260409">
        <w:rPr>
          <w:rFonts w:eastAsia="Calibri" w:cs="Garamond"/>
          <w:szCs w:val="22"/>
          <w:lang w:eastAsia="en-US"/>
        </w:rPr>
        <w:t>kluczowych</w:t>
      </w:r>
      <w:r w:rsidR="00FD669B">
        <w:rPr>
          <w:rFonts w:eastAsia="Calibri" w:cs="Garamond"/>
          <w:szCs w:val="22"/>
          <w:lang w:eastAsia="en-US"/>
        </w:rPr>
        <w:t xml:space="preserve"> </w:t>
      </w:r>
      <w:r w:rsidR="00523366">
        <w:rPr>
          <w:rFonts w:eastAsia="Calibri" w:cs="Garamond"/>
          <w:szCs w:val="22"/>
          <w:lang w:eastAsia="en-US"/>
        </w:rPr>
        <w:t>może odbywać się</w:t>
      </w:r>
      <w:r w:rsidR="00F3768C">
        <w:rPr>
          <w:rFonts w:eastAsia="Calibri" w:cs="Garamond"/>
          <w:szCs w:val="22"/>
          <w:lang w:eastAsia="en-US"/>
        </w:rPr>
        <w:t> </w:t>
      </w:r>
      <w:r w:rsidR="005C1EBE" w:rsidRPr="00260409">
        <w:rPr>
          <w:rFonts w:eastAsia="Calibri" w:cs="Garamond"/>
          <w:szCs w:val="22"/>
          <w:lang w:eastAsia="en-US"/>
        </w:rPr>
        <w:t>w</w:t>
      </w:r>
      <w:r w:rsidR="00523366">
        <w:rPr>
          <w:rFonts w:eastAsia="Calibri" w:cs="Garamond"/>
          <w:szCs w:val="22"/>
          <w:lang w:eastAsia="en-US"/>
        </w:rPr>
        <w:t> </w:t>
      </w:r>
      <w:r w:rsidR="005C1EBE" w:rsidRPr="00260409">
        <w:rPr>
          <w:rFonts w:eastAsia="Calibri" w:cs="Garamond"/>
          <w:szCs w:val="22"/>
          <w:lang w:eastAsia="en-US"/>
        </w:rPr>
        <w:t>szczególności poprzez:</w:t>
      </w:r>
    </w:p>
    <w:p w14:paraId="07A012A9" w14:textId="00AC7F0A" w:rsidR="00612569" w:rsidRPr="002B5FC9" w:rsidRDefault="00612569" w:rsidP="007B6A08">
      <w:pPr>
        <w:keepLines w:val="0"/>
        <w:numPr>
          <w:ilvl w:val="1"/>
          <w:numId w:val="51"/>
        </w:numPr>
        <w:spacing w:before="0" w:after="120"/>
        <w:ind w:left="1418" w:hanging="284"/>
        <w:rPr>
          <w:rFonts w:eastAsia="Calibri" w:cs="Garamond"/>
          <w:szCs w:val="22"/>
          <w:lang w:eastAsia="en-US"/>
        </w:rPr>
      </w:pPr>
      <w:r w:rsidRPr="002B5FC9">
        <w:rPr>
          <w:rFonts w:eastAsia="Calibri" w:cs="Garamond"/>
          <w:szCs w:val="22"/>
          <w:lang w:eastAsia="en-US"/>
        </w:rPr>
        <w:t xml:space="preserve">realizację projektów </w:t>
      </w:r>
      <w:r w:rsidRPr="00B61CF2">
        <w:rPr>
          <w:rFonts w:eastAsia="Calibri" w:cs="Garamond"/>
          <w:szCs w:val="22"/>
          <w:lang w:eastAsia="en-US"/>
        </w:rPr>
        <w:t>edukacyjnyc</w:t>
      </w:r>
      <w:r w:rsidR="00B61CF2" w:rsidRPr="00B61CF2">
        <w:rPr>
          <w:rFonts w:eastAsia="Calibri" w:cs="Garamond"/>
          <w:szCs w:val="22"/>
          <w:lang w:eastAsia="en-US"/>
        </w:rPr>
        <w:t>h w OWP objętych</w:t>
      </w:r>
      <w:r w:rsidR="00B61CF2" w:rsidRPr="002B5FC9">
        <w:rPr>
          <w:rFonts w:eastAsia="Calibri" w:cs="Garamond"/>
          <w:szCs w:val="22"/>
          <w:lang w:eastAsia="en-US"/>
        </w:rPr>
        <w:t xml:space="preserve"> wsparciem</w:t>
      </w:r>
      <w:r w:rsidR="00B61CF2">
        <w:rPr>
          <w:rFonts w:eastAsia="Calibri" w:cs="Garamond"/>
          <w:szCs w:val="22"/>
          <w:lang w:eastAsia="en-US"/>
        </w:rPr>
        <w:t>,</w:t>
      </w:r>
    </w:p>
    <w:p w14:paraId="22F8A208" w14:textId="77777777" w:rsidR="00612569" w:rsidRPr="002B5FC9" w:rsidRDefault="00612569" w:rsidP="007B6A08">
      <w:pPr>
        <w:keepLines w:val="0"/>
        <w:numPr>
          <w:ilvl w:val="1"/>
          <w:numId w:val="51"/>
        </w:numPr>
        <w:spacing w:before="0" w:after="120"/>
        <w:ind w:left="1418" w:hanging="284"/>
        <w:rPr>
          <w:rFonts w:eastAsia="Calibri" w:cs="Garamond"/>
          <w:szCs w:val="22"/>
          <w:lang w:eastAsia="en-US"/>
        </w:rPr>
      </w:pPr>
      <w:r w:rsidRPr="002B5FC9">
        <w:rPr>
          <w:rFonts w:eastAsia="Calibri" w:cs="Garamond"/>
          <w:szCs w:val="22"/>
          <w:lang w:eastAsia="en-US"/>
        </w:rPr>
        <w:t>realizację dodatkowych zajęć dydaktyczno-wyrównawczych, służących wyrównaniu dysproporcji edukacyjnych w trakcie procesu kształcenia</w:t>
      </w:r>
      <w:r>
        <w:rPr>
          <w:rFonts w:eastAsia="Calibri" w:cs="Garamond"/>
          <w:szCs w:val="22"/>
          <w:lang w:eastAsia="en-US"/>
        </w:rPr>
        <w:t>,</w:t>
      </w:r>
      <w:r w:rsidRPr="002B5FC9">
        <w:rPr>
          <w:rFonts w:eastAsia="Calibri" w:cs="Garamond"/>
          <w:szCs w:val="22"/>
          <w:lang w:eastAsia="en-US"/>
        </w:rPr>
        <w:t xml:space="preserve"> </w:t>
      </w:r>
      <w:r>
        <w:rPr>
          <w:rFonts w:eastAsia="Calibri" w:cs="Garamond"/>
          <w:szCs w:val="22"/>
          <w:lang w:eastAsia="en-US"/>
        </w:rPr>
        <w:t>dla dzieci mających trudności w </w:t>
      </w:r>
      <w:r w:rsidRPr="002B5FC9">
        <w:rPr>
          <w:rFonts w:eastAsia="Calibri" w:cs="Garamond"/>
          <w:szCs w:val="22"/>
          <w:lang w:eastAsia="en-US"/>
        </w:rPr>
        <w:t xml:space="preserve">spełnianiu wymagań edukacyjnych, wynikających z podstawy programowej kształcenia przedszkolnego, </w:t>
      </w:r>
    </w:p>
    <w:p w14:paraId="376CCF12" w14:textId="77777777" w:rsidR="00612569" w:rsidRPr="002B5FC9" w:rsidRDefault="00612569" w:rsidP="007B6A08">
      <w:pPr>
        <w:keepLines w:val="0"/>
        <w:numPr>
          <w:ilvl w:val="1"/>
          <w:numId w:val="51"/>
        </w:numPr>
        <w:spacing w:before="0" w:after="120"/>
        <w:ind w:left="1418" w:hanging="284"/>
        <w:rPr>
          <w:rFonts w:eastAsia="Calibri" w:cs="Garamond"/>
          <w:szCs w:val="22"/>
          <w:lang w:eastAsia="en-US"/>
        </w:rPr>
      </w:pPr>
      <w:r w:rsidRPr="002B5FC9">
        <w:rPr>
          <w:rFonts w:eastAsia="Calibri" w:cs="Garamond"/>
          <w:szCs w:val="22"/>
          <w:lang w:eastAsia="en-US"/>
        </w:rPr>
        <w:t>realizację różnych form rozwijających uzdolnienia</w:t>
      </w:r>
      <w:r>
        <w:rPr>
          <w:rFonts w:eastAsia="Calibri" w:cs="Garamond"/>
          <w:szCs w:val="22"/>
          <w:lang w:eastAsia="en-US"/>
        </w:rPr>
        <w:t xml:space="preserve"> dzieci</w:t>
      </w:r>
      <w:r w:rsidRPr="002B5FC9">
        <w:rPr>
          <w:rFonts w:eastAsia="Calibri" w:cs="Garamond"/>
          <w:szCs w:val="22"/>
          <w:lang w:eastAsia="en-US"/>
        </w:rPr>
        <w:t>,</w:t>
      </w:r>
    </w:p>
    <w:p w14:paraId="6450A7EC" w14:textId="77777777" w:rsidR="00612569" w:rsidRPr="002B5FC9" w:rsidRDefault="00612569" w:rsidP="007B6A08">
      <w:pPr>
        <w:keepLines w:val="0"/>
        <w:numPr>
          <w:ilvl w:val="1"/>
          <w:numId w:val="51"/>
        </w:numPr>
        <w:spacing w:before="0" w:after="120"/>
        <w:ind w:left="1418" w:hanging="284"/>
        <w:rPr>
          <w:rFonts w:eastAsia="Calibri" w:cs="Garamond"/>
          <w:szCs w:val="22"/>
          <w:lang w:eastAsia="en-US"/>
        </w:rPr>
      </w:pPr>
      <w:r w:rsidRPr="002B5FC9">
        <w:rPr>
          <w:rFonts w:eastAsia="Calibri" w:cs="Garamond"/>
          <w:szCs w:val="22"/>
          <w:lang w:eastAsia="en-US"/>
        </w:rPr>
        <w:t>wdrożenie nowych form i programów nauczania,</w:t>
      </w:r>
    </w:p>
    <w:p w14:paraId="05470665" w14:textId="77777777" w:rsidR="00612569" w:rsidRPr="002B5FC9" w:rsidRDefault="00612569" w:rsidP="007B6A08">
      <w:pPr>
        <w:keepLines w:val="0"/>
        <w:numPr>
          <w:ilvl w:val="1"/>
          <w:numId w:val="51"/>
        </w:numPr>
        <w:spacing w:before="0" w:after="120"/>
        <w:ind w:left="1418" w:hanging="284"/>
        <w:rPr>
          <w:rFonts w:eastAsia="Calibri" w:cs="Garamond"/>
          <w:szCs w:val="22"/>
          <w:lang w:eastAsia="en-US"/>
        </w:rPr>
      </w:pPr>
      <w:r w:rsidRPr="002B5FC9">
        <w:rPr>
          <w:rFonts w:eastAsia="Calibri" w:cs="Garamond"/>
          <w:szCs w:val="22"/>
          <w:lang w:eastAsia="en-US"/>
        </w:rPr>
        <w:lastRenderedPageBreak/>
        <w:t>tworzenie i realizacja zajęć w grupach o nowatorskich rozwiązaniach programowych, organizacyjnych lub metodycznych,</w:t>
      </w:r>
    </w:p>
    <w:p w14:paraId="10CCF542" w14:textId="77777777" w:rsidR="00612569" w:rsidRPr="002B5FC9" w:rsidRDefault="00612569" w:rsidP="007B6A08">
      <w:pPr>
        <w:keepLines w:val="0"/>
        <w:numPr>
          <w:ilvl w:val="1"/>
          <w:numId w:val="51"/>
        </w:numPr>
        <w:spacing w:before="0" w:after="120"/>
        <w:ind w:left="1418" w:hanging="284"/>
        <w:rPr>
          <w:rFonts w:eastAsia="Calibri" w:cs="Garamond"/>
          <w:szCs w:val="22"/>
          <w:lang w:eastAsia="en-US"/>
        </w:rPr>
      </w:pPr>
      <w:r w:rsidRPr="002B5FC9">
        <w:rPr>
          <w:rFonts w:eastAsia="Calibri" w:cs="Garamond"/>
          <w:szCs w:val="22"/>
          <w:lang w:eastAsia="en-US"/>
        </w:rPr>
        <w:t>organizację kółek zainteresowań, wars</w:t>
      </w:r>
      <w:r>
        <w:rPr>
          <w:rFonts w:eastAsia="Calibri" w:cs="Garamond"/>
          <w:szCs w:val="22"/>
          <w:lang w:eastAsia="en-US"/>
        </w:rPr>
        <w:t>ztatów, laboratoriów dla dzieci,</w:t>
      </w:r>
    </w:p>
    <w:p w14:paraId="21E9B108" w14:textId="1D1854B8" w:rsidR="00612569" w:rsidRDefault="00612569" w:rsidP="007B6A08">
      <w:pPr>
        <w:keepLines w:val="0"/>
        <w:numPr>
          <w:ilvl w:val="1"/>
          <w:numId w:val="51"/>
        </w:numPr>
        <w:spacing w:before="0" w:after="120"/>
        <w:ind w:left="1418" w:hanging="284"/>
        <w:rPr>
          <w:rFonts w:eastAsia="Calibri" w:cs="Garamond"/>
          <w:szCs w:val="22"/>
          <w:lang w:eastAsia="en-US"/>
        </w:rPr>
      </w:pPr>
      <w:r w:rsidRPr="00126C45">
        <w:rPr>
          <w:rFonts w:eastAsia="Calibri" w:cs="Garamond"/>
          <w:szCs w:val="22"/>
          <w:lang w:eastAsia="en-US"/>
        </w:rPr>
        <w:t>doradztwo zawodowe dla dzieci</w:t>
      </w:r>
      <w:r w:rsidR="007E07A8">
        <w:rPr>
          <w:rFonts w:eastAsia="Calibri" w:cs="Garamond"/>
          <w:szCs w:val="22"/>
          <w:lang w:eastAsia="en-US"/>
        </w:rPr>
        <w:t xml:space="preserve">, </w:t>
      </w:r>
      <w:r w:rsidR="007E07A8" w:rsidRPr="00FD669B">
        <w:rPr>
          <w:rFonts w:eastAsia="Calibri" w:cs="Garamond"/>
          <w:szCs w:val="22"/>
          <w:lang w:eastAsia="en-US"/>
        </w:rPr>
        <w:t>o którym mowa w pkt 2</w:t>
      </w:r>
      <w:r w:rsidR="00F011D9" w:rsidRPr="00FD669B">
        <w:rPr>
          <w:rFonts w:eastAsia="Calibri" w:cs="Garamond"/>
          <w:szCs w:val="22"/>
          <w:lang w:eastAsia="en-US"/>
        </w:rPr>
        <w:t>1</w:t>
      </w:r>
      <w:r w:rsidRPr="00FD669B">
        <w:rPr>
          <w:rFonts w:eastAsia="Calibri" w:cs="Garamond"/>
          <w:szCs w:val="22"/>
          <w:lang w:eastAsia="en-US"/>
        </w:rPr>
        <w:t>,</w:t>
      </w:r>
      <w:r w:rsidRPr="00126C45">
        <w:t xml:space="preserve"> </w:t>
      </w:r>
      <w:r w:rsidRPr="00126C45">
        <w:rPr>
          <w:rFonts w:eastAsia="Calibri" w:cs="Garamond"/>
          <w:szCs w:val="22"/>
          <w:lang w:eastAsia="en-US"/>
        </w:rPr>
        <w:t>ze szczególnym uwzględnieniem dzieci ze specjalnymi potrzebami rozwojowymi i edukacyjnymi,</w:t>
      </w:r>
    </w:p>
    <w:p w14:paraId="73874D91" w14:textId="77777777" w:rsidR="001C636B" w:rsidRPr="009174B4" w:rsidRDefault="00612569" w:rsidP="007B6A08">
      <w:pPr>
        <w:keepLines w:val="0"/>
        <w:numPr>
          <w:ilvl w:val="1"/>
          <w:numId w:val="51"/>
        </w:numPr>
        <w:spacing w:before="0" w:after="120"/>
        <w:ind w:left="1418" w:hanging="284"/>
        <w:rPr>
          <w:rFonts w:eastAsia="Calibri" w:cs="Garamond"/>
          <w:szCs w:val="22"/>
          <w:lang w:eastAsia="en-US"/>
        </w:rPr>
      </w:pPr>
      <w:r w:rsidRPr="009174B4">
        <w:rPr>
          <w:rFonts w:eastAsia="Calibri" w:cs="Garamond"/>
          <w:szCs w:val="22"/>
          <w:lang w:eastAsia="en-US"/>
        </w:rPr>
        <w:t>realizację zajęć organizowanych poza OWP</w:t>
      </w:r>
      <w:r w:rsidR="001C636B" w:rsidRPr="009174B4">
        <w:rPr>
          <w:rFonts w:eastAsia="Calibri" w:cs="Garamond"/>
          <w:szCs w:val="22"/>
          <w:lang w:eastAsia="en-US"/>
        </w:rPr>
        <w:t>,</w:t>
      </w:r>
    </w:p>
    <w:p w14:paraId="6F8622E5" w14:textId="77777777" w:rsidR="001C636B" w:rsidRPr="009174B4" w:rsidRDefault="001C636B" w:rsidP="007B6A08">
      <w:pPr>
        <w:keepLines w:val="0"/>
        <w:numPr>
          <w:ilvl w:val="1"/>
          <w:numId w:val="51"/>
        </w:numPr>
        <w:spacing w:before="0" w:after="120"/>
        <w:ind w:left="1418" w:hanging="284"/>
        <w:rPr>
          <w:rFonts w:eastAsia="Calibri" w:cs="Garamond"/>
          <w:szCs w:val="22"/>
          <w:lang w:eastAsia="en-US"/>
        </w:rPr>
      </w:pPr>
      <w:r w:rsidRPr="009174B4">
        <w:rPr>
          <w:rFonts w:eastAsia="Calibri"/>
          <w:szCs w:val="22"/>
          <w:lang w:eastAsia="en-US"/>
        </w:rPr>
        <w:t>budowanie tożsamości regionalnej,</w:t>
      </w:r>
    </w:p>
    <w:p w14:paraId="21662A95" w14:textId="77300E43" w:rsidR="001C636B" w:rsidRPr="009174B4" w:rsidRDefault="001C636B" w:rsidP="007B6A08">
      <w:pPr>
        <w:keepLines w:val="0"/>
        <w:numPr>
          <w:ilvl w:val="1"/>
          <w:numId w:val="51"/>
        </w:numPr>
        <w:spacing w:before="0" w:after="120"/>
        <w:ind w:left="1418" w:hanging="284"/>
        <w:rPr>
          <w:rFonts w:eastAsia="Calibri" w:cs="Garamond"/>
          <w:szCs w:val="22"/>
          <w:lang w:eastAsia="en-US"/>
        </w:rPr>
      </w:pPr>
      <w:r w:rsidRPr="009174B4">
        <w:rPr>
          <w:rFonts w:eastAsia="Calibri"/>
          <w:szCs w:val="22"/>
          <w:lang w:eastAsia="en-US"/>
        </w:rPr>
        <w:t>podnoszenie kompetencji w zakresie świadomości i ekspresji kulturalnej,</w:t>
      </w:r>
    </w:p>
    <w:p w14:paraId="4643683E" w14:textId="27C0982E" w:rsidR="001C636B" w:rsidRPr="009174B4" w:rsidRDefault="001C636B" w:rsidP="007B6A08">
      <w:pPr>
        <w:keepLines w:val="0"/>
        <w:numPr>
          <w:ilvl w:val="1"/>
          <w:numId w:val="51"/>
        </w:numPr>
        <w:spacing w:before="0" w:after="120"/>
        <w:ind w:left="1418" w:hanging="284"/>
        <w:rPr>
          <w:rFonts w:eastAsia="Calibri" w:cs="Garamond"/>
          <w:szCs w:val="22"/>
          <w:lang w:eastAsia="en-US"/>
        </w:rPr>
      </w:pPr>
      <w:r w:rsidRPr="009174B4">
        <w:rPr>
          <w:rFonts w:eastAsia="Calibri"/>
          <w:szCs w:val="22"/>
          <w:lang w:eastAsia="en-US"/>
        </w:rPr>
        <w:t>wprowadzanie rozwiązań organizacyjnych i metodycznych wpływających na</w:t>
      </w:r>
      <w:r w:rsidR="00F3768C">
        <w:rPr>
          <w:rFonts w:eastAsia="Calibri"/>
          <w:szCs w:val="22"/>
          <w:lang w:eastAsia="en-US"/>
        </w:rPr>
        <w:t> </w:t>
      </w:r>
      <w:r w:rsidRPr="009174B4">
        <w:rPr>
          <w:rFonts w:eastAsia="Calibri"/>
          <w:szCs w:val="22"/>
          <w:lang w:eastAsia="en-US"/>
        </w:rPr>
        <w:t>efektywność kształtowania kompetencji kluczowych</w:t>
      </w:r>
      <w:r w:rsidR="009174B4" w:rsidRPr="009174B4">
        <w:rPr>
          <w:rFonts w:eastAsia="Calibri"/>
          <w:szCs w:val="22"/>
          <w:lang w:eastAsia="en-US"/>
        </w:rPr>
        <w:t>.</w:t>
      </w:r>
    </w:p>
    <w:p w14:paraId="73F5AE98" w14:textId="343CACC0" w:rsidR="00627035" w:rsidRPr="00627035" w:rsidRDefault="00612569" w:rsidP="007B6A08">
      <w:pPr>
        <w:pStyle w:val="Akapitzlist"/>
        <w:numPr>
          <w:ilvl w:val="0"/>
          <w:numId w:val="57"/>
        </w:numPr>
        <w:rPr>
          <w:rFonts w:eastAsia="Arial" w:cs="Arial"/>
        </w:rPr>
      </w:pPr>
      <w:bookmarkStart w:id="125" w:name="_Hlk140056216"/>
      <w:r w:rsidRPr="00ED34EE">
        <w:rPr>
          <w:rFonts w:eastAsia="Calibri"/>
          <w:szCs w:val="22"/>
          <w:lang w:eastAsia="en-US"/>
        </w:rPr>
        <w:t xml:space="preserve">Działania ukierunkowane </w:t>
      </w:r>
      <w:r w:rsidR="00070D82" w:rsidRPr="00ED34EE">
        <w:rPr>
          <w:rFonts w:eastAsia="Calibri"/>
          <w:szCs w:val="22"/>
          <w:lang w:eastAsia="en-US"/>
        </w:rPr>
        <w:t xml:space="preserve">będą </w:t>
      </w:r>
      <w:r w:rsidRPr="00ED34EE">
        <w:rPr>
          <w:rFonts w:eastAsia="Calibri"/>
          <w:szCs w:val="22"/>
          <w:lang w:eastAsia="en-US"/>
        </w:rPr>
        <w:t xml:space="preserve">na rozwój u </w:t>
      </w:r>
      <w:r w:rsidRPr="00627035">
        <w:rPr>
          <w:rFonts w:eastAsia="Calibri"/>
          <w:szCs w:val="22"/>
          <w:lang w:eastAsia="en-US"/>
        </w:rPr>
        <w:t xml:space="preserve">dzieci kompetencji kluczowych </w:t>
      </w:r>
      <w:r w:rsidR="00402A1E" w:rsidRPr="00627035">
        <w:rPr>
          <w:rFonts w:eastAsia="Arial" w:cs="Arial"/>
        </w:rPr>
        <w:t>w rozumieniu</w:t>
      </w:r>
      <w:r w:rsidR="00402A1E" w:rsidRPr="00ED34EE">
        <w:rPr>
          <w:rFonts w:eastAsia="Arial" w:cs="Arial"/>
        </w:rPr>
        <w:t xml:space="preserve"> zalecenia Rady z dnia 22 maja 2018 r. w sprawie kompetencji kluczowych w procesie uczenia się przez całe życie</w:t>
      </w:r>
      <w:r w:rsidR="00070D82" w:rsidRPr="00ED34EE">
        <w:rPr>
          <w:rFonts w:eastAsia="Arial" w:cs="Arial"/>
        </w:rPr>
        <w:t xml:space="preserve">, </w:t>
      </w:r>
      <w:r w:rsidR="00B83A12" w:rsidRPr="00ED34EE">
        <w:rPr>
          <w:rFonts w:eastAsia="Arial" w:cs="Arial"/>
        </w:rPr>
        <w:t>do których zalicza się:</w:t>
      </w:r>
    </w:p>
    <w:p w14:paraId="276F6921" w14:textId="4C45A609" w:rsidR="00B83A12" w:rsidRPr="0061529E" w:rsidRDefault="00B83A12" w:rsidP="007B6A08">
      <w:pPr>
        <w:pStyle w:val="Akapitzlist"/>
        <w:numPr>
          <w:ilvl w:val="1"/>
          <w:numId w:val="60"/>
        </w:numPr>
        <w:spacing w:line="360" w:lineRule="auto"/>
        <w:rPr>
          <w:rFonts w:eastAsia="Arial" w:cs="Arial"/>
        </w:rPr>
      </w:pPr>
      <w:r w:rsidRPr="0061529E">
        <w:rPr>
          <w:rFonts w:eastAsia="Arial" w:cs="Arial"/>
        </w:rPr>
        <w:t xml:space="preserve">kompetencje w zakresie rozumienia i tworzenia informacji; </w:t>
      </w:r>
    </w:p>
    <w:p w14:paraId="7820D194" w14:textId="58C5C580" w:rsidR="00B83A12" w:rsidRPr="0061529E" w:rsidRDefault="00B83A12" w:rsidP="007B6A08">
      <w:pPr>
        <w:pStyle w:val="Akapitzlist"/>
        <w:numPr>
          <w:ilvl w:val="1"/>
          <w:numId w:val="60"/>
        </w:numPr>
        <w:spacing w:line="360" w:lineRule="auto"/>
        <w:rPr>
          <w:rFonts w:eastAsia="Arial" w:cs="Arial"/>
        </w:rPr>
      </w:pPr>
      <w:r w:rsidRPr="0061529E">
        <w:rPr>
          <w:rFonts w:eastAsia="Arial" w:cs="Arial"/>
        </w:rPr>
        <w:t xml:space="preserve">kompetencje w zakresie wielojęzyczności; </w:t>
      </w:r>
    </w:p>
    <w:p w14:paraId="3B94C596" w14:textId="11DAABAC" w:rsidR="00B83A12" w:rsidRPr="0061529E" w:rsidRDefault="00B83A12" w:rsidP="007B6A08">
      <w:pPr>
        <w:pStyle w:val="Akapitzlist"/>
        <w:numPr>
          <w:ilvl w:val="1"/>
          <w:numId w:val="60"/>
        </w:numPr>
        <w:spacing w:line="360" w:lineRule="auto"/>
        <w:rPr>
          <w:rFonts w:eastAsia="Arial" w:cs="Arial"/>
        </w:rPr>
      </w:pPr>
      <w:r w:rsidRPr="0061529E">
        <w:rPr>
          <w:rFonts w:eastAsia="Arial" w:cs="Arial"/>
        </w:rPr>
        <w:t xml:space="preserve">kompetencje matematyczne oraz kompetencje w zakresie nauk przyrodniczych, technologii i inżynierii; </w:t>
      </w:r>
    </w:p>
    <w:p w14:paraId="1E151C9E" w14:textId="6746321E" w:rsidR="00B83A12" w:rsidRPr="0061529E" w:rsidRDefault="00B83A12" w:rsidP="007B6A08">
      <w:pPr>
        <w:pStyle w:val="Akapitzlist"/>
        <w:numPr>
          <w:ilvl w:val="1"/>
          <w:numId w:val="60"/>
        </w:numPr>
        <w:spacing w:line="360" w:lineRule="auto"/>
        <w:rPr>
          <w:rFonts w:eastAsia="Arial" w:cs="Arial"/>
        </w:rPr>
      </w:pPr>
      <w:r w:rsidRPr="0061529E">
        <w:rPr>
          <w:rFonts w:eastAsia="Arial" w:cs="Arial"/>
        </w:rPr>
        <w:t xml:space="preserve">kompetencje cyfrowe; </w:t>
      </w:r>
    </w:p>
    <w:p w14:paraId="2AF7AAFF" w14:textId="291783FE" w:rsidR="00B83A12" w:rsidRPr="0061529E" w:rsidRDefault="00B83A12" w:rsidP="007B6A08">
      <w:pPr>
        <w:pStyle w:val="Akapitzlist"/>
        <w:numPr>
          <w:ilvl w:val="1"/>
          <w:numId w:val="60"/>
        </w:numPr>
        <w:spacing w:line="360" w:lineRule="auto"/>
        <w:rPr>
          <w:rFonts w:eastAsia="Arial" w:cs="Arial"/>
        </w:rPr>
      </w:pPr>
      <w:r w:rsidRPr="0061529E">
        <w:rPr>
          <w:rFonts w:eastAsia="Arial" w:cs="Arial"/>
        </w:rPr>
        <w:t xml:space="preserve">kompetencje osobiste, społeczne i w zakresie umiejętności uczenia się; </w:t>
      </w:r>
    </w:p>
    <w:p w14:paraId="7A67CB0E" w14:textId="7B7543F8" w:rsidR="00B83A12" w:rsidRPr="0061529E" w:rsidRDefault="00B83A12" w:rsidP="007B6A08">
      <w:pPr>
        <w:pStyle w:val="Akapitzlist"/>
        <w:numPr>
          <w:ilvl w:val="1"/>
          <w:numId w:val="60"/>
        </w:numPr>
        <w:spacing w:line="360" w:lineRule="auto"/>
        <w:rPr>
          <w:rFonts w:eastAsia="Arial" w:cs="Arial"/>
        </w:rPr>
      </w:pPr>
      <w:r w:rsidRPr="0061529E">
        <w:rPr>
          <w:rFonts w:eastAsia="Arial" w:cs="Arial"/>
        </w:rPr>
        <w:t xml:space="preserve">kompetencje obywatelskie; </w:t>
      </w:r>
    </w:p>
    <w:p w14:paraId="7AE5D0CB" w14:textId="3FD08C61" w:rsidR="00B83A12" w:rsidRPr="0061529E" w:rsidRDefault="00B83A12" w:rsidP="007B6A08">
      <w:pPr>
        <w:pStyle w:val="Akapitzlist"/>
        <w:numPr>
          <w:ilvl w:val="1"/>
          <w:numId w:val="60"/>
        </w:numPr>
        <w:spacing w:line="360" w:lineRule="auto"/>
        <w:rPr>
          <w:rFonts w:eastAsia="Arial" w:cs="Arial"/>
        </w:rPr>
      </w:pPr>
      <w:r w:rsidRPr="0061529E">
        <w:rPr>
          <w:rFonts w:eastAsia="Arial" w:cs="Arial"/>
        </w:rPr>
        <w:t xml:space="preserve">kompetencje w zakresie przedsiębiorczości; </w:t>
      </w:r>
    </w:p>
    <w:p w14:paraId="03E1AF15" w14:textId="497978F7" w:rsidR="00144BAB" w:rsidRDefault="00B83A12" w:rsidP="007B6A08">
      <w:pPr>
        <w:pStyle w:val="Akapitzlist"/>
        <w:numPr>
          <w:ilvl w:val="1"/>
          <w:numId w:val="60"/>
        </w:numPr>
        <w:spacing w:line="360" w:lineRule="auto"/>
        <w:rPr>
          <w:rFonts w:eastAsia="Arial" w:cs="Arial"/>
        </w:rPr>
      </w:pPr>
      <w:r w:rsidRPr="0061529E">
        <w:rPr>
          <w:rFonts w:eastAsia="Arial" w:cs="Arial"/>
        </w:rPr>
        <w:t>kompetencje w zakresie świadomości i ekspresji kulturalnej.</w:t>
      </w:r>
      <w:bookmarkStart w:id="126" w:name="_Hlk140056150"/>
      <w:bookmarkEnd w:id="125"/>
    </w:p>
    <w:p w14:paraId="32662F76" w14:textId="6F9DE20B" w:rsidR="00EF45D7" w:rsidRPr="00380371" w:rsidRDefault="000C25BD" w:rsidP="007B6A08">
      <w:pPr>
        <w:pStyle w:val="Akapitzlist"/>
        <w:keepLines w:val="0"/>
        <w:numPr>
          <w:ilvl w:val="0"/>
          <w:numId w:val="57"/>
        </w:numPr>
        <w:spacing w:before="0" w:after="120"/>
        <w:ind w:left="714" w:hanging="357"/>
        <w:contextualSpacing w:val="0"/>
        <w:rPr>
          <w:rFonts w:eastAsia="Calibri"/>
          <w:szCs w:val="22"/>
          <w:lang w:eastAsia="en-US"/>
        </w:rPr>
      </w:pPr>
      <w:r>
        <w:t>W przypadku wspierania kompetencji cyfrowych</w:t>
      </w:r>
      <w:r w:rsidR="00E269E4">
        <w:t xml:space="preserve"> należy</w:t>
      </w:r>
      <w:r>
        <w:t xml:space="preserve"> wykorzysta</w:t>
      </w:r>
      <w:r w:rsidR="00E269E4">
        <w:t>ć</w:t>
      </w:r>
      <w:r>
        <w:t xml:space="preserve"> standard kompetencji cyfrowych na podstawie aktualnej na dzień ogłoszenia naboru wersji ramy „</w:t>
      </w:r>
      <w:proofErr w:type="spellStart"/>
      <w:r>
        <w:t>DigComp</w:t>
      </w:r>
      <w:proofErr w:type="spellEnd"/>
      <w:r>
        <w:t>”</w:t>
      </w:r>
      <w:r>
        <w:rPr>
          <w:rStyle w:val="Odwoanieprzypisudolnego"/>
        </w:rPr>
        <w:footnoteReference w:id="9"/>
      </w:r>
      <w:r>
        <w:t>.</w:t>
      </w:r>
      <w:bookmarkEnd w:id="126"/>
      <w:r w:rsidR="00EF45D7" w:rsidRPr="00380371">
        <w:rPr>
          <w:rFonts w:eastAsia="Calibri"/>
          <w:szCs w:val="22"/>
          <w:lang w:eastAsia="en-US"/>
        </w:rPr>
        <w:t xml:space="preserve"> </w:t>
      </w:r>
    </w:p>
    <w:p w14:paraId="5A26368C" w14:textId="22E368D5" w:rsidR="00EF45D7" w:rsidRPr="009E2624" w:rsidRDefault="00EF45D7" w:rsidP="007B6A08">
      <w:pPr>
        <w:pStyle w:val="Akapitzlist"/>
        <w:keepLines w:val="0"/>
        <w:numPr>
          <w:ilvl w:val="0"/>
          <w:numId w:val="57"/>
        </w:numPr>
        <w:spacing w:before="0" w:after="120"/>
        <w:ind w:left="714" w:hanging="357"/>
        <w:contextualSpacing w:val="0"/>
        <w:rPr>
          <w:rFonts w:eastAsia="Calibri"/>
          <w:szCs w:val="22"/>
          <w:lang w:eastAsia="en-US"/>
        </w:rPr>
      </w:pPr>
      <w:r w:rsidRPr="00EF45D7">
        <w:rPr>
          <w:rFonts w:eastAsia="Calibri"/>
          <w:szCs w:val="22"/>
          <w:lang w:eastAsia="en-US"/>
        </w:rPr>
        <w:t xml:space="preserve">Działania ukierunkowane na rozwój u dzieci kompetencji będą stanowiły wyłącznie uzupełnienie działań prowadzonych przez OWP przed złożeniem wniosku o dofinansowanie realizacji projektu. Skala działań prowadzonych przed złożeniem wniosku o dofinansowanie realizacji projektu przez OWP (nakłady środków na ich </w:t>
      </w:r>
      <w:r w:rsidRPr="009E2624">
        <w:rPr>
          <w:rFonts w:eastAsia="Calibri"/>
          <w:szCs w:val="22"/>
          <w:lang w:eastAsia="en-US"/>
        </w:rPr>
        <w:t xml:space="preserve">realizację) nie może ulec zmniejszeniu w stosunku do skali działań (nakładów) prowadzonych przez OWP w okresie 12 miesięcy poprzedzających złożenie wniosku o dofinansowanie realizacji projektu (średniomiesięcznie). </w:t>
      </w:r>
      <w:r w:rsidRPr="00FD669B">
        <w:rPr>
          <w:rFonts w:eastAsia="Calibri"/>
          <w:szCs w:val="22"/>
          <w:lang w:eastAsia="en-US"/>
        </w:rPr>
        <w:t>Warunek nie dotyczy działań zrealizowanych w ramach RPO i programów rządowych.</w:t>
      </w:r>
      <w:r w:rsidR="004E2D01" w:rsidRPr="00FD669B">
        <w:rPr>
          <w:rFonts w:eastAsia="Calibri"/>
          <w:szCs w:val="22"/>
          <w:lang w:eastAsia="en-US"/>
        </w:rPr>
        <w:t xml:space="preserve"> Deklarację w tym zakresie należy zawrzeć we wniosku o dofinansowanie projektu.</w:t>
      </w:r>
    </w:p>
    <w:p w14:paraId="462E1164" w14:textId="71812564" w:rsidR="00205333" w:rsidRPr="00640737" w:rsidRDefault="00EF45D7" w:rsidP="007B6A08">
      <w:pPr>
        <w:pStyle w:val="Akapitzlist"/>
        <w:keepLines w:val="0"/>
        <w:numPr>
          <w:ilvl w:val="0"/>
          <w:numId w:val="57"/>
        </w:numPr>
        <w:spacing w:before="0" w:after="120"/>
        <w:ind w:left="714" w:hanging="357"/>
        <w:contextualSpacing w:val="0"/>
        <w:rPr>
          <w:rFonts w:asciiTheme="minorHAnsi" w:hAnsiTheme="minorHAnsi" w:cstheme="minorHAnsi"/>
          <w:szCs w:val="22"/>
        </w:rPr>
      </w:pPr>
      <w:r w:rsidRPr="009E2624">
        <w:rPr>
          <w:rFonts w:eastAsia="Calibri"/>
          <w:szCs w:val="22"/>
          <w:lang w:eastAsia="en-US"/>
        </w:rPr>
        <w:lastRenderedPageBreak/>
        <w:t xml:space="preserve">IZ zaleca, aby przewidziane w projekcie wsparcie w zakresie rozwoju u dzieci kompetencji </w:t>
      </w:r>
      <w:r w:rsidRPr="00F547AB">
        <w:rPr>
          <w:rFonts w:eastAsia="Calibri"/>
          <w:szCs w:val="22"/>
          <w:lang w:eastAsia="en-US"/>
        </w:rPr>
        <w:t>kluczowych kierowane było przede wszystkim do OWP, które w okresie 12 miesięcy poprzedzających złożenie wniosku o dofinansowanie projektu nie korzystały ze wsparcia EFS</w:t>
      </w:r>
      <w:r w:rsidR="00E83548">
        <w:rPr>
          <w:rFonts w:eastAsia="Calibri"/>
          <w:szCs w:val="22"/>
          <w:lang w:eastAsia="en-US"/>
        </w:rPr>
        <w:t>+</w:t>
      </w:r>
      <w:r w:rsidRPr="00F547AB">
        <w:rPr>
          <w:rFonts w:eastAsia="Calibri"/>
          <w:szCs w:val="22"/>
          <w:lang w:eastAsia="en-US"/>
        </w:rPr>
        <w:t xml:space="preserve"> w tym zakresie. Jednocześnie warunkiem otrzymania wsparcia jest realizacja projektu, </w:t>
      </w:r>
      <w:r w:rsidRPr="00640737">
        <w:rPr>
          <w:rFonts w:eastAsia="Calibri"/>
          <w:szCs w:val="22"/>
          <w:lang w:eastAsia="en-US"/>
        </w:rPr>
        <w:t>zgodnie z diagnozą</w:t>
      </w:r>
      <w:r w:rsidR="00260409" w:rsidRPr="00640737">
        <w:rPr>
          <w:rFonts w:eastAsia="Calibri"/>
          <w:szCs w:val="22"/>
          <w:lang w:eastAsia="en-US"/>
        </w:rPr>
        <w:t>.</w:t>
      </w:r>
      <w:bookmarkStart w:id="127" w:name="_Hlk139883486"/>
      <w:bookmarkEnd w:id="120"/>
      <w:bookmarkEnd w:id="121"/>
      <w:r w:rsidR="00E454D6" w:rsidRPr="00640737">
        <w:rPr>
          <w:rFonts w:eastAsia="Calibri"/>
          <w:szCs w:val="22"/>
          <w:lang w:eastAsia="en-US"/>
        </w:rPr>
        <w:t xml:space="preserve"> </w:t>
      </w:r>
    </w:p>
    <w:p w14:paraId="0B343ECC" w14:textId="7F664EAD" w:rsidR="00CD6B4D" w:rsidRPr="00640737" w:rsidRDefault="00640737" w:rsidP="007B6A08">
      <w:pPr>
        <w:pStyle w:val="Akapitzlist"/>
        <w:keepLines w:val="0"/>
        <w:numPr>
          <w:ilvl w:val="0"/>
          <w:numId w:val="57"/>
        </w:numPr>
        <w:tabs>
          <w:tab w:val="left" w:pos="340"/>
          <w:tab w:val="center" w:pos="4536"/>
          <w:tab w:val="right" w:pos="9072"/>
        </w:tabs>
        <w:spacing w:before="0" w:after="120"/>
        <w:ind w:left="714" w:hanging="357"/>
        <w:contextualSpacing w:val="0"/>
        <w:rPr>
          <w:rFonts w:eastAsia="Calibri"/>
          <w:szCs w:val="22"/>
          <w:lang w:eastAsia="en-US"/>
        </w:rPr>
      </w:pPr>
      <w:r w:rsidRPr="00640737">
        <w:rPr>
          <w:rFonts w:eastAsia="Arial" w:cs="Arial"/>
        </w:rPr>
        <w:t>D</w:t>
      </w:r>
      <w:r w:rsidR="00ED34EE" w:rsidRPr="00640737">
        <w:rPr>
          <w:rFonts w:eastAsia="Arial" w:cs="Arial"/>
        </w:rPr>
        <w:t>oradztw</w:t>
      </w:r>
      <w:r w:rsidRPr="00640737">
        <w:rPr>
          <w:rFonts w:eastAsia="Arial" w:cs="Arial"/>
        </w:rPr>
        <w:t>o</w:t>
      </w:r>
      <w:r w:rsidR="00ED34EE" w:rsidRPr="00640737">
        <w:rPr>
          <w:rFonts w:eastAsia="Arial" w:cs="Arial"/>
        </w:rPr>
        <w:t xml:space="preserve"> zawodowe</w:t>
      </w:r>
      <w:r w:rsidRPr="00640737">
        <w:rPr>
          <w:rFonts w:eastAsia="Arial" w:cs="Arial"/>
        </w:rPr>
        <w:t xml:space="preserve"> w projekcie</w:t>
      </w:r>
      <w:r w:rsidR="00205333" w:rsidRPr="00640737">
        <w:rPr>
          <w:rFonts w:eastAsia="Arial" w:cs="Arial"/>
        </w:rPr>
        <w:t>,</w:t>
      </w:r>
      <w:r w:rsidR="00FD669B" w:rsidRPr="00640737">
        <w:rPr>
          <w:rFonts w:eastAsia="Arial" w:cs="Arial"/>
        </w:rPr>
        <w:t xml:space="preserve"> </w:t>
      </w:r>
      <w:r w:rsidR="00205333" w:rsidRPr="00640737">
        <w:t>realizowane w formule zajęć z</w:t>
      </w:r>
      <w:r w:rsidR="004D759A" w:rsidRPr="00640737">
        <w:t> </w:t>
      </w:r>
      <w:r w:rsidR="00205333" w:rsidRPr="00640737">
        <w:t xml:space="preserve">preorientacji zawodowej, </w:t>
      </w:r>
      <w:r w:rsidR="00456DE0">
        <w:t xml:space="preserve">ma </w:t>
      </w:r>
      <w:r w:rsidRPr="00640737">
        <w:t>na</w:t>
      </w:r>
      <w:r w:rsidR="00ED34EE" w:rsidRPr="00640737">
        <w:rPr>
          <w:rFonts w:eastAsia="Arial" w:cs="Arial"/>
        </w:rPr>
        <w:t xml:space="preserve"> </w:t>
      </w:r>
      <w:r w:rsidR="00456DE0">
        <w:rPr>
          <w:rFonts w:eastAsia="Arial" w:cs="Arial"/>
        </w:rPr>
        <w:t xml:space="preserve">celu </w:t>
      </w:r>
      <w:r w:rsidR="00ED34EE" w:rsidRPr="00640737">
        <w:rPr>
          <w:rFonts w:eastAsia="Arial" w:cs="Arial"/>
        </w:rPr>
        <w:t>zapoznani</w:t>
      </w:r>
      <w:r w:rsidR="006C0769">
        <w:rPr>
          <w:rFonts w:eastAsia="Arial" w:cs="Arial"/>
        </w:rPr>
        <w:t>e</w:t>
      </w:r>
      <w:r w:rsidR="00ED34EE" w:rsidRPr="00640737">
        <w:rPr>
          <w:rFonts w:eastAsia="Arial" w:cs="Arial"/>
        </w:rPr>
        <w:t xml:space="preserve"> dzieci z wybranymi zawodami</w:t>
      </w:r>
      <w:r w:rsidR="006C0769">
        <w:rPr>
          <w:rFonts w:eastAsia="Arial" w:cs="Arial"/>
        </w:rPr>
        <w:t>,</w:t>
      </w:r>
      <w:r w:rsidR="00205333" w:rsidRPr="00640737">
        <w:rPr>
          <w:rFonts w:eastAsia="Arial" w:cs="Arial"/>
        </w:rPr>
        <w:t xml:space="preserve"> m.in. </w:t>
      </w:r>
      <w:r w:rsidR="001A55A1" w:rsidRPr="00640737">
        <w:rPr>
          <w:rFonts w:eastAsia="Arial" w:cs="Arial"/>
        </w:rPr>
        <w:t>z</w:t>
      </w:r>
      <w:r w:rsidR="004D759A" w:rsidRPr="00640737">
        <w:rPr>
          <w:rFonts w:eastAsia="Arial" w:cs="Arial"/>
        </w:rPr>
        <w:t> </w:t>
      </w:r>
      <w:r w:rsidR="00205333" w:rsidRPr="00640737">
        <w:t>najbliższymi</w:t>
      </w:r>
      <w:r w:rsidR="001A55A1" w:rsidRPr="00640737">
        <w:t xml:space="preserve"> w</w:t>
      </w:r>
      <w:r w:rsidR="00456DE0">
        <w:t> </w:t>
      </w:r>
      <w:r w:rsidR="00205333" w:rsidRPr="00640737">
        <w:t>ich otoczeniu</w:t>
      </w:r>
      <w:r w:rsidR="00205333" w:rsidRPr="00640737">
        <w:rPr>
          <w:rFonts w:eastAsia="Arial" w:cs="Arial"/>
        </w:rPr>
        <w:t>, a</w:t>
      </w:r>
      <w:r w:rsidR="006C0769">
        <w:rPr>
          <w:rFonts w:eastAsia="Arial" w:cs="Arial"/>
        </w:rPr>
        <w:t> </w:t>
      </w:r>
      <w:r w:rsidR="00205333" w:rsidRPr="00640737">
        <w:rPr>
          <w:rFonts w:eastAsia="Arial" w:cs="Arial"/>
        </w:rPr>
        <w:t xml:space="preserve">także </w:t>
      </w:r>
      <w:r w:rsidRPr="00640737">
        <w:rPr>
          <w:rFonts w:eastAsia="Arial" w:cs="Arial"/>
        </w:rPr>
        <w:t xml:space="preserve">na </w:t>
      </w:r>
      <w:r w:rsidR="00205333" w:rsidRPr="00640737">
        <w:t>kształtowani</w:t>
      </w:r>
      <w:r w:rsidRPr="00640737">
        <w:t>u</w:t>
      </w:r>
      <w:r w:rsidR="00205333" w:rsidRPr="00640737">
        <w:t xml:space="preserve"> postawy pracy i motywacji do działania, pobudzani</w:t>
      </w:r>
      <w:r w:rsidRPr="00640737">
        <w:t>u</w:t>
      </w:r>
      <w:r w:rsidR="00205333" w:rsidRPr="00640737">
        <w:t xml:space="preserve"> i</w:t>
      </w:r>
      <w:r w:rsidRPr="00640737">
        <w:t> </w:t>
      </w:r>
      <w:r w:rsidR="00205333" w:rsidRPr="00640737">
        <w:t>rozwijani</w:t>
      </w:r>
      <w:r w:rsidRPr="00640737">
        <w:t>u</w:t>
      </w:r>
      <w:r w:rsidR="00205333" w:rsidRPr="00640737">
        <w:t xml:space="preserve"> zainteresowań</w:t>
      </w:r>
      <w:r w:rsidR="00E454D6" w:rsidRPr="00640737">
        <w:t xml:space="preserve"> i uzdolnień</w:t>
      </w:r>
      <w:r w:rsidR="00205333" w:rsidRPr="00640737">
        <w:t xml:space="preserve"> dzieci oraz stymulowani</w:t>
      </w:r>
      <w:r w:rsidRPr="00640737">
        <w:t>u</w:t>
      </w:r>
      <w:r w:rsidR="00205333" w:rsidRPr="00640737">
        <w:t xml:space="preserve"> ich pro</w:t>
      </w:r>
      <w:r w:rsidR="004D759A" w:rsidRPr="00640737">
        <w:t>-z</w:t>
      </w:r>
      <w:r w:rsidR="00205333" w:rsidRPr="00640737">
        <w:t>awodowych marzeń.</w:t>
      </w:r>
    </w:p>
    <w:p w14:paraId="712A63B5" w14:textId="6C14E446" w:rsidR="00CD6B4D" w:rsidRPr="00640737" w:rsidRDefault="00CD6B4D" w:rsidP="007B6A08">
      <w:pPr>
        <w:pStyle w:val="Akapitzlist"/>
        <w:keepLines w:val="0"/>
        <w:numPr>
          <w:ilvl w:val="0"/>
          <w:numId w:val="57"/>
        </w:numPr>
        <w:tabs>
          <w:tab w:val="left" w:pos="340"/>
          <w:tab w:val="center" w:pos="4536"/>
          <w:tab w:val="right" w:pos="9072"/>
        </w:tabs>
        <w:spacing w:before="0" w:after="120"/>
        <w:ind w:left="714" w:hanging="357"/>
        <w:contextualSpacing w:val="0"/>
        <w:rPr>
          <w:rFonts w:eastAsia="Calibri"/>
          <w:szCs w:val="22"/>
          <w:lang w:eastAsia="en-US"/>
        </w:rPr>
      </w:pPr>
      <w:r w:rsidRPr="00640737">
        <w:t>W  przypadku tworzenia materiałów (w tym e-materiałów), aplikacji lub narzędzi informatycznych w ramach projektów RP, nie mogą one powielać już istniejących i planowanych do stworzenia na poziomie krajowym materiałów, aplikacji i narzędzi. Dodatkowo wypracowane w ramach projektów e-materiały muszą spełniać standardy techniczne ZPE</w:t>
      </w:r>
      <w:r w:rsidRPr="00640737">
        <w:rPr>
          <w:rStyle w:val="Odwoanieprzypisudolnego"/>
        </w:rPr>
        <w:footnoteReference w:id="10"/>
      </w:r>
      <w:r w:rsidRPr="00640737">
        <w:t xml:space="preserve"> (aktualne na dzień ogłoszenia naboru), tak aby była możliwość ich publikacji na ZPE. </w:t>
      </w:r>
      <w:r w:rsidRPr="00640737">
        <w:rPr>
          <w:rFonts w:eastAsia="Calibri"/>
          <w:szCs w:val="22"/>
          <w:lang w:eastAsia="en-US"/>
        </w:rPr>
        <w:t>Deklarację w tym zakresie należy zawrzeć we wniosku o dofinansowanie projektu.</w:t>
      </w:r>
    </w:p>
    <w:p w14:paraId="48CCA11D" w14:textId="5AEE6949" w:rsidR="007C19F2" w:rsidRPr="007C19F2" w:rsidRDefault="007C19F2" w:rsidP="001100FD">
      <w:pPr>
        <w:pStyle w:val="Styl3"/>
        <w:keepNext/>
        <w:rPr>
          <w:b/>
          <w:color w:val="FFFFFF" w:themeColor="background1"/>
        </w:rPr>
      </w:pPr>
      <w:r w:rsidRPr="007C19F2">
        <w:rPr>
          <w:b/>
          <w:color w:val="FFFFFF" w:themeColor="background1"/>
        </w:rPr>
        <w:t>2.</w:t>
      </w:r>
      <w:r>
        <w:rPr>
          <w:b/>
          <w:color w:val="FFFFFF" w:themeColor="background1"/>
        </w:rPr>
        <w:t>3</w:t>
      </w:r>
      <w:r w:rsidRPr="007C19F2">
        <w:rPr>
          <w:b/>
          <w:color w:val="FFFFFF" w:themeColor="background1"/>
        </w:rPr>
        <w:t>.3. Doskonalenie nauczycieli</w:t>
      </w:r>
    </w:p>
    <w:p w14:paraId="0E53CF5A" w14:textId="77777777" w:rsidR="00E83548" w:rsidRDefault="007F6E31" w:rsidP="007B6A08">
      <w:pPr>
        <w:pStyle w:val="Akapitzlist"/>
        <w:keepNext/>
        <w:keepLines w:val="0"/>
        <w:numPr>
          <w:ilvl w:val="0"/>
          <w:numId w:val="58"/>
        </w:numPr>
        <w:spacing w:before="0" w:after="120"/>
        <w:rPr>
          <w:rFonts w:eastAsia="Calibri"/>
          <w:szCs w:val="22"/>
          <w:lang w:eastAsia="en-US"/>
        </w:rPr>
      </w:pPr>
      <w:bookmarkStart w:id="128" w:name="_Hlk142044856"/>
      <w:bookmarkEnd w:id="127"/>
      <w:r w:rsidRPr="007F6E31">
        <w:rPr>
          <w:rFonts w:eastAsia="Calibri"/>
          <w:szCs w:val="22"/>
          <w:lang w:eastAsia="en-US"/>
        </w:rPr>
        <w:t xml:space="preserve">Podstawowym założeniem doskonalenia zawodowego nauczycieli wychowania przedszkolnego jest komplementarność działań wspierających nauczycieli z działaniami skierowanymi do dzieci, </w:t>
      </w:r>
      <w:bookmarkStart w:id="129" w:name="_Hlk36533416"/>
      <w:r w:rsidRPr="007F6E31">
        <w:rPr>
          <w:rFonts w:eastAsia="Calibri"/>
          <w:szCs w:val="22"/>
          <w:lang w:eastAsia="en-US"/>
        </w:rPr>
        <w:t xml:space="preserve">w szczególności dzieci ze specjalnymi potrzebami rozwojowymi </w:t>
      </w:r>
    </w:p>
    <w:p w14:paraId="3230BF34" w14:textId="561BC670" w:rsidR="00E83548" w:rsidRDefault="00E83548" w:rsidP="001100FD">
      <w:pPr>
        <w:pStyle w:val="Akapitzlist"/>
        <w:keepNext/>
        <w:keepLines w:val="0"/>
        <w:spacing w:before="0" w:after="120"/>
        <w:rPr>
          <w:rFonts w:eastAsia="Calibri"/>
          <w:szCs w:val="22"/>
          <w:lang w:eastAsia="en-US"/>
        </w:rPr>
      </w:pPr>
      <w:r>
        <w:rPr>
          <w:rFonts w:eastAsia="Calibri"/>
          <w:szCs w:val="22"/>
          <w:lang w:eastAsia="en-US"/>
        </w:rPr>
        <w:t>i </w:t>
      </w:r>
      <w:r w:rsidR="007F6E31" w:rsidRPr="007F6E31">
        <w:rPr>
          <w:rFonts w:eastAsia="Calibri"/>
          <w:szCs w:val="22"/>
          <w:lang w:eastAsia="en-US"/>
        </w:rPr>
        <w:t>edukacyjnymi</w:t>
      </w:r>
      <w:bookmarkEnd w:id="129"/>
      <w:r w:rsidR="007F6E31" w:rsidRPr="007F6E31">
        <w:rPr>
          <w:rFonts w:eastAsia="Calibri"/>
          <w:szCs w:val="22"/>
          <w:lang w:eastAsia="en-US"/>
        </w:rPr>
        <w:t xml:space="preserve">. Każdorazowo wnioskodawca opisuje sytuację problemową uczestników objętych wsparciem, zarówno dzieci jak i nauczycieli. Jednakże problemy nauczycieli, które mają zostać rozwiązane dzięki realizowanemu projektowi, powinny być powiązane </w:t>
      </w:r>
    </w:p>
    <w:p w14:paraId="7DB07F41" w14:textId="768057F5" w:rsidR="007F6E31" w:rsidRDefault="00E83548" w:rsidP="001100FD">
      <w:pPr>
        <w:pStyle w:val="Akapitzlist"/>
        <w:keepNext/>
        <w:keepLines w:val="0"/>
        <w:spacing w:before="0" w:after="120"/>
        <w:rPr>
          <w:rFonts w:eastAsia="Calibri"/>
          <w:szCs w:val="22"/>
          <w:lang w:eastAsia="en-US"/>
        </w:rPr>
      </w:pPr>
      <w:r>
        <w:rPr>
          <w:rFonts w:eastAsia="Calibri"/>
          <w:szCs w:val="22"/>
          <w:lang w:eastAsia="en-US"/>
        </w:rPr>
        <w:t>z </w:t>
      </w:r>
      <w:r w:rsidR="007F6E31" w:rsidRPr="007F6E31">
        <w:rPr>
          <w:rFonts w:eastAsia="Calibri"/>
          <w:szCs w:val="22"/>
          <w:lang w:eastAsia="en-US"/>
        </w:rPr>
        <w:t>problemami zdiagnozowanymi wśród dzieci</w:t>
      </w:r>
      <w:bookmarkEnd w:id="128"/>
      <w:r w:rsidR="007F6E31" w:rsidRPr="007F6E31">
        <w:rPr>
          <w:rFonts w:eastAsia="Calibri"/>
          <w:szCs w:val="22"/>
          <w:lang w:eastAsia="en-US"/>
        </w:rPr>
        <w:t>.</w:t>
      </w:r>
    </w:p>
    <w:p w14:paraId="7E8852D5" w14:textId="639F9F56" w:rsidR="007F6E31" w:rsidRPr="007F6E31" w:rsidRDefault="007F6E31" w:rsidP="007B6A08">
      <w:pPr>
        <w:pStyle w:val="Akapitzlist"/>
        <w:keepLines w:val="0"/>
        <w:numPr>
          <w:ilvl w:val="0"/>
          <w:numId w:val="58"/>
        </w:numPr>
        <w:spacing w:before="0" w:after="120"/>
        <w:rPr>
          <w:rFonts w:eastAsia="Calibri"/>
          <w:szCs w:val="22"/>
          <w:lang w:eastAsia="en-US"/>
        </w:rPr>
      </w:pPr>
      <w:r w:rsidRPr="007F6E31">
        <w:rPr>
          <w:rFonts w:eastAsia="Calibri"/>
          <w:szCs w:val="22"/>
          <w:lang w:eastAsia="en-US"/>
        </w:rPr>
        <w:t>Zakres wsparcia na rzecz nauczycieli OWP dotyczy w szczególności:</w:t>
      </w:r>
    </w:p>
    <w:p w14:paraId="359F122B" w14:textId="77777777" w:rsidR="00E83548" w:rsidRDefault="007F6E31" w:rsidP="007B6A08">
      <w:pPr>
        <w:pStyle w:val="Akapitzlist"/>
        <w:keepLines w:val="0"/>
        <w:numPr>
          <w:ilvl w:val="1"/>
          <w:numId w:val="58"/>
        </w:numPr>
        <w:spacing w:before="0" w:after="120"/>
        <w:rPr>
          <w:rFonts w:eastAsia="Calibri"/>
          <w:szCs w:val="22"/>
          <w:lang w:eastAsia="en-US"/>
        </w:rPr>
      </w:pPr>
      <w:r w:rsidRPr="007F6E31">
        <w:rPr>
          <w:rFonts w:eastAsia="Calibri"/>
          <w:szCs w:val="22"/>
          <w:lang w:eastAsia="en-US"/>
        </w:rPr>
        <w:t xml:space="preserve">doskonalenia kompetencji lub kwalifikacji do pracy z dziećmi w wieku przedszkolnym, w tym z dziećmi ze specjalnymi potrzebami rozwojowymi i edukacyjnymi </w:t>
      </w:r>
    </w:p>
    <w:p w14:paraId="4EDEBE0C" w14:textId="3D566ED0" w:rsidR="007F6E31" w:rsidRPr="007F6E31" w:rsidRDefault="007F6E31" w:rsidP="00E83548">
      <w:pPr>
        <w:pStyle w:val="Akapitzlist"/>
        <w:keepLines w:val="0"/>
        <w:spacing w:before="0" w:after="120"/>
        <w:ind w:left="1440"/>
        <w:rPr>
          <w:rFonts w:eastAsia="Calibri"/>
          <w:szCs w:val="22"/>
          <w:lang w:eastAsia="en-US"/>
        </w:rPr>
      </w:pPr>
      <w:r w:rsidRPr="007F6E31">
        <w:rPr>
          <w:rFonts w:eastAsia="Calibri"/>
          <w:szCs w:val="22"/>
          <w:lang w:eastAsia="en-US"/>
        </w:rPr>
        <w:t>oraz</w:t>
      </w:r>
      <w:r w:rsidR="00E83548">
        <w:rPr>
          <w:rFonts w:eastAsia="Calibri"/>
          <w:szCs w:val="22"/>
          <w:lang w:eastAsia="en-US"/>
        </w:rPr>
        <w:t> </w:t>
      </w:r>
      <w:r w:rsidRPr="007F6E31">
        <w:rPr>
          <w:rFonts w:eastAsia="Calibri"/>
          <w:szCs w:val="22"/>
          <w:lang w:eastAsia="en-US"/>
        </w:rPr>
        <w:t>w</w:t>
      </w:r>
      <w:r w:rsidR="00E83548">
        <w:rPr>
          <w:rFonts w:eastAsia="Calibri"/>
          <w:szCs w:val="22"/>
          <w:lang w:eastAsia="en-US"/>
        </w:rPr>
        <w:t> </w:t>
      </w:r>
      <w:r w:rsidRPr="007F6E31">
        <w:rPr>
          <w:rFonts w:eastAsia="Calibri"/>
          <w:szCs w:val="22"/>
          <w:lang w:eastAsia="en-US"/>
        </w:rPr>
        <w:t>zakresie współpracy nauczycieli z rodzicami/opiekunami prawnymi, w</w:t>
      </w:r>
      <w:r w:rsidR="00804A67">
        <w:rPr>
          <w:rFonts w:eastAsia="Calibri"/>
          <w:szCs w:val="22"/>
          <w:lang w:eastAsia="en-US"/>
        </w:rPr>
        <w:t> </w:t>
      </w:r>
      <w:r w:rsidRPr="007F6E31">
        <w:rPr>
          <w:rFonts w:eastAsia="Calibri"/>
          <w:szCs w:val="22"/>
          <w:lang w:eastAsia="en-US"/>
        </w:rPr>
        <w:t>tym</w:t>
      </w:r>
      <w:r w:rsidR="00804A67">
        <w:rPr>
          <w:rFonts w:eastAsia="Calibri"/>
          <w:szCs w:val="22"/>
          <w:lang w:eastAsia="en-US"/>
        </w:rPr>
        <w:t> </w:t>
      </w:r>
      <w:r w:rsidRPr="007F6E31">
        <w:rPr>
          <w:rFonts w:eastAsia="Calibri"/>
          <w:szCs w:val="22"/>
          <w:lang w:eastAsia="en-US"/>
        </w:rPr>
        <w:t>radzenia sobie w sytuacjach trudnych;</w:t>
      </w:r>
    </w:p>
    <w:p w14:paraId="22211833" w14:textId="0AD987E4" w:rsidR="007F6E31" w:rsidRDefault="007F6E31" w:rsidP="007B6A08">
      <w:pPr>
        <w:keepLines w:val="0"/>
        <w:numPr>
          <w:ilvl w:val="1"/>
          <w:numId w:val="58"/>
        </w:numPr>
        <w:spacing w:before="0" w:after="120"/>
        <w:rPr>
          <w:rFonts w:eastAsia="Calibri"/>
          <w:szCs w:val="22"/>
          <w:lang w:eastAsia="en-US"/>
        </w:rPr>
      </w:pPr>
      <w:r w:rsidRPr="002B5FC9">
        <w:rPr>
          <w:rFonts w:eastAsia="Calibri"/>
          <w:szCs w:val="22"/>
          <w:lang w:eastAsia="en-US"/>
        </w:rPr>
        <w:t>doskonalenia kompetencji lub kwalifikacji nauczycieli w zakresie stosowania metod oraz form organizacyjnych sprzyjających kształtowaniu i rozwijaniu u dzieci w</w:t>
      </w:r>
      <w:r w:rsidR="00804A67">
        <w:rPr>
          <w:rFonts w:eastAsia="Calibri"/>
          <w:szCs w:val="22"/>
          <w:lang w:eastAsia="en-US"/>
        </w:rPr>
        <w:t> </w:t>
      </w:r>
      <w:r w:rsidRPr="002B5FC9">
        <w:rPr>
          <w:rFonts w:eastAsia="Calibri"/>
          <w:szCs w:val="22"/>
          <w:lang w:eastAsia="en-US"/>
        </w:rPr>
        <w:t xml:space="preserve">wieku </w:t>
      </w:r>
      <w:r w:rsidRPr="007F6E31">
        <w:rPr>
          <w:rFonts w:eastAsia="Calibri"/>
          <w:szCs w:val="22"/>
          <w:lang w:eastAsia="en-US"/>
        </w:rPr>
        <w:t>przedszkolnym kompetencji kluczowyc</w:t>
      </w:r>
      <w:r w:rsidR="00076F54">
        <w:rPr>
          <w:rFonts w:eastAsia="Calibri"/>
          <w:szCs w:val="22"/>
          <w:lang w:eastAsia="en-US"/>
        </w:rPr>
        <w:t>h</w:t>
      </w:r>
      <w:r w:rsidRPr="007F6E31">
        <w:rPr>
          <w:rFonts w:eastAsia="Calibri"/>
          <w:szCs w:val="22"/>
          <w:lang w:eastAsia="en-US"/>
        </w:rPr>
        <w:t>.</w:t>
      </w:r>
    </w:p>
    <w:p w14:paraId="3EFFDD82" w14:textId="4AF6D4D6" w:rsidR="007F6E31" w:rsidRPr="00D902F7" w:rsidRDefault="007F6E31" w:rsidP="00627035">
      <w:pPr>
        <w:keepLines w:val="0"/>
        <w:spacing w:before="0" w:after="120"/>
        <w:rPr>
          <w:rFonts w:eastAsia="Calibri"/>
          <w:strike/>
          <w:szCs w:val="22"/>
          <w:lang w:eastAsia="en-US"/>
        </w:rPr>
      </w:pPr>
      <w:r w:rsidRPr="007F6E31">
        <w:rPr>
          <w:rFonts w:eastAsia="Calibri"/>
          <w:szCs w:val="22"/>
          <w:lang w:eastAsia="en-US"/>
        </w:rPr>
        <w:t>Doskonalenie zawodowe nauczycieli wychowania przedszkolnego powinno wynikać z przeprowadzonej diagnozy</w:t>
      </w:r>
      <w:r w:rsidR="00D538C7">
        <w:rPr>
          <w:rFonts w:eastAsia="Calibri"/>
          <w:szCs w:val="22"/>
          <w:lang w:eastAsia="en-US"/>
        </w:rPr>
        <w:t xml:space="preserve">. </w:t>
      </w:r>
    </w:p>
    <w:p w14:paraId="78E1966B" w14:textId="2CD97D51" w:rsidR="007F6E31" w:rsidRPr="00E83548" w:rsidRDefault="007F6E31" w:rsidP="007B6A08">
      <w:pPr>
        <w:keepLines w:val="0"/>
        <w:numPr>
          <w:ilvl w:val="0"/>
          <w:numId w:val="58"/>
        </w:numPr>
        <w:spacing w:before="0" w:after="120"/>
        <w:rPr>
          <w:rFonts w:eastAsia="Calibri"/>
          <w:szCs w:val="22"/>
          <w:lang w:eastAsia="en-US"/>
        </w:rPr>
      </w:pPr>
      <w:r w:rsidRPr="002B5FC9">
        <w:rPr>
          <w:rFonts w:eastAsia="Calibri" w:cs="Arial"/>
          <w:color w:val="000000"/>
          <w:szCs w:val="20"/>
          <w:lang w:eastAsia="en-US"/>
        </w:rPr>
        <w:t>Zakres wsparcia</w:t>
      </w:r>
      <w:r w:rsidR="005C5CFC">
        <w:rPr>
          <w:rFonts w:eastAsia="Calibri" w:cs="Arial"/>
          <w:color w:val="000000"/>
          <w:szCs w:val="20"/>
          <w:lang w:eastAsia="en-US"/>
        </w:rPr>
        <w:t xml:space="preserve"> </w:t>
      </w:r>
      <w:r w:rsidRPr="002B5FC9">
        <w:rPr>
          <w:rFonts w:eastAsia="Calibri" w:cs="Arial"/>
          <w:color w:val="000000"/>
          <w:szCs w:val="20"/>
          <w:lang w:eastAsia="en-US"/>
        </w:rPr>
        <w:t xml:space="preserve">powinien obejmować w szczególności kształtowanie systemu wartości </w:t>
      </w:r>
      <w:r w:rsidR="00E83548" w:rsidRPr="00E83548">
        <w:rPr>
          <w:rFonts w:eastAsia="Calibri" w:cs="Arial"/>
          <w:color w:val="000000"/>
          <w:szCs w:val="20"/>
          <w:lang w:eastAsia="en-US"/>
        </w:rPr>
        <w:t>i </w:t>
      </w:r>
      <w:r w:rsidRPr="00E83548">
        <w:rPr>
          <w:rFonts w:eastAsia="Calibri" w:cs="Arial"/>
          <w:color w:val="000000"/>
          <w:szCs w:val="20"/>
          <w:lang w:eastAsia="en-US"/>
        </w:rPr>
        <w:t xml:space="preserve">postaw zawodowych, przygotowujących do pracy z dziećmi i młodzieżą ze specjalnymi potrzebami rozwojowymi i edukacyjnymi. Dotyczy to w szczególności rozpoznawania </w:t>
      </w:r>
      <w:r w:rsidR="00E83548" w:rsidRPr="00E83548">
        <w:rPr>
          <w:rFonts w:eastAsia="Calibri" w:cs="Arial"/>
          <w:color w:val="000000"/>
          <w:szCs w:val="20"/>
          <w:lang w:eastAsia="en-US"/>
        </w:rPr>
        <w:t>i </w:t>
      </w:r>
      <w:r w:rsidRPr="00E83548">
        <w:rPr>
          <w:rFonts w:eastAsia="Calibri" w:cs="Arial"/>
          <w:color w:val="000000"/>
          <w:szCs w:val="20"/>
          <w:lang w:eastAsia="en-US"/>
        </w:rPr>
        <w:t xml:space="preserve">zaspokajania indywidualnych potrzeb rozwojowych i edukacyjnych dziecka </w:t>
      </w:r>
      <w:r w:rsidR="00E83548" w:rsidRPr="00E83548">
        <w:rPr>
          <w:rFonts w:eastAsia="Calibri" w:cs="Arial"/>
          <w:color w:val="000000"/>
          <w:szCs w:val="20"/>
          <w:lang w:eastAsia="en-US"/>
        </w:rPr>
        <w:t>o</w:t>
      </w:r>
      <w:r w:rsidRPr="00E83548">
        <w:rPr>
          <w:rFonts w:eastAsia="Calibri" w:cs="Arial"/>
          <w:color w:val="000000"/>
          <w:szCs w:val="20"/>
          <w:lang w:eastAsia="en-US"/>
        </w:rPr>
        <w:t>raz</w:t>
      </w:r>
      <w:r w:rsidR="00E83548" w:rsidRPr="00E83548">
        <w:rPr>
          <w:rFonts w:eastAsia="Calibri" w:cs="Arial"/>
          <w:color w:val="000000"/>
          <w:szCs w:val="20"/>
          <w:lang w:eastAsia="en-US"/>
        </w:rPr>
        <w:t> </w:t>
      </w:r>
      <w:r w:rsidRPr="00E83548">
        <w:rPr>
          <w:rFonts w:eastAsia="Calibri" w:cs="Arial"/>
          <w:color w:val="000000"/>
          <w:szCs w:val="20"/>
          <w:lang w:eastAsia="en-US"/>
        </w:rPr>
        <w:t xml:space="preserve">rozpoznawania indywidualnych możliwości psychofizycznych i czynników </w:t>
      </w:r>
      <w:r w:rsidRPr="00E83548">
        <w:rPr>
          <w:rFonts w:eastAsia="Calibri" w:cs="Arial"/>
          <w:color w:val="000000"/>
          <w:szCs w:val="20"/>
          <w:lang w:eastAsia="en-US"/>
        </w:rPr>
        <w:lastRenderedPageBreak/>
        <w:t xml:space="preserve">środowiskowych, wpływających na jego funkcjonowanie. Wsparcie to służy tworzeniu </w:t>
      </w:r>
      <w:r w:rsidR="00E83548" w:rsidRPr="00E83548">
        <w:rPr>
          <w:rFonts w:eastAsia="Calibri" w:cs="Arial"/>
          <w:color w:val="000000"/>
          <w:szCs w:val="20"/>
          <w:lang w:eastAsia="en-US"/>
        </w:rPr>
        <w:t>w </w:t>
      </w:r>
      <w:r w:rsidRPr="00E83548">
        <w:rPr>
          <w:rFonts w:eastAsia="Calibri" w:cs="Arial"/>
          <w:color w:val="000000"/>
          <w:szCs w:val="20"/>
          <w:lang w:eastAsia="en-US"/>
        </w:rPr>
        <w:t>placówkach ogólnodostępnych warunków do edukacji dzieci ze specjalnymi potrzebami rozwojowymi i edukacyjnymi, w tym z różnymi rodzajami niepełnosprawności.</w:t>
      </w:r>
    </w:p>
    <w:p w14:paraId="5D143EDC" w14:textId="5CEAB840" w:rsidR="00D902F7" w:rsidRPr="001C636B" w:rsidRDefault="00D902F7" w:rsidP="007B6A08">
      <w:pPr>
        <w:pStyle w:val="Akapitzlist"/>
        <w:keepLines w:val="0"/>
        <w:numPr>
          <w:ilvl w:val="0"/>
          <w:numId w:val="58"/>
        </w:numPr>
        <w:spacing w:before="0" w:after="120"/>
        <w:rPr>
          <w:rFonts w:asciiTheme="minorHAnsi" w:hAnsiTheme="minorHAnsi" w:cstheme="minorHAnsi"/>
          <w:szCs w:val="22"/>
        </w:rPr>
      </w:pPr>
      <w:r w:rsidRPr="006566B4">
        <w:rPr>
          <w:rFonts w:eastAsia="Calibri"/>
          <w:szCs w:val="22"/>
          <w:lang w:eastAsia="en-US"/>
        </w:rPr>
        <w:t xml:space="preserve">Jako specjalne potrzeby </w:t>
      </w:r>
      <w:r w:rsidRPr="006566B4">
        <w:rPr>
          <w:rFonts w:asciiTheme="minorHAnsi" w:hAnsiTheme="minorHAnsi" w:cstheme="minorHAnsi"/>
          <w:szCs w:val="22"/>
        </w:rPr>
        <w:t>edukacyjne zgodnie</w:t>
      </w:r>
      <w:r w:rsidRPr="001C636B">
        <w:rPr>
          <w:rFonts w:asciiTheme="minorHAnsi" w:hAnsiTheme="minorHAnsi" w:cstheme="minorHAnsi"/>
          <w:szCs w:val="22"/>
        </w:rPr>
        <w:t xml:space="preserve"> z Rozporządzeniem M</w:t>
      </w:r>
      <w:r w:rsidR="00FD5C7C">
        <w:rPr>
          <w:rFonts w:asciiTheme="minorHAnsi" w:hAnsiTheme="minorHAnsi" w:cstheme="minorHAnsi"/>
          <w:szCs w:val="22"/>
        </w:rPr>
        <w:t xml:space="preserve">inisterstwa </w:t>
      </w:r>
      <w:r w:rsidRPr="001C636B">
        <w:rPr>
          <w:rFonts w:asciiTheme="minorHAnsi" w:hAnsiTheme="minorHAnsi" w:cstheme="minorHAnsi"/>
          <w:szCs w:val="22"/>
        </w:rPr>
        <w:t>E</w:t>
      </w:r>
      <w:r w:rsidR="00FD5C7C">
        <w:rPr>
          <w:rFonts w:asciiTheme="minorHAnsi" w:hAnsiTheme="minorHAnsi" w:cstheme="minorHAnsi"/>
          <w:szCs w:val="22"/>
        </w:rPr>
        <w:t xml:space="preserve">dukacji </w:t>
      </w:r>
      <w:r w:rsidRPr="001C636B">
        <w:rPr>
          <w:rFonts w:asciiTheme="minorHAnsi" w:hAnsiTheme="minorHAnsi" w:cstheme="minorHAnsi"/>
          <w:szCs w:val="22"/>
        </w:rPr>
        <w:t>N</w:t>
      </w:r>
      <w:r w:rsidR="00FD5C7C">
        <w:rPr>
          <w:rFonts w:asciiTheme="minorHAnsi" w:hAnsiTheme="minorHAnsi" w:cstheme="minorHAnsi"/>
          <w:szCs w:val="22"/>
        </w:rPr>
        <w:t>arodowej</w:t>
      </w:r>
      <w:r w:rsidRPr="001C636B">
        <w:rPr>
          <w:rFonts w:asciiTheme="minorHAnsi" w:hAnsiTheme="minorHAnsi" w:cstheme="minorHAnsi"/>
          <w:szCs w:val="22"/>
        </w:rPr>
        <w:t xml:space="preserve"> z dnia 9 sierpnia 2017 r. w sprawie zasad organizacji i udzielania pomocy psychologiczno-pedagogicznej w publicznych przedszkolach, szkołach i placówkach należy rozumieć potrzeby, które w procesie rozwoju dzieci i młodzieży wynikają w szczególności:</w:t>
      </w:r>
    </w:p>
    <w:p w14:paraId="14628615" w14:textId="77777777" w:rsidR="00AA5DFB" w:rsidRDefault="00D902F7" w:rsidP="007B6A08">
      <w:pPr>
        <w:keepLines w:val="0"/>
        <w:numPr>
          <w:ilvl w:val="1"/>
          <w:numId w:val="52"/>
        </w:numPr>
        <w:spacing w:before="0" w:after="120"/>
        <w:ind w:left="709" w:firstLine="425"/>
        <w:rPr>
          <w:rFonts w:asciiTheme="minorHAnsi" w:hAnsiTheme="minorHAnsi" w:cstheme="minorHAnsi"/>
          <w:szCs w:val="22"/>
        </w:rPr>
      </w:pPr>
      <w:r w:rsidRPr="00AA5DFB">
        <w:rPr>
          <w:rFonts w:asciiTheme="minorHAnsi" w:hAnsiTheme="minorHAnsi" w:cstheme="minorHAnsi"/>
          <w:szCs w:val="22"/>
        </w:rPr>
        <w:t>z niepełnosprawności;</w:t>
      </w:r>
    </w:p>
    <w:p w14:paraId="428D2061" w14:textId="20E88C7E" w:rsidR="00AA5DFB" w:rsidRPr="00AA5DFB" w:rsidRDefault="00D902F7" w:rsidP="007B6A08">
      <w:pPr>
        <w:keepLines w:val="0"/>
        <w:numPr>
          <w:ilvl w:val="0"/>
          <w:numId w:val="52"/>
        </w:numPr>
        <w:spacing w:before="0" w:after="120"/>
        <w:ind w:firstLine="414"/>
        <w:rPr>
          <w:rFonts w:asciiTheme="minorHAnsi" w:hAnsiTheme="minorHAnsi" w:cstheme="minorHAnsi"/>
          <w:szCs w:val="22"/>
        </w:rPr>
      </w:pPr>
      <w:r w:rsidRPr="00AA5DFB">
        <w:rPr>
          <w:rFonts w:asciiTheme="minorHAnsi" w:hAnsiTheme="minorHAnsi" w:cstheme="minorHAnsi"/>
          <w:szCs w:val="22"/>
        </w:rPr>
        <w:t>z niedostosowania społecznego;</w:t>
      </w:r>
    </w:p>
    <w:p w14:paraId="42D4F09A" w14:textId="3CBD3AFF" w:rsidR="001100FD" w:rsidRPr="00AA5DFB" w:rsidRDefault="00D902F7" w:rsidP="007B6A08">
      <w:pPr>
        <w:keepLines w:val="0"/>
        <w:numPr>
          <w:ilvl w:val="0"/>
          <w:numId w:val="52"/>
        </w:numPr>
        <w:spacing w:before="0" w:after="120"/>
        <w:ind w:firstLine="414"/>
        <w:rPr>
          <w:rFonts w:asciiTheme="minorHAnsi" w:hAnsiTheme="minorHAnsi" w:cstheme="minorHAnsi"/>
          <w:szCs w:val="22"/>
        </w:rPr>
      </w:pPr>
      <w:r w:rsidRPr="00AA5DFB">
        <w:rPr>
          <w:rFonts w:asciiTheme="minorHAnsi" w:hAnsiTheme="minorHAnsi" w:cstheme="minorHAnsi"/>
          <w:szCs w:val="22"/>
        </w:rPr>
        <w:t>z zagrożenia niedostosowaniem społecznym;</w:t>
      </w:r>
    </w:p>
    <w:p w14:paraId="30DC7300" w14:textId="21A7F0FD" w:rsidR="00D902F7" w:rsidRPr="001100FD" w:rsidRDefault="00D902F7" w:rsidP="007B6A08">
      <w:pPr>
        <w:keepLines w:val="0"/>
        <w:numPr>
          <w:ilvl w:val="0"/>
          <w:numId w:val="52"/>
        </w:numPr>
        <w:spacing w:before="0" w:after="120"/>
        <w:ind w:firstLine="414"/>
        <w:rPr>
          <w:rFonts w:asciiTheme="minorHAnsi" w:hAnsiTheme="minorHAnsi" w:cstheme="minorHAnsi"/>
          <w:szCs w:val="22"/>
        </w:rPr>
      </w:pPr>
      <w:r w:rsidRPr="001100FD">
        <w:rPr>
          <w:rFonts w:asciiTheme="minorHAnsi" w:hAnsiTheme="minorHAnsi" w:cstheme="minorHAnsi"/>
          <w:szCs w:val="22"/>
        </w:rPr>
        <w:t>z zaburzeń zachowania lub emocji;</w:t>
      </w:r>
    </w:p>
    <w:p w14:paraId="14349800" w14:textId="77777777" w:rsidR="00D902F7" w:rsidRPr="002752E2" w:rsidRDefault="00D902F7" w:rsidP="007B6A08">
      <w:pPr>
        <w:keepLines w:val="0"/>
        <w:numPr>
          <w:ilvl w:val="0"/>
          <w:numId w:val="52"/>
        </w:numPr>
        <w:spacing w:before="0" w:after="120"/>
        <w:ind w:firstLine="414"/>
        <w:rPr>
          <w:rFonts w:asciiTheme="minorHAnsi" w:hAnsiTheme="minorHAnsi" w:cstheme="minorHAnsi"/>
          <w:szCs w:val="22"/>
        </w:rPr>
      </w:pPr>
      <w:r w:rsidRPr="002752E2">
        <w:rPr>
          <w:rFonts w:asciiTheme="minorHAnsi" w:hAnsiTheme="minorHAnsi" w:cstheme="minorHAnsi"/>
          <w:szCs w:val="22"/>
        </w:rPr>
        <w:t>ze szczególnych uzdolnień;</w:t>
      </w:r>
    </w:p>
    <w:p w14:paraId="40B7F90A" w14:textId="77777777" w:rsidR="00D902F7" w:rsidRPr="002752E2" w:rsidRDefault="00D902F7" w:rsidP="007B6A08">
      <w:pPr>
        <w:keepLines w:val="0"/>
        <w:numPr>
          <w:ilvl w:val="0"/>
          <w:numId w:val="52"/>
        </w:numPr>
        <w:spacing w:before="0" w:after="120"/>
        <w:ind w:firstLine="414"/>
        <w:rPr>
          <w:rFonts w:asciiTheme="minorHAnsi" w:hAnsiTheme="minorHAnsi" w:cstheme="minorHAnsi"/>
          <w:szCs w:val="22"/>
        </w:rPr>
      </w:pPr>
      <w:r w:rsidRPr="002752E2">
        <w:rPr>
          <w:rFonts w:asciiTheme="minorHAnsi" w:hAnsiTheme="minorHAnsi" w:cstheme="minorHAnsi"/>
          <w:szCs w:val="22"/>
        </w:rPr>
        <w:t>ze specyficznych trudności w uczeniu się;</w:t>
      </w:r>
    </w:p>
    <w:p w14:paraId="6CD9C195" w14:textId="77777777" w:rsidR="00D902F7" w:rsidRPr="002752E2" w:rsidRDefault="00D902F7" w:rsidP="007B6A08">
      <w:pPr>
        <w:keepLines w:val="0"/>
        <w:numPr>
          <w:ilvl w:val="0"/>
          <w:numId w:val="52"/>
        </w:numPr>
        <w:spacing w:before="0" w:after="120"/>
        <w:ind w:firstLine="414"/>
        <w:rPr>
          <w:rFonts w:asciiTheme="minorHAnsi" w:hAnsiTheme="minorHAnsi" w:cstheme="minorHAnsi"/>
          <w:szCs w:val="22"/>
        </w:rPr>
      </w:pPr>
      <w:r w:rsidRPr="002752E2">
        <w:rPr>
          <w:rFonts w:asciiTheme="minorHAnsi" w:hAnsiTheme="minorHAnsi" w:cstheme="minorHAnsi"/>
          <w:szCs w:val="22"/>
        </w:rPr>
        <w:t>z deficytów kompetencji i zaburzeń sprawności językowych;</w:t>
      </w:r>
    </w:p>
    <w:p w14:paraId="78E45FDF" w14:textId="77777777" w:rsidR="00D902F7" w:rsidRPr="002752E2" w:rsidRDefault="00D902F7" w:rsidP="007B6A08">
      <w:pPr>
        <w:keepLines w:val="0"/>
        <w:numPr>
          <w:ilvl w:val="0"/>
          <w:numId w:val="52"/>
        </w:numPr>
        <w:spacing w:before="0" w:after="120"/>
        <w:ind w:firstLine="414"/>
        <w:rPr>
          <w:rFonts w:asciiTheme="minorHAnsi" w:hAnsiTheme="minorHAnsi" w:cstheme="minorHAnsi"/>
          <w:szCs w:val="22"/>
        </w:rPr>
      </w:pPr>
      <w:r w:rsidRPr="002752E2">
        <w:rPr>
          <w:rFonts w:asciiTheme="minorHAnsi" w:hAnsiTheme="minorHAnsi" w:cstheme="minorHAnsi"/>
          <w:szCs w:val="22"/>
        </w:rPr>
        <w:t>z choroby przewlekłej;</w:t>
      </w:r>
    </w:p>
    <w:p w14:paraId="6C3ED9D5" w14:textId="77777777" w:rsidR="00D902F7" w:rsidRPr="002752E2" w:rsidRDefault="00D902F7" w:rsidP="007B6A08">
      <w:pPr>
        <w:keepLines w:val="0"/>
        <w:numPr>
          <w:ilvl w:val="0"/>
          <w:numId w:val="52"/>
        </w:numPr>
        <w:spacing w:before="0" w:after="120"/>
        <w:ind w:firstLine="414"/>
        <w:rPr>
          <w:rFonts w:asciiTheme="minorHAnsi" w:hAnsiTheme="minorHAnsi" w:cstheme="minorHAnsi"/>
          <w:szCs w:val="22"/>
        </w:rPr>
      </w:pPr>
      <w:r w:rsidRPr="002752E2">
        <w:rPr>
          <w:rFonts w:asciiTheme="minorHAnsi" w:hAnsiTheme="minorHAnsi" w:cstheme="minorHAnsi"/>
          <w:szCs w:val="22"/>
        </w:rPr>
        <w:t>z sytuacji kryzysowych lub traumatycznych;</w:t>
      </w:r>
    </w:p>
    <w:p w14:paraId="4237A8E7" w14:textId="77777777" w:rsidR="00D902F7" w:rsidRPr="002752E2" w:rsidRDefault="00D902F7" w:rsidP="007B6A08">
      <w:pPr>
        <w:keepLines w:val="0"/>
        <w:numPr>
          <w:ilvl w:val="0"/>
          <w:numId w:val="52"/>
        </w:numPr>
        <w:spacing w:before="0" w:after="120"/>
        <w:ind w:firstLine="414"/>
        <w:rPr>
          <w:rFonts w:asciiTheme="minorHAnsi" w:hAnsiTheme="minorHAnsi" w:cstheme="minorHAnsi"/>
          <w:szCs w:val="22"/>
        </w:rPr>
      </w:pPr>
      <w:r w:rsidRPr="002752E2">
        <w:rPr>
          <w:rFonts w:asciiTheme="minorHAnsi" w:hAnsiTheme="minorHAnsi" w:cstheme="minorHAnsi"/>
          <w:szCs w:val="22"/>
        </w:rPr>
        <w:t>z niepowodzeń edukacyjnych;</w:t>
      </w:r>
    </w:p>
    <w:p w14:paraId="6C578EBE" w14:textId="77777777" w:rsidR="00D902F7" w:rsidRPr="002752E2" w:rsidRDefault="00D902F7" w:rsidP="007B6A08">
      <w:pPr>
        <w:keepLines w:val="0"/>
        <w:numPr>
          <w:ilvl w:val="0"/>
          <w:numId w:val="52"/>
        </w:numPr>
        <w:spacing w:before="0" w:after="120"/>
        <w:ind w:left="1418" w:hanging="284"/>
        <w:rPr>
          <w:rFonts w:asciiTheme="minorHAnsi" w:hAnsiTheme="minorHAnsi" w:cstheme="minorHAnsi"/>
          <w:szCs w:val="22"/>
        </w:rPr>
      </w:pPr>
      <w:r w:rsidRPr="002752E2">
        <w:rPr>
          <w:rFonts w:asciiTheme="minorHAnsi" w:hAnsiTheme="minorHAnsi" w:cstheme="minorHAnsi"/>
          <w:szCs w:val="22"/>
        </w:rPr>
        <w:t>z zaniedbań środowiskowych związanych z sytuacją bytową ucznia i jego rodziny, sposobem spędzania czasu wolnego i kontaktami środowiskowymi;</w:t>
      </w:r>
    </w:p>
    <w:p w14:paraId="7E0691CC" w14:textId="3EB1E2D5" w:rsidR="00D902F7" w:rsidRPr="00AA5DFB" w:rsidRDefault="00D902F7" w:rsidP="007B6A08">
      <w:pPr>
        <w:keepLines w:val="0"/>
        <w:numPr>
          <w:ilvl w:val="0"/>
          <w:numId w:val="52"/>
        </w:numPr>
        <w:spacing w:before="0" w:after="120"/>
        <w:ind w:left="1418" w:hanging="284"/>
        <w:rPr>
          <w:rFonts w:asciiTheme="minorHAnsi" w:hAnsiTheme="minorHAnsi" w:cstheme="minorHAnsi"/>
          <w:szCs w:val="22"/>
        </w:rPr>
      </w:pPr>
      <w:r w:rsidRPr="002752E2">
        <w:rPr>
          <w:rFonts w:asciiTheme="minorHAnsi" w:hAnsiTheme="minorHAnsi" w:cstheme="minorHAnsi"/>
          <w:szCs w:val="22"/>
        </w:rPr>
        <w:t xml:space="preserve">z trudności adaptacyjnych związanych z różnicami kulturowymi lub ze zmianą środowiska edukacyjnego, w tym związanych z wcześniejszym kształceniem </w:t>
      </w:r>
      <w:r w:rsidRPr="00AA5DFB">
        <w:rPr>
          <w:rFonts w:asciiTheme="minorHAnsi" w:hAnsiTheme="minorHAnsi" w:cstheme="minorHAnsi"/>
          <w:szCs w:val="22"/>
        </w:rPr>
        <w:t>za</w:t>
      </w:r>
      <w:r w:rsidR="00AA5DFB" w:rsidRPr="00AA5DFB">
        <w:rPr>
          <w:rFonts w:asciiTheme="minorHAnsi" w:hAnsiTheme="minorHAnsi" w:cstheme="minorHAnsi"/>
          <w:szCs w:val="22"/>
        </w:rPr>
        <w:t> </w:t>
      </w:r>
      <w:r w:rsidRPr="00AA5DFB">
        <w:rPr>
          <w:rFonts w:asciiTheme="minorHAnsi" w:hAnsiTheme="minorHAnsi" w:cstheme="minorHAnsi"/>
          <w:szCs w:val="22"/>
        </w:rPr>
        <w:t xml:space="preserve">granicą. </w:t>
      </w:r>
    </w:p>
    <w:p w14:paraId="0154910B" w14:textId="73D57727" w:rsidR="007F6E31" w:rsidRPr="00E83548" w:rsidRDefault="007F6E31" w:rsidP="007B6A08">
      <w:pPr>
        <w:keepLines w:val="0"/>
        <w:numPr>
          <w:ilvl w:val="0"/>
          <w:numId w:val="58"/>
        </w:numPr>
        <w:spacing w:before="0" w:after="120"/>
        <w:rPr>
          <w:rFonts w:eastAsia="Calibri"/>
          <w:szCs w:val="22"/>
          <w:lang w:eastAsia="en-US"/>
        </w:rPr>
      </w:pPr>
      <w:r w:rsidRPr="002B5FC9">
        <w:rPr>
          <w:rFonts w:eastAsia="Calibri"/>
          <w:szCs w:val="22"/>
          <w:lang w:eastAsia="en-US"/>
        </w:rPr>
        <w:t xml:space="preserve">Wsparcie w obszarze doskonalenia zawodowego nauczycieli OWP może objąć </w:t>
      </w:r>
      <w:r w:rsidR="00E83548" w:rsidRPr="00E83548">
        <w:rPr>
          <w:rFonts w:eastAsia="Calibri"/>
          <w:szCs w:val="22"/>
          <w:lang w:eastAsia="en-US"/>
        </w:rPr>
        <w:t>w </w:t>
      </w:r>
      <w:r w:rsidRPr="00E83548">
        <w:rPr>
          <w:rFonts w:eastAsia="Calibri"/>
          <w:szCs w:val="22"/>
          <w:lang w:eastAsia="en-US"/>
        </w:rPr>
        <w:t>szczególności:</w:t>
      </w:r>
    </w:p>
    <w:p w14:paraId="244D0460" w14:textId="7B872F05" w:rsidR="007F6E31" w:rsidRPr="002B5FC9" w:rsidRDefault="007F6E31" w:rsidP="007B6A08">
      <w:pPr>
        <w:keepLines w:val="0"/>
        <w:numPr>
          <w:ilvl w:val="1"/>
          <w:numId w:val="58"/>
        </w:numPr>
        <w:spacing w:before="0" w:after="120"/>
        <w:rPr>
          <w:rFonts w:eastAsia="Calibri"/>
          <w:szCs w:val="22"/>
          <w:lang w:eastAsia="en-US"/>
        </w:rPr>
      </w:pPr>
      <w:r w:rsidRPr="002B5FC9">
        <w:rPr>
          <w:rFonts w:eastAsia="Calibri"/>
          <w:szCs w:val="22"/>
          <w:lang w:eastAsia="en-US"/>
        </w:rPr>
        <w:t xml:space="preserve">kursy i szkolenia doskonalące (teoretyczne i praktyczne), </w:t>
      </w:r>
    </w:p>
    <w:p w14:paraId="39ADA540" w14:textId="77777777" w:rsidR="007F6E31" w:rsidRPr="009467D5" w:rsidRDefault="007F6E31" w:rsidP="007B6A08">
      <w:pPr>
        <w:keepLines w:val="0"/>
        <w:numPr>
          <w:ilvl w:val="1"/>
          <w:numId w:val="58"/>
        </w:numPr>
        <w:spacing w:before="0" w:after="120"/>
        <w:rPr>
          <w:rFonts w:eastAsia="Calibri"/>
          <w:szCs w:val="22"/>
          <w:lang w:eastAsia="en-US"/>
        </w:rPr>
      </w:pPr>
      <w:r w:rsidRPr="009467D5">
        <w:rPr>
          <w:rFonts w:eastAsia="Calibri"/>
          <w:szCs w:val="22"/>
          <w:lang w:eastAsia="en-US"/>
        </w:rPr>
        <w:t>studia podyplomowe spełniające wymogi określone w rozporządzeniu Ministra Nauki i Szkolnictwa Wyższego z dnia 25 lipca 2019 r. w sprawie standardów kształcenia przygotowującego do wykonywania zawodu nauczyciela,</w:t>
      </w:r>
    </w:p>
    <w:p w14:paraId="55A96D71" w14:textId="77777777" w:rsidR="007F6E31" w:rsidRPr="002B5FC9" w:rsidRDefault="007F6E31" w:rsidP="007B6A08">
      <w:pPr>
        <w:keepLines w:val="0"/>
        <w:numPr>
          <w:ilvl w:val="1"/>
          <w:numId w:val="58"/>
        </w:numPr>
        <w:spacing w:before="0" w:after="120"/>
        <w:rPr>
          <w:rFonts w:eastAsia="Calibri"/>
          <w:szCs w:val="22"/>
          <w:lang w:eastAsia="en-US"/>
        </w:rPr>
      </w:pPr>
      <w:r w:rsidRPr="002B5FC9">
        <w:rPr>
          <w:rFonts w:eastAsia="Calibri"/>
          <w:szCs w:val="22"/>
          <w:lang w:eastAsia="en-US"/>
        </w:rPr>
        <w:t>wspieranie istniejących, budowanie nowych i moderowanie sieci współpracy i</w:t>
      </w:r>
      <w:r>
        <w:rPr>
          <w:rFonts w:eastAsia="Calibri"/>
          <w:szCs w:val="22"/>
          <w:lang w:eastAsia="en-US"/>
        </w:rPr>
        <w:t> </w:t>
      </w:r>
      <w:r w:rsidRPr="002B5FC9">
        <w:rPr>
          <w:rFonts w:eastAsia="Calibri"/>
          <w:szCs w:val="22"/>
          <w:lang w:eastAsia="en-US"/>
        </w:rPr>
        <w:t>samokształcenia nauczycieli,</w:t>
      </w:r>
    </w:p>
    <w:p w14:paraId="5FD85A78" w14:textId="3357082E" w:rsidR="007F6E31" w:rsidRPr="002B5FC9" w:rsidRDefault="007F6E31" w:rsidP="007B6A08">
      <w:pPr>
        <w:keepLines w:val="0"/>
        <w:numPr>
          <w:ilvl w:val="1"/>
          <w:numId w:val="58"/>
        </w:numPr>
        <w:spacing w:before="0" w:after="120"/>
        <w:rPr>
          <w:rFonts w:eastAsia="Calibri"/>
          <w:szCs w:val="22"/>
          <w:lang w:eastAsia="en-US"/>
        </w:rPr>
      </w:pPr>
      <w:r w:rsidRPr="002B5FC9">
        <w:rPr>
          <w:rFonts w:eastAsia="Calibri"/>
          <w:szCs w:val="22"/>
          <w:lang w:eastAsia="en-US"/>
        </w:rPr>
        <w:t>realizację w OWP programów wspomagania,</w:t>
      </w:r>
      <w:r w:rsidR="009B0E38">
        <w:rPr>
          <w:rFonts w:eastAsia="Calibri"/>
          <w:szCs w:val="22"/>
          <w:lang w:eastAsia="en-US"/>
        </w:rPr>
        <w:t xml:space="preserve"> </w:t>
      </w:r>
      <w:r w:rsidR="009B0E38" w:rsidRPr="002B5FC9">
        <w:rPr>
          <w:rFonts w:eastAsia="Calibri"/>
          <w:szCs w:val="22"/>
          <w:lang w:eastAsia="en-US"/>
        </w:rPr>
        <w:t xml:space="preserve">o których mowa w pkt </w:t>
      </w:r>
      <w:r w:rsidR="00581B9B">
        <w:rPr>
          <w:rFonts w:eastAsia="Calibri"/>
          <w:szCs w:val="22"/>
          <w:lang w:eastAsia="en-US"/>
        </w:rPr>
        <w:t>7,</w:t>
      </w:r>
    </w:p>
    <w:p w14:paraId="0A13A64F" w14:textId="77777777" w:rsidR="007F6E31" w:rsidRPr="002B5FC9" w:rsidRDefault="007F6E31" w:rsidP="007B6A08">
      <w:pPr>
        <w:keepLines w:val="0"/>
        <w:numPr>
          <w:ilvl w:val="1"/>
          <w:numId w:val="58"/>
        </w:numPr>
        <w:spacing w:before="0" w:after="120"/>
        <w:rPr>
          <w:rFonts w:eastAsia="Calibri"/>
          <w:szCs w:val="22"/>
          <w:lang w:eastAsia="en-US"/>
        </w:rPr>
      </w:pPr>
      <w:r w:rsidRPr="002B5FC9">
        <w:rPr>
          <w:rFonts w:eastAsia="Calibri"/>
          <w:szCs w:val="22"/>
          <w:lang w:eastAsia="en-US"/>
        </w:rPr>
        <w:t>staże i praktyki nauczycieli realizowane we współpracy z instytucjami wspomagającymi OWP,</w:t>
      </w:r>
    </w:p>
    <w:p w14:paraId="2EDFC9B7" w14:textId="77777777" w:rsidR="007F6E31" w:rsidRPr="002B5FC9" w:rsidRDefault="007F6E31" w:rsidP="007B6A08">
      <w:pPr>
        <w:keepLines w:val="0"/>
        <w:numPr>
          <w:ilvl w:val="1"/>
          <w:numId w:val="58"/>
        </w:numPr>
        <w:spacing w:before="0" w:after="120"/>
        <w:rPr>
          <w:rFonts w:eastAsia="Calibri"/>
          <w:szCs w:val="22"/>
          <w:lang w:eastAsia="en-US"/>
        </w:rPr>
      </w:pPr>
      <w:r w:rsidRPr="002B5FC9">
        <w:rPr>
          <w:rFonts w:eastAsia="Calibri"/>
          <w:szCs w:val="22"/>
          <w:lang w:eastAsia="en-US"/>
        </w:rPr>
        <w:t>współpracę ze specjalistycznymi ośrodkami, np.: specjalnymi ośrodkami szkolno-wychowawczymi, poradniami psychologiczno-pedagogicznymi, OWP i szkołami kształcącymi dzieci i młodzież z niepełnosprawnościami,</w:t>
      </w:r>
    </w:p>
    <w:p w14:paraId="6DABAC4E" w14:textId="6B88F7C2" w:rsidR="007F6E31" w:rsidRDefault="007F6E31" w:rsidP="007B6A08">
      <w:pPr>
        <w:keepLines w:val="0"/>
        <w:numPr>
          <w:ilvl w:val="1"/>
          <w:numId w:val="58"/>
        </w:numPr>
        <w:spacing w:before="0" w:after="120"/>
        <w:rPr>
          <w:rFonts w:eastAsia="Calibri"/>
          <w:szCs w:val="22"/>
          <w:lang w:eastAsia="en-US"/>
        </w:rPr>
      </w:pPr>
      <w:r w:rsidRPr="002B5FC9">
        <w:rPr>
          <w:rFonts w:eastAsia="Calibri"/>
          <w:szCs w:val="22"/>
          <w:lang w:eastAsia="en-US"/>
        </w:rPr>
        <w:lastRenderedPageBreak/>
        <w:t>w ramach wsparcia na rzecz doskonalenia kompetencji lub kwalifikacji zawodowych nauczycieli OWP zalecane są działania służące poprawie kompetencji lub kwalifikacji w</w:t>
      </w:r>
      <w:r>
        <w:rPr>
          <w:rFonts w:eastAsia="Calibri"/>
          <w:szCs w:val="22"/>
          <w:lang w:eastAsia="en-US"/>
        </w:rPr>
        <w:t> </w:t>
      </w:r>
      <w:r w:rsidRPr="002B5FC9">
        <w:rPr>
          <w:rFonts w:eastAsia="Calibri"/>
          <w:szCs w:val="22"/>
          <w:lang w:eastAsia="en-US"/>
        </w:rPr>
        <w:t>zakresie pedagogiki specjalnej.</w:t>
      </w:r>
    </w:p>
    <w:p w14:paraId="00B32FF8" w14:textId="5A378105" w:rsidR="00076F54" w:rsidRPr="009C3BD6" w:rsidRDefault="00076F54" w:rsidP="007B6A08">
      <w:pPr>
        <w:pStyle w:val="Akapitzlist"/>
        <w:numPr>
          <w:ilvl w:val="0"/>
          <w:numId w:val="58"/>
        </w:numPr>
        <w:rPr>
          <w:rFonts w:eastAsia="Arial" w:cs="Arial"/>
        </w:rPr>
      </w:pPr>
      <w:r>
        <w:t>W przypadku wspierania kompetencji cyfrowych należy wykorzystać standard kompetencji cyfrowych na podstawie aktualnej na dzień ogłoszenia naboru wersji ramy „</w:t>
      </w:r>
      <w:proofErr w:type="spellStart"/>
      <w:r w:rsidR="003B0609">
        <w:t>D</w:t>
      </w:r>
      <w:r w:rsidR="00CB1699">
        <w:t>i</w:t>
      </w:r>
      <w:r w:rsidR="003B0609">
        <w:t>g</w:t>
      </w:r>
      <w:r w:rsidR="00CB1699">
        <w:t>C</w:t>
      </w:r>
      <w:r w:rsidR="003B0609">
        <w:t>om</w:t>
      </w:r>
      <w:r w:rsidR="00CB1699">
        <w:t>p</w:t>
      </w:r>
      <w:proofErr w:type="spellEnd"/>
      <w:r>
        <w:t>”</w:t>
      </w:r>
      <w:r>
        <w:rPr>
          <w:rStyle w:val="Odwoanieprzypisudolnego"/>
        </w:rPr>
        <w:footnoteReference w:id="11"/>
      </w:r>
      <w:r>
        <w:t>.</w:t>
      </w:r>
    </w:p>
    <w:p w14:paraId="6DFE2558" w14:textId="77777777" w:rsidR="007F6E31" w:rsidRPr="002B5FC9" w:rsidRDefault="007F6E31" w:rsidP="007B6A08">
      <w:pPr>
        <w:keepLines w:val="0"/>
        <w:numPr>
          <w:ilvl w:val="0"/>
          <w:numId w:val="58"/>
        </w:numPr>
        <w:tabs>
          <w:tab w:val="left" w:pos="340"/>
          <w:tab w:val="center" w:pos="4536"/>
          <w:tab w:val="right" w:pos="9072"/>
        </w:tabs>
        <w:spacing w:before="0" w:after="120"/>
        <w:rPr>
          <w:rFonts w:eastAsia="Calibri"/>
          <w:szCs w:val="22"/>
          <w:lang w:eastAsia="en-US"/>
        </w:rPr>
      </w:pPr>
      <w:r w:rsidRPr="002B5FC9">
        <w:rPr>
          <w:rFonts w:eastAsia="Calibri"/>
          <w:szCs w:val="22"/>
          <w:lang w:eastAsia="en-US"/>
        </w:rPr>
        <w:t>Program wspomagania jest formą doskonalenia nauczycieli, związaną z bezpośrednim wsparciem OWP, realizowaną zgodnie ze wszystkimi wskazanymi poniżej warunkami:</w:t>
      </w:r>
    </w:p>
    <w:p w14:paraId="49EB884B" w14:textId="406D0EF5" w:rsidR="007F6E31" w:rsidRPr="002B5FC9" w:rsidRDefault="007F6E31" w:rsidP="007B6A08">
      <w:pPr>
        <w:keepLines w:val="0"/>
        <w:numPr>
          <w:ilvl w:val="1"/>
          <w:numId w:val="58"/>
        </w:numPr>
        <w:spacing w:before="0" w:after="120"/>
        <w:rPr>
          <w:rFonts w:eastAsia="Calibri"/>
          <w:szCs w:val="22"/>
          <w:lang w:eastAsia="en-US"/>
        </w:rPr>
      </w:pPr>
      <w:r w:rsidRPr="002B5FC9">
        <w:rPr>
          <w:rFonts w:eastAsia="Calibri"/>
          <w:szCs w:val="22"/>
          <w:lang w:eastAsia="en-US"/>
        </w:rPr>
        <w:t>program wspomagania powinien służyć pomocą OWP w wykonywaniu przez niego zadań na</w:t>
      </w:r>
      <w:r>
        <w:rPr>
          <w:rFonts w:eastAsia="Calibri"/>
          <w:szCs w:val="22"/>
          <w:lang w:eastAsia="en-US"/>
        </w:rPr>
        <w:t> </w:t>
      </w:r>
      <w:r w:rsidRPr="002B5FC9">
        <w:rPr>
          <w:rFonts w:eastAsia="Calibri"/>
          <w:szCs w:val="22"/>
          <w:lang w:eastAsia="en-US"/>
        </w:rPr>
        <w:t>rzecz kształtowania i rozwijania u dzieci w wieku przedszkolnym kompetencji kluczowych,</w:t>
      </w:r>
    </w:p>
    <w:p w14:paraId="6BD891AA" w14:textId="40A47A73" w:rsidR="007F6E31" w:rsidRPr="00E83548" w:rsidRDefault="007F6E31" w:rsidP="007B6A08">
      <w:pPr>
        <w:keepLines w:val="0"/>
        <w:numPr>
          <w:ilvl w:val="1"/>
          <w:numId w:val="58"/>
        </w:numPr>
        <w:spacing w:before="0" w:after="120"/>
        <w:rPr>
          <w:rFonts w:eastAsia="Calibri"/>
          <w:szCs w:val="22"/>
          <w:lang w:eastAsia="en-US"/>
        </w:rPr>
      </w:pPr>
      <w:r w:rsidRPr="002B5FC9">
        <w:rPr>
          <w:rFonts w:eastAsia="Calibri"/>
          <w:szCs w:val="22"/>
          <w:lang w:eastAsia="en-US"/>
        </w:rPr>
        <w:t xml:space="preserve">zakres wspomagania wynika z analizy indywidualnej sytuacji OWP i odpowiada </w:t>
      </w:r>
      <w:r w:rsidRPr="00E83548">
        <w:rPr>
          <w:rFonts w:eastAsia="Calibri"/>
          <w:szCs w:val="22"/>
          <w:lang w:eastAsia="en-US"/>
        </w:rPr>
        <w:t>na</w:t>
      </w:r>
      <w:r w:rsidR="00E83548" w:rsidRPr="00E83548">
        <w:rPr>
          <w:rFonts w:eastAsia="Calibri"/>
          <w:szCs w:val="22"/>
          <w:lang w:eastAsia="en-US"/>
        </w:rPr>
        <w:t> </w:t>
      </w:r>
      <w:r w:rsidRPr="00E83548">
        <w:rPr>
          <w:rFonts w:eastAsia="Calibri"/>
          <w:szCs w:val="22"/>
          <w:lang w:eastAsia="en-US"/>
        </w:rPr>
        <w:t>specyficzne potrzeby tych podmiotów,</w:t>
      </w:r>
    </w:p>
    <w:p w14:paraId="6E592097" w14:textId="77777777" w:rsidR="007F6E31" w:rsidRPr="00C22226" w:rsidRDefault="007F6E31" w:rsidP="007B6A08">
      <w:pPr>
        <w:keepLines w:val="0"/>
        <w:numPr>
          <w:ilvl w:val="1"/>
          <w:numId w:val="58"/>
        </w:numPr>
        <w:spacing w:before="0" w:after="120"/>
        <w:rPr>
          <w:rFonts w:eastAsia="Calibri"/>
          <w:szCs w:val="22"/>
          <w:lang w:eastAsia="en-US"/>
        </w:rPr>
      </w:pPr>
      <w:r w:rsidRPr="00C22226">
        <w:rPr>
          <w:rFonts w:eastAsia="Calibri"/>
          <w:szCs w:val="22"/>
          <w:lang w:eastAsia="en-US"/>
        </w:rPr>
        <w:t>realizacja programów wspomagania obejmuje następujące etapy:</w:t>
      </w:r>
    </w:p>
    <w:p w14:paraId="6C44282E" w14:textId="451EF74E" w:rsidR="007F6E31" w:rsidRPr="00D902F7" w:rsidRDefault="007F6E31" w:rsidP="007B6A08">
      <w:pPr>
        <w:keepLines w:val="0"/>
        <w:numPr>
          <w:ilvl w:val="2"/>
          <w:numId w:val="58"/>
        </w:numPr>
        <w:spacing w:before="0" w:after="120"/>
        <w:rPr>
          <w:rFonts w:eastAsia="Calibri"/>
          <w:bCs/>
          <w:strike/>
          <w:szCs w:val="22"/>
          <w:lang w:eastAsia="en-US"/>
        </w:rPr>
      </w:pPr>
      <w:r w:rsidRPr="00C22226">
        <w:rPr>
          <w:rFonts w:eastAsia="Calibri"/>
          <w:bCs/>
          <w:szCs w:val="22"/>
          <w:lang w:eastAsia="en-US"/>
        </w:rPr>
        <w:t>przeprowadzenie diagnozy obszarów problemowych związanych z realizacją przez OWP</w:t>
      </w:r>
      <w:r w:rsidRPr="002B5FC9">
        <w:rPr>
          <w:rFonts w:eastAsia="Calibri"/>
          <w:bCs/>
          <w:szCs w:val="22"/>
          <w:lang w:eastAsia="en-US"/>
        </w:rPr>
        <w:t xml:space="preserve"> zadań z zakresu kształtowania i rozwijania u dzieci w</w:t>
      </w:r>
      <w:r w:rsidR="00804A67">
        <w:rPr>
          <w:rFonts w:eastAsia="Calibri"/>
          <w:bCs/>
          <w:szCs w:val="22"/>
          <w:lang w:eastAsia="en-US"/>
        </w:rPr>
        <w:t> </w:t>
      </w:r>
      <w:r w:rsidRPr="002B5FC9">
        <w:rPr>
          <w:rFonts w:eastAsia="Calibri"/>
          <w:bCs/>
          <w:szCs w:val="22"/>
          <w:lang w:eastAsia="en-US"/>
        </w:rPr>
        <w:t>wieku przedszkolnym kompetencji kluczowych</w:t>
      </w:r>
      <w:r w:rsidR="00851911">
        <w:rPr>
          <w:rFonts w:eastAsia="Calibri"/>
          <w:bCs/>
          <w:szCs w:val="22"/>
          <w:lang w:eastAsia="en-US"/>
        </w:rPr>
        <w:t>,</w:t>
      </w:r>
    </w:p>
    <w:p w14:paraId="0DC65923" w14:textId="6589BF88" w:rsidR="007F6E31" w:rsidRPr="00E83548" w:rsidRDefault="007F6E31" w:rsidP="007B6A08">
      <w:pPr>
        <w:keepLines w:val="0"/>
        <w:numPr>
          <w:ilvl w:val="2"/>
          <w:numId w:val="58"/>
        </w:numPr>
        <w:spacing w:before="0" w:after="120"/>
        <w:rPr>
          <w:rFonts w:eastAsia="Calibri"/>
          <w:bCs/>
          <w:szCs w:val="22"/>
          <w:lang w:eastAsia="en-US"/>
        </w:rPr>
      </w:pPr>
      <w:r w:rsidRPr="002B5FC9">
        <w:rPr>
          <w:rFonts w:eastAsia="Calibri"/>
          <w:bCs/>
          <w:szCs w:val="22"/>
          <w:lang w:eastAsia="en-US"/>
        </w:rPr>
        <w:t xml:space="preserve">prowadzenie procesu wspomagania w oparciu o ofertę doskonalenia nauczycieli przygotowaną zgodnie z potrzebami danego OWP, z możliwością wykorzystania ofert doskonalenia funkcjonujących na rynku, </w:t>
      </w:r>
      <w:r w:rsidRPr="00E83548">
        <w:rPr>
          <w:rFonts w:eastAsia="Calibri"/>
          <w:bCs/>
          <w:szCs w:val="22"/>
          <w:lang w:eastAsia="en-US"/>
        </w:rPr>
        <w:t>m.in.</w:t>
      </w:r>
      <w:r w:rsidR="00E83548" w:rsidRPr="00E83548">
        <w:rPr>
          <w:rFonts w:eastAsia="Calibri"/>
          <w:bCs/>
          <w:szCs w:val="22"/>
          <w:lang w:eastAsia="en-US"/>
        </w:rPr>
        <w:t> </w:t>
      </w:r>
      <w:r w:rsidRPr="00E83548">
        <w:rPr>
          <w:rFonts w:eastAsia="Calibri"/>
          <w:bCs/>
          <w:szCs w:val="22"/>
          <w:lang w:eastAsia="en-US"/>
        </w:rPr>
        <w:t>udostępnianych przez centralne i wojewódzkie placówki doskonalenia nauczycieli,</w:t>
      </w:r>
    </w:p>
    <w:p w14:paraId="0D5640E6" w14:textId="0DD630A0" w:rsidR="007F6E31" w:rsidRPr="00BC7ECA" w:rsidRDefault="007F6E31" w:rsidP="007B6A08">
      <w:pPr>
        <w:keepLines w:val="0"/>
        <w:numPr>
          <w:ilvl w:val="2"/>
          <w:numId w:val="58"/>
        </w:numPr>
        <w:spacing w:before="0" w:after="120"/>
        <w:rPr>
          <w:rFonts w:eastAsia="Calibri"/>
          <w:bCs/>
          <w:szCs w:val="22"/>
          <w:lang w:eastAsia="en-US"/>
        </w:rPr>
      </w:pPr>
      <w:r w:rsidRPr="004E2D01">
        <w:rPr>
          <w:rFonts w:eastAsia="Calibri"/>
          <w:bCs/>
          <w:szCs w:val="22"/>
          <w:lang w:eastAsia="en-US"/>
        </w:rPr>
        <w:t xml:space="preserve">monitorowanie i ocena procesu wspomagania z wykorzystaniem </w:t>
      </w:r>
      <w:r w:rsidRPr="00BC7ECA">
        <w:rPr>
          <w:rFonts w:eastAsia="Calibri"/>
          <w:bCs/>
          <w:szCs w:val="22"/>
          <w:lang w:eastAsia="en-US"/>
        </w:rPr>
        <w:t>m.in.</w:t>
      </w:r>
      <w:r w:rsidR="00E83548" w:rsidRPr="00BC7ECA">
        <w:rPr>
          <w:rFonts w:eastAsia="Calibri"/>
          <w:bCs/>
          <w:szCs w:val="22"/>
          <w:lang w:eastAsia="en-US"/>
        </w:rPr>
        <w:t> </w:t>
      </w:r>
      <w:r w:rsidRPr="00BC7ECA">
        <w:rPr>
          <w:rFonts w:eastAsia="Calibri"/>
          <w:bCs/>
          <w:szCs w:val="22"/>
          <w:lang w:eastAsia="en-US"/>
        </w:rPr>
        <w:t>ewaluacji wewnętrznej OWP.</w:t>
      </w:r>
    </w:p>
    <w:p w14:paraId="75863FFA" w14:textId="7262324E" w:rsidR="004A5274" w:rsidRPr="00BC7ECA" w:rsidRDefault="00F94705" w:rsidP="007B6A08">
      <w:pPr>
        <w:keepLines w:val="0"/>
        <w:numPr>
          <w:ilvl w:val="0"/>
          <w:numId w:val="58"/>
        </w:numPr>
        <w:tabs>
          <w:tab w:val="left" w:pos="340"/>
          <w:tab w:val="center" w:pos="4536"/>
          <w:tab w:val="right" w:pos="9072"/>
        </w:tabs>
        <w:spacing w:before="0" w:after="120"/>
        <w:rPr>
          <w:rFonts w:eastAsia="Calibri"/>
          <w:szCs w:val="22"/>
          <w:lang w:eastAsia="en-US"/>
        </w:rPr>
      </w:pPr>
      <w:r w:rsidRPr="00BC7ECA">
        <w:t>W</w:t>
      </w:r>
      <w:r w:rsidR="00AA4B4F" w:rsidRPr="00BC7ECA">
        <w:t xml:space="preserve">  przypadku tworzenia materiałów (w tym e-materiałów), aplikacji lub narzędzi informatycznych w ramach projektów RP, nie mogą one powielać już istniejących </w:t>
      </w:r>
      <w:r w:rsidR="00E83548" w:rsidRPr="00BC7ECA">
        <w:t>i </w:t>
      </w:r>
      <w:r w:rsidR="00AA4B4F" w:rsidRPr="00BC7ECA">
        <w:t>planowanych do stworzenia na poziomie krajowym materiałów, aplikacji i narzędzi. Dodatkowo wypracowane w ramach projektów e-materiały muszą spełniać standardy techniczne ZPE</w:t>
      </w:r>
      <w:r w:rsidR="00AA4B4F" w:rsidRPr="00BC7ECA">
        <w:rPr>
          <w:rStyle w:val="Odwoanieprzypisudolnego"/>
        </w:rPr>
        <w:footnoteReference w:id="12"/>
      </w:r>
      <w:r w:rsidR="00AA4B4F" w:rsidRPr="00BC7ECA">
        <w:t xml:space="preserve"> (aktualne na dzień ogłoszenia naboru), tak aby była możliwość ich publikacji na ZPE.</w:t>
      </w:r>
      <w:r w:rsidR="001460E9" w:rsidRPr="00BC7ECA">
        <w:t xml:space="preserve"> </w:t>
      </w:r>
      <w:r w:rsidR="001460E9" w:rsidRPr="00BC7ECA">
        <w:rPr>
          <w:rFonts w:eastAsia="Calibri"/>
          <w:szCs w:val="22"/>
          <w:lang w:eastAsia="en-US"/>
        </w:rPr>
        <w:t>Deklarację w tym zakresie należy zawrzeć we wniosku o dofinansowanie projektu.</w:t>
      </w:r>
    </w:p>
    <w:p w14:paraId="1D9C22CA" w14:textId="6110AD2D" w:rsidR="001B036F" w:rsidRPr="00BC7ECA" w:rsidRDefault="001B036F" w:rsidP="007B6A08">
      <w:pPr>
        <w:keepLines w:val="0"/>
        <w:numPr>
          <w:ilvl w:val="0"/>
          <w:numId w:val="58"/>
        </w:numPr>
        <w:tabs>
          <w:tab w:val="left" w:pos="340"/>
          <w:tab w:val="center" w:pos="4536"/>
          <w:tab w:val="right" w:pos="9072"/>
        </w:tabs>
        <w:spacing w:before="0" w:after="120"/>
        <w:rPr>
          <w:rFonts w:eastAsia="Calibri"/>
          <w:szCs w:val="22"/>
          <w:lang w:eastAsia="en-US"/>
        </w:rPr>
      </w:pPr>
      <w:r>
        <w:t>Działani</w:t>
      </w:r>
      <w:r w:rsidR="004A5274">
        <w:t>a dot. doskonalenia nauczycieli/dyrektorów szkół i placówek oświaty powinno realizować</w:t>
      </w:r>
      <w:r>
        <w:t xml:space="preserve"> </w:t>
      </w:r>
      <w:r w:rsidRPr="004A5274">
        <w:rPr>
          <w:rFonts w:eastAsia="Arial" w:cs="Arial"/>
        </w:rPr>
        <w:t xml:space="preserve">wsparcie zgodnie z Tematami </w:t>
      </w:r>
      <w:r w:rsidRPr="00BC7ECA">
        <w:rPr>
          <w:rFonts w:eastAsia="Arial" w:cs="Arial"/>
        </w:rPr>
        <w:t xml:space="preserve">Działań wskazanymi w „Zintegrowanej Strategii </w:t>
      </w:r>
      <w:r w:rsidRPr="00BC7ECA">
        <w:rPr>
          <w:rFonts w:eastAsia="Arial" w:cs="Arial"/>
        </w:rPr>
        <w:lastRenderedPageBreak/>
        <w:t>Umiejętności 2030 (część szczegółowa)”</w:t>
      </w:r>
      <w:r w:rsidRPr="00BC7ECA">
        <w:rPr>
          <w:rStyle w:val="Odwoanieprzypisudolnego"/>
        </w:rPr>
        <w:t xml:space="preserve"> </w:t>
      </w:r>
      <w:r w:rsidRPr="00BC7ECA">
        <w:rPr>
          <w:rStyle w:val="Odwoanieprzypisudolnego"/>
        </w:rPr>
        <w:footnoteReference w:id="13"/>
      </w:r>
      <w:r w:rsidRPr="00BC7ECA">
        <w:rPr>
          <w:rFonts w:eastAsia="Arial" w:cs="Arial"/>
        </w:rPr>
        <w:t>.</w:t>
      </w:r>
      <w:r w:rsidR="001460E9" w:rsidRPr="00BC7ECA">
        <w:rPr>
          <w:rFonts w:eastAsia="Arial" w:cs="Arial"/>
        </w:rPr>
        <w:t xml:space="preserve"> </w:t>
      </w:r>
      <w:r w:rsidR="001460E9" w:rsidRPr="00BC7ECA">
        <w:rPr>
          <w:rFonts w:eastAsia="Calibri"/>
          <w:szCs w:val="22"/>
          <w:lang w:eastAsia="en-US"/>
        </w:rPr>
        <w:t xml:space="preserve">Deklarację w tym zakresie należy zawrzeć </w:t>
      </w:r>
      <w:r w:rsidR="00E83548" w:rsidRPr="00BC7ECA">
        <w:rPr>
          <w:rFonts w:eastAsia="Calibri"/>
          <w:szCs w:val="22"/>
          <w:lang w:eastAsia="en-US"/>
        </w:rPr>
        <w:t>w</w:t>
      </w:r>
      <w:r w:rsidR="001460E9" w:rsidRPr="00BC7ECA">
        <w:rPr>
          <w:rFonts w:eastAsia="Calibri"/>
          <w:szCs w:val="22"/>
          <w:lang w:eastAsia="en-US"/>
        </w:rPr>
        <w:t>e</w:t>
      </w:r>
      <w:r w:rsidR="00E83548" w:rsidRPr="00BC7ECA">
        <w:rPr>
          <w:rFonts w:eastAsia="Calibri"/>
          <w:szCs w:val="22"/>
          <w:lang w:eastAsia="en-US"/>
        </w:rPr>
        <w:t> </w:t>
      </w:r>
      <w:r w:rsidR="001460E9" w:rsidRPr="00BC7ECA">
        <w:rPr>
          <w:rFonts w:eastAsia="Calibri"/>
          <w:szCs w:val="22"/>
          <w:lang w:eastAsia="en-US"/>
        </w:rPr>
        <w:t>wniosku o dofinansowanie projektu.</w:t>
      </w:r>
    </w:p>
    <w:p w14:paraId="13F8C357" w14:textId="111CA7DD" w:rsidR="00920A34" w:rsidRPr="00E83548" w:rsidRDefault="00F72F86" w:rsidP="007B6A08">
      <w:pPr>
        <w:keepLines w:val="0"/>
        <w:numPr>
          <w:ilvl w:val="0"/>
          <w:numId w:val="58"/>
        </w:numPr>
        <w:tabs>
          <w:tab w:val="left" w:pos="340"/>
          <w:tab w:val="center" w:pos="4536"/>
          <w:tab w:val="right" w:pos="9072"/>
        </w:tabs>
        <w:spacing w:before="0" w:after="120"/>
        <w:rPr>
          <w:rFonts w:eastAsia="Calibri"/>
          <w:szCs w:val="22"/>
          <w:lang w:eastAsia="en-US"/>
        </w:rPr>
      </w:pPr>
      <w:r w:rsidRPr="00EC10EB">
        <w:rPr>
          <w:rFonts w:eastAsia="Calibri"/>
          <w:szCs w:val="22"/>
          <w:lang w:eastAsia="en-US"/>
        </w:rPr>
        <w:t>Możliw</w:t>
      </w:r>
      <w:r w:rsidR="00235E15" w:rsidRPr="00EC10EB">
        <w:rPr>
          <w:rFonts w:eastAsia="Calibri"/>
          <w:szCs w:val="22"/>
          <w:lang w:eastAsia="en-US"/>
        </w:rPr>
        <w:t>e je</w:t>
      </w:r>
      <w:r w:rsidRPr="00EC10EB">
        <w:rPr>
          <w:rFonts w:eastAsia="Calibri"/>
          <w:szCs w:val="22"/>
          <w:lang w:eastAsia="en-US"/>
        </w:rPr>
        <w:t>st r</w:t>
      </w:r>
      <w:r w:rsidR="00BB625D" w:rsidRPr="00EC10EB">
        <w:rPr>
          <w:rFonts w:eastAsia="Calibri"/>
          <w:szCs w:val="22"/>
          <w:lang w:eastAsia="en-US"/>
        </w:rPr>
        <w:t>ealizowan</w:t>
      </w:r>
      <w:r w:rsidR="00235E15" w:rsidRPr="00EC10EB">
        <w:rPr>
          <w:rFonts w:eastAsia="Calibri"/>
          <w:szCs w:val="22"/>
          <w:lang w:eastAsia="en-US"/>
        </w:rPr>
        <w:t>i</w:t>
      </w:r>
      <w:r w:rsidR="00BB625D" w:rsidRPr="00EC10EB">
        <w:rPr>
          <w:rFonts w:eastAsia="Calibri"/>
          <w:szCs w:val="22"/>
          <w:lang w:eastAsia="en-US"/>
        </w:rPr>
        <w:t xml:space="preserve">e </w:t>
      </w:r>
      <w:r w:rsidR="00BB625D" w:rsidRPr="00EC10EB">
        <w:rPr>
          <w:rFonts w:eastAsia="Calibri" w:cs="Arial"/>
          <w:color w:val="000000"/>
        </w:rPr>
        <w:t>wsparci</w:t>
      </w:r>
      <w:r w:rsidR="00235E15" w:rsidRPr="00EC10EB">
        <w:rPr>
          <w:rFonts w:eastAsia="Calibri" w:cs="Arial"/>
          <w:color w:val="000000"/>
        </w:rPr>
        <w:t xml:space="preserve">a dla </w:t>
      </w:r>
      <w:r w:rsidR="00BB625D" w:rsidRPr="00EC10EB">
        <w:rPr>
          <w:rFonts w:eastAsia="Calibri" w:cs="Arial"/>
          <w:color w:val="000000"/>
        </w:rPr>
        <w:t xml:space="preserve">rodziców/opiekunów </w:t>
      </w:r>
      <w:r w:rsidRPr="00EC10EB">
        <w:rPr>
          <w:rFonts w:eastAsia="Calibri" w:cs="Arial"/>
          <w:color w:val="000000"/>
        </w:rPr>
        <w:t>prawnych</w:t>
      </w:r>
      <w:r w:rsidRPr="00920A34">
        <w:rPr>
          <w:rFonts w:eastAsia="Calibri" w:cs="Arial"/>
          <w:color w:val="000000"/>
        </w:rPr>
        <w:t xml:space="preserve"> dzieci w zakresie wynikającym z przeprowadzonej diagnozy</w:t>
      </w:r>
      <w:r w:rsidR="00235E15" w:rsidRPr="00920A34">
        <w:rPr>
          <w:rFonts w:eastAsia="Calibri" w:cs="Arial"/>
          <w:color w:val="000000"/>
        </w:rPr>
        <w:t>,</w:t>
      </w:r>
      <w:r w:rsidR="00BB625D" w:rsidRPr="00920A34">
        <w:rPr>
          <w:rFonts w:eastAsia="Calibri" w:cs="Arial"/>
          <w:color w:val="000000"/>
        </w:rPr>
        <w:t xml:space="preserve"> poprzez</w:t>
      </w:r>
      <w:r w:rsidR="00BB625D" w:rsidRPr="00920A34">
        <w:rPr>
          <w:rFonts w:eastAsia="Calibri" w:cs="Arial"/>
        </w:rPr>
        <w:t xml:space="preserve"> </w:t>
      </w:r>
      <w:r w:rsidR="00235E15" w:rsidRPr="00920A34">
        <w:rPr>
          <w:rFonts w:eastAsia="Calibri" w:cs="Arial"/>
        </w:rPr>
        <w:t xml:space="preserve">m.in. </w:t>
      </w:r>
      <w:r w:rsidR="00BB625D" w:rsidRPr="00920A34">
        <w:rPr>
          <w:rFonts w:eastAsia="Calibri" w:cs="Arial"/>
        </w:rPr>
        <w:t>zwiększenie świadomości w zakresie właściwego wspierania edukacji i rozwoju, umiejętnego reagowania na pojawiające się</w:t>
      </w:r>
      <w:r w:rsidR="005640E9">
        <w:rPr>
          <w:rFonts w:eastAsia="Calibri" w:cs="Arial"/>
        </w:rPr>
        <w:t> </w:t>
      </w:r>
      <w:r w:rsidR="00BB625D" w:rsidRPr="00920A34">
        <w:rPr>
          <w:rFonts w:eastAsia="Calibri" w:cs="Arial"/>
        </w:rPr>
        <w:t xml:space="preserve">problemy w tym zakresie oraz motywowania </w:t>
      </w:r>
      <w:r w:rsidR="00235E15" w:rsidRPr="00920A34">
        <w:rPr>
          <w:rFonts w:eastAsia="Calibri" w:cs="Arial"/>
        </w:rPr>
        <w:t xml:space="preserve">swoich </w:t>
      </w:r>
      <w:r w:rsidR="00BB625D" w:rsidRPr="00920A34">
        <w:rPr>
          <w:rFonts w:eastAsia="Calibri" w:cs="Arial"/>
        </w:rPr>
        <w:t xml:space="preserve">dzieci do rozwijania pasji </w:t>
      </w:r>
      <w:r w:rsidR="00E83548" w:rsidRPr="00E83548">
        <w:rPr>
          <w:rFonts w:eastAsia="Calibri" w:cs="Arial"/>
        </w:rPr>
        <w:t>i </w:t>
      </w:r>
      <w:r w:rsidR="00BB625D" w:rsidRPr="00E83548">
        <w:rPr>
          <w:rFonts w:eastAsia="Calibri" w:cs="Arial"/>
        </w:rPr>
        <w:t>zainteresowań.</w:t>
      </w:r>
      <w:r w:rsidR="00E31202">
        <w:rPr>
          <w:rFonts w:eastAsia="Calibri" w:cs="Arial"/>
        </w:rPr>
        <w:t xml:space="preserve"> </w:t>
      </w:r>
    </w:p>
    <w:p w14:paraId="25E199CE" w14:textId="77777777" w:rsidR="00920A34" w:rsidRPr="00920A34" w:rsidRDefault="00920A34" w:rsidP="00DB5CA4">
      <w:pPr>
        <w:pStyle w:val="Styl3"/>
        <w:keepNext/>
        <w:rPr>
          <w:b/>
          <w:color w:val="FFFFFF" w:themeColor="background1"/>
        </w:rPr>
      </w:pPr>
      <w:r w:rsidRPr="00920A34">
        <w:rPr>
          <w:b/>
          <w:color w:val="FFFFFF" w:themeColor="background1"/>
        </w:rPr>
        <w:t>2.3.4. Zasady przeprowadzenia diagnozy</w:t>
      </w:r>
    </w:p>
    <w:p w14:paraId="3B7518E7" w14:textId="7F674092" w:rsidR="00040D9F" w:rsidRPr="009F1D95" w:rsidRDefault="00040D9F" w:rsidP="00DB5CA4">
      <w:pPr>
        <w:keepNext/>
        <w:tabs>
          <w:tab w:val="left" w:pos="1908"/>
        </w:tabs>
        <w:spacing w:before="0" w:after="120"/>
        <w:rPr>
          <w:rFonts w:eastAsia="Calibri"/>
          <w:szCs w:val="22"/>
          <w:lang w:eastAsia="ja-JP"/>
        </w:rPr>
      </w:pPr>
      <w:bookmarkStart w:id="130" w:name="_Hlk142044355"/>
      <w:r w:rsidRPr="009F1D95">
        <w:rPr>
          <w:rFonts w:eastAsia="Calibri"/>
          <w:szCs w:val="22"/>
          <w:lang w:eastAsia="en-US"/>
        </w:rPr>
        <w:t>Warunkiem realizacji działań w zakresie upowszechniania edukacji przedszkolnej jest przeprowadzenie przez wnioskodawcę diagnozy</w:t>
      </w:r>
      <w:r w:rsidR="00C8263D" w:rsidRPr="009F1D95">
        <w:rPr>
          <w:rFonts w:eastAsia="Calibri"/>
          <w:szCs w:val="22"/>
          <w:lang w:eastAsia="en-US"/>
        </w:rPr>
        <w:t>, ze szczególnym uwzględnieniem analizy bieżących i</w:t>
      </w:r>
      <w:r w:rsidR="00804A67">
        <w:rPr>
          <w:rFonts w:eastAsia="Calibri"/>
          <w:szCs w:val="22"/>
          <w:lang w:eastAsia="en-US"/>
        </w:rPr>
        <w:t> </w:t>
      </w:r>
      <w:r w:rsidR="00C8263D" w:rsidRPr="009F1D95">
        <w:rPr>
          <w:rFonts w:eastAsia="Calibri"/>
          <w:szCs w:val="22"/>
          <w:lang w:eastAsia="en-US"/>
        </w:rPr>
        <w:t>prognozowanych potrzeb w zakresie edukacji przedszkolnej</w:t>
      </w:r>
      <w:bookmarkEnd w:id="130"/>
      <w:r w:rsidR="00C8263D" w:rsidRPr="009F1D95">
        <w:rPr>
          <w:rFonts w:eastAsia="Calibri"/>
          <w:szCs w:val="22"/>
          <w:lang w:eastAsia="en-US"/>
        </w:rPr>
        <w:t>,</w:t>
      </w:r>
      <w:r w:rsidRPr="009F1D95">
        <w:rPr>
          <w:rFonts w:eastAsia="Calibri"/>
          <w:szCs w:val="22"/>
          <w:lang w:eastAsia="en-US"/>
        </w:rPr>
        <w:t xml:space="preserve"> obejmujące</w:t>
      </w:r>
      <w:r w:rsidR="001F1064" w:rsidRPr="009F1D95">
        <w:rPr>
          <w:rFonts w:eastAsia="Calibri"/>
          <w:szCs w:val="22"/>
          <w:lang w:eastAsia="en-US"/>
        </w:rPr>
        <w:t xml:space="preserve">j </w:t>
      </w:r>
      <w:r w:rsidR="00E83548" w:rsidRPr="009F1D95">
        <w:rPr>
          <w:rFonts w:eastAsia="Calibri"/>
          <w:szCs w:val="22"/>
          <w:lang w:eastAsia="en-US"/>
        </w:rPr>
        <w:t>w </w:t>
      </w:r>
      <w:r w:rsidR="001F1064" w:rsidRPr="009F1D95">
        <w:rPr>
          <w:rFonts w:eastAsia="Calibri"/>
          <w:szCs w:val="22"/>
          <w:lang w:eastAsia="en-US"/>
        </w:rPr>
        <w:t>szczególności</w:t>
      </w:r>
      <w:r w:rsidRPr="009F1D95">
        <w:rPr>
          <w:rFonts w:eastAsia="Calibri"/>
          <w:szCs w:val="22"/>
          <w:lang w:eastAsia="en-US"/>
        </w:rPr>
        <w:t xml:space="preserve">: </w:t>
      </w:r>
    </w:p>
    <w:p w14:paraId="5F0D9375" w14:textId="77777777" w:rsidR="006C34A8" w:rsidRDefault="00040D9F" w:rsidP="007B6A08">
      <w:pPr>
        <w:keepLines w:val="0"/>
        <w:numPr>
          <w:ilvl w:val="0"/>
          <w:numId w:val="53"/>
        </w:numPr>
        <w:tabs>
          <w:tab w:val="left" w:pos="1908"/>
        </w:tabs>
        <w:spacing w:before="0" w:after="120"/>
        <w:ind w:left="709" w:hanging="283"/>
        <w:rPr>
          <w:rFonts w:eastAsia="Calibri"/>
          <w:szCs w:val="22"/>
          <w:lang w:eastAsia="ja-JP"/>
        </w:rPr>
      </w:pPr>
      <w:r w:rsidRPr="002B5FC9">
        <w:rPr>
          <w:rFonts w:eastAsia="Calibri"/>
          <w:szCs w:val="22"/>
          <w:lang w:eastAsia="en-US"/>
        </w:rPr>
        <w:t>faktyczne oraz prognozowane zapotrzebowanie na usługi edukacji przedszkolnej na terenie gminy w perspektywie 3-letniej, z uwzględnieniem odniesienia do istniejących miejsc przedszkolnych;</w:t>
      </w:r>
    </w:p>
    <w:p w14:paraId="04E66337" w14:textId="77777777" w:rsidR="006C34A8" w:rsidRDefault="00040D9F" w:rsidP="007B6A08">
      <w:pPr>
        <w:keepLines w:val="0"/>
        <w:numPr>
          <w:ilvl w:val="0"/>
          <w:numId w:val="53"/>
        </w:numPr>
        <w:tabs>
          <w:tab w:val="left" w:pos="1908"/>
        </w:tabs>
        <w:spacing w:before="0" w:after="120"/>
        <w:ind w:left="709" w:hanging="283"/>
        <w:rPr>
          <w:rFonts w:eastAsia="Calibri"/>
          <w:szCs w:val="22"/>
          <w:lang w:eastAsia="ja-JP"/>
        </w:rPr>
      </w:pPr>
      <w:r w:rsidRPr="006C34A8">
        <w:rPr>
          <w:rFonts w:eastAsia="Calibri"/>
          <w:szCs w:val="22"/>
          <w:lang w:eastAsia="ja-JP"/>
        </w:rPr>
        <w:t>potrzeby dotyczące dostosowania i wyposażenia pomieszczeń w odniesieniu do nowo utworzonych miejsc wychowania przedszkolnego</w:t>
      </w:r>
      <w:r w:rsidR="007629AC" w:rsidRPr="006C34A8">
        <w:rPr>
          <w:rFonts w:eastAsia="Calibri"/>
          <w:szCs w:val="22"/>
          <w:lang w:eastAsia="ja-JP"/>
        </w:rPr>
        <w:t>;</w:t>
      </w:r>
    </w:p>
    <w:p w14:paraId="3E21EEEE" w14:textId="77777777" w:rsidR="006C34A8" w:rsidRDefault="00040D9F" w:rsidP="007B6A08">
      <w:pPr>
        <w:keepLines w:val="0"/>
        <w:numPr>
          <w:ilvl w:val="0"/>
          <w:numId w:val="53"/>
        </w:numPr>
        <w:tabs>
          <w:tab w:val="left" w:pos="1908"/>
        </w:tabs>
        <w:spacing w:before="0" w:after="120"/>
        <w:ind w:left="709" w:hanging="283"/>
        <w:rPr>
          <w:rFonts w:eastAsia="Calibri"/>
          <w:szCs w:val="22"/>
          <w:lang w:eastAsia="ja-JP"/>
        </w:rPr>
      </w:pPr>
      <w:r w:rsidRPr="006C34A8">
        <w:rPr>
          <w:rFonts w:eastAsia="Calibri"/>
          <w:szCs w:val="22"/>
          <w:lang w:eastAsia="ja-JP"/>
        </w:rPr>
        <w:t>potrzeby dotyczące dostosowania i wyposażenia pomieszczeń, w zakresie potrzeb dzieci</w:t>
      </w:r>
      <w:r w:rsidR="00E83548" w:rsidRPr="006C34A8">
        <w:rPr>
          <w:rFonts w:eastAsia="Calibri"/>
          <w:szCs w:val="22"/>
          <w:lang w:eastAsia="ja-JP"/>
        </w:rPr>
        <w:t xml:space="preserve"> </w:t>
      </w:r>
      <w:r w:rsidRPr="006C34A8">
        <w:rPr>
          <w:rFonts w:eastAsia="Calibri"/>
          <w:szCs w:val="22"/>
          <w:lang w:eastAsia="ja-JP"/>
        </w:rPr>
        <w:t>z</w:t>
      </w:r>
      <w:r w:rsidR="00E83548" w:rsidRPr="006C34A8">
        <w:rPr>
          <w:rFonts w:eastAsia="Calibri"/>
          <w:szCs w:val="22"/>
          <w:lang w:eastAsia="ja-JP"/>
        </w:rPr>
        <w:t> </w:t>
      </w:r>
      <w:r w:rsidRPr="006C34A8">
        <w:rPr>
          <w:rFonts w:eastAsia="Calibri"/>
          <w:szCs w:val="22"/>
          <w:lang w:eastAsia="ja-JP"/>
        </w:rPr>
        <w:t>niepełnosprawnościami;</w:t>
      </w:r>
    </w:p>
    <w:p w14:paraId="1E4088CB" w14:textId="77777777" w:rsidR="006C34A8" w:rsidRDefault="007629AC" w:rsidP="007B6A08">
      <w:pPr>
        <w:keepLines w:val="0"/>
        <w:numPr>
          <w:ilvl w:val="0"/>
          <w:numId w:val="53"/>
        </w:numPr>
        <w:tabs>
          <w:tab w:val="left" w:pos="1908"/>
        </w:tabs>
        <w:spacing w:before="0" w:after="120"/>
        <w:ind w:left="709" w:hanging="283"/>
        <w:rPr>
          <w:rFonts w:eastAsia="Calibri"/>
          <w:szCs w:val="22"/>
          <w:lang w:eastAsia="ja-JP"/>
        </w:rPr>
      </w:pPr>
      <w:r w:rsidRPr="006C34A8">
        <w:rPr>
          <w:rFonts w:eastAsia="Calibri"/>
          <w:bCs/>
          <w:szCs w:val="22"/>
          <w:lang w:eastAsia="en-US"/>
        </w:rPr>
        <w:t xml:space="preserve">potrzeby rozwojowe i edukacyjne dzieci w obszarach dotyczących m.in. kształtowania kompetencji kluczowych oraz społeczno-emocjonalnych, rozwoju mowy oraz innych umiejętności komunikacyjnych, wczesnego wspomagania rozwoju </w:t>
      </w:r>
      <w:r w:rsidRPr="006C34A8">
        <w:rPr>
          <w:rFonts w:eastAsia="Calibri"/>
          <w:szCs w:val="22"/>
          <w:lang w:eastAsia="en-US"/>
        </w:rPr>
        <w:t>w rozumieniu ustawy z</w:t>
      </w:r>
      <w:r w:rsidR="00E83548" w:rsidRPr="006C34A8">
        <w:rPr>
          <w:rFonts w:eastAsia="Calibri"/>
          <w:szCs w:val="22"/>
          <w:lang w:eastAsia="en-US"/>
        </w:rPr>
        <w:t> </w:t>
      </w:r>
      <w:r w:rsidRPr="006C34A8">
        <w:rPr>
          <w:rFonts w:eastAsia="Calibri"/>
          <w:szCs w:val="22"/>
          <w:lang w:eastAsia="en-US"/>
        </w:rPr>
        <w:t>dnia 14 grudnia 2016 r. Prawo oświatowe</w:t>
      </w:r>
      <w:r w:rsidRPr="006C34A8">
        <w:rPr>
          <w:rFonts w:eastAsia="Calibri"/>
          <w:bCs/>
          <w:szCs w:val="22"/>
          <w:lang w:eastAsia="en-US"/>
        </w:rPr>
        <w:t>, rozwoju intelektualnego, w tym budowania wiedzy o świecie społecznym, przyrodniczym i technicznym, kształtowania sprawności fizycznej, przygotowania do posługiwania się językiem obcym, kształtowania gotowości do</w:t>
      </w:r>
      <w:r w:rsidR="00E83548" w:rsidRPr="006C34A8">
        <w:rPr>
          <w:rFonts w:eastAsia="Calibri"/>
          <w:bCs/>
          <w:szCs w:val="22"/>
          <w:lang w:eastAsia="en-US"/>
        </w:rPr>
        <w:t> </w:t>
      </w:r>
      <w:r w:rsidRPr="006C34A8">
        <w:rPr>
          <w:rFonts w:eastAsia="Calibri"/>
          <w:bCs/>
          <w:szCs w:val="22"/>
          <w:lang w:eastAsia="en-US"/>
        </w:rPr>
        <w:t>nauki czytania i pisania;</w:t>
      </w:r>
    </w:p>
    <w:p w14:paraId="548AF1CA" w14:textId="77777777" w:rsidR="006C34A8" w:rsidRDefault="00E71C72" w:rsidP="007B6A08">
      <w:pPr>
        <w:keepLines w:val="0"/>
        <w:numPr>
          <w:ilvl w:val="0"/>
          <w:numId w:val="53"/>
        </w:numPr>
        <w:tabs>
          <w:tab w:val="left" w:pos="1908"/>
        </w:tabs>
        <w:spacing w:before="0" w:after="120"/>
        <w:ind w:left="709" w:hanging="283"/>
        <w:rPr>
          <w:rFonts w:eastAsia="Calibri"/>
          <w:szCs w:val="22"/>
          <w:lang w:eastAsia="ja-JP"/>
        </w:rPr>
      </w:pPr>
      <w:r w:rsidRPr="006C34A8">
        <w:rPr>
          <w:rFonts w:eastAsia="Calibri"/>
          <w:szCs w:val="22"/>
          <w:lang w:eastAsia="ja-JP"/>
        </w:rPr>
        <w:t>prowadzenia zajęć stymulujących rozwój psychiczny i fizyczny dzieci;</w:t>
      </w:r>
    </w:p>
    <w:p w14:paraId="5E080FE3" w14:textId="239614F2" w:rsidR="006C34A8" w:rsidRDefault="007629AC" w:rsidP="007B6A08">
      <w:pPr>
        <w:keepLines w:val="0"/>
        <w:numPr>
          <w:ilvl w:val="0"/>
          <w:numId w:val="53"/>
        </w:numPr>
        <w:tabs>
          <w:tab w:val="left" w:pos="1908"/>
        </w:tabs>
        <w:spacing w:before="0" w:after="120"/>
        <w:ind w:left="709" w:hanging="283"/>
        <w:rPr>
          <w:rFonts w:eastAsia="Calibri"/>
          <w:szCs w:val="22"/>
          <w:lang w:eastAsia="ja-JP"/>
        </w:rPr>
      </w:pPr>
      <w:r w:rsidRPr="006C34A8">
        <w:rPr>
          <w:rFonts w:eastAsia="Calibri"/>
          <w:szCs w:val="22"/>
          <w:lang w:eastAsia="ja-JP"/>
        </w:rPr>
        <w:t>potrzeby nauczycieli w zakresie doskonalenia kompetencji lub kwalifikacji zawodowych, w</w:t>
      </w:r>
      <w:r w:rsidR="00E83548" w:rsidRPr="006C34A8">
        <w:rPr>
          <w:rFonts w:eastAsia="Calibri"/>
          <w:szCs w:val="22"/>
          <w:lang w:eastAsia="ja-JP"/>
        </w:rPr>
        <w:t> </w:t>
      </w:r>
      <w:r w:rsidRPr="006C34A8">
        <w:rPr>
          <w:rFonts w:eastAsia="Calibri"/>
          <w:szCs w:val="22"/>
          <w:lang w:eastAsia="ja-JP"/>
        </w:rPr>
        <w:t>szczególności w obszarach dotyczących m.in.: kształtowania kompetencji kluczowych dzieci, przygotowania ich do samodzielnego uczenia się, realizacji zindywidualizowanego wsparcia dzieci (w tym dzieci z niepełnosprawnościami oraz dzieci z doświadczeniem migracji</w:t>
      </w:r>
      <w:r w:rsidR="00552615">
        <w:rPr>
          <w:rFonts w:eastAsia="Calibri"/>
          <w:szCs w:val="22"/>
          <w:lang w:eastAsia="ja-JP"/>
        </w:rPr>
        <w:t>, w tym repatrianci</w:t>
      </w:r>
      <w:r w:rsidRPr="006C34A8">
        <w:rPr>
          <w:rFonts w:eastAsia="Calibri"/>
          <w:szCs w:val="22"/>
          <w:lang w:eastAsia="ja-JP"/>
        </w:rPr>
        <w:t>);</w:t>
      </w:r>
    </w:p>
    <w:p w14:paraId="7D4C3526" w14:textId="132F828E" w:rsidR="00040D9F" w:rsidRPr="002B5FC9" w:rsidRDefault="00040D9F" w:rsidP="00627035">
      <w:pPr>
        <w:keepLines w:val="0"/>
        <w:tabs>
          <w:tab w:val="left" w:pos="1908"/>
        </w:tabs>
        <w:spacing w:before="0" w:after="120"/>
        <w:rPr>
          <w:rFonts w:eastAsia="Calibri"/>
          <w:bCs/>
          <w:szCs w:val="22"/>
          <w:lang w:eastAsia="en-US"/>
        </w:rPr>
      </w:pPr>
      <w:r w:rsidRPr="002B5FC9">
        <w:rPr>
          <w:rFonts w:eastAsia="Calibri"/>
          <w:szCs w:val="22"/>
          <w:lang w:eastAsia="ja-JP"/>
        </w:rPr>
        <w:t>Diagnoza powinna być sporządzona w formie pisemnej</w:t>
      </w:r>
      <w:r w:rsidR="00143CC4">
        <w:rPr>
          <w:rFonts w:eastAsia="Calibri"/>
          <w:szCs w:val="22"/>
          <w:lang w:eastAsia="ja-JP"/>
        </w:rPr>
        <w:t xml:space="preserve">, </w:t>
      </w:r>
      <w:r w:rsidRPr="002B5FC9">
        <w:rPr>
          <w:rFonts w:eastAsia="Calibri"/>
          <w:szCs w:val="22"/>
          <w:lang w:eastAsia="ja-JP"/>
        </w:rPr>
        <w:t xml:space="preserve">a wnioski z diagnozy powinny zostać zawarte we wniosku o dofinansowanie. Ponadto </w:t>
      </w:r>
      <w:r w:rsidRPr="002B5FC9">
        <w:rPr>
          <w:rFonts w:eastAsia="Calibri"/>
          <w:szCs w:val="22"/>
          <w:lang w:eastAsia="en-US"/>
        </w:rPr>
        <w:t>we wniosku o dofinansowanie powinna zostać zawarta deklaracja realizacji działań w projekcie w oparciu o wyniki przedmiotowej diagnozy</w:t>
      </w:r>
      <w:r w:rsidR="00D26287">
        <w:rPr>
          <w:rFonts w:eastAsia="Calibri"/>
          <w:szCs w:val="22"/>
          <w:lang w:eastAsia="en-US"/>
        </w:rPr>
        <w:t>, z</w:t>
      </w:r>
      <w:r w:rsidR="00804A67">
        <w:rPr>
          <w:rFonts w:eastAsia="Calibri"/>
          <w:szCs w:val="22"/>
          <w:lang w:eastAsia="en-US"/>
        </w:rPr>
        <w:t> </w:t>
      </w:r>
      <w:r w:rsidR="00D26287">
        <w:rPr>
          <w:rFonts w:eastAsia="Calibri"/>
          <w:szCs w:val="22"/>
          <w:lang w:eastAsia="en-US"/>
        </w:rPr>
        <w:t xml:space="preserve">przywołaniem </w:t>
      </w:r>
      <w:r w:rsidRPr="002B5FC9">
        <w:rPr>
          <w:rFonts w:eastAsia="Calibri"/>
          <w:szCs w:val="22"/>
          <w:lang w:eastAsia="en-US"/>
        </w:rPr>
        <w:t xml:space="preserve">danych wynikających z diagnozy oraz źródeł ich pozyskania. </w:t>
      </w:r>
    </w:p>
    <w:p w14:paraId="6F9FE84A" w14:textId="235C2C12" w:rsidR="00040D9F" w:rsidRPr="002B5FC9" w:rsidRDefault="00143CC4" w:rsidP="00627035">
      <w:pPr>
        <w:keepLines w:val="0"/>
        <w:tabs>
          <w:tab w:val="left" w:pos="1908"/>
        </w:tabs>
        <w:spacing w:before="0" w:after="120"/>
        <w:rPr>
          <w:rFonts w:eastAsia="Calibri"/>
          <w:bCs/>
          <w:szCs w:val="22"/>
          <w:lang w:eastAsia="en-US"/>
        </w:rPr>
      </w:pPr>
      <w:r>
        <w:rPr>
          <w:rFonts w:eastAsia="Calibri"/>
          <w:szCs w:val="22"/>
          <w:lang w:eastAsia="en-US"/>
        </w:rPr>
        <w:lastRenderedPageBreak/>
        <w:t>Wnioskodawca</w:t>
      </w:r>
      <w:r w:rsidR="00040D9F" w:rsidRPr="002B5FC9">
        <w:rPr>
          <w:rFonts w:eastAsia="Calibri"/>
          <w:szCs w:val="22"/>
          <w:lang w:eastAsia="en-US"/>
        </w:rPr>
        <w:t xml:space="preserve"> na wezwanie IZ </w:t>
      </w:r>
      <w:r w:rsidR="00E71C72">
        <w:rPr>
          <w:rFonts w:eastAsia="Calibri"/>
          <w:szCs w:val="22"/>
          <w:lang w:eastAsia="en-US"/>
        </w:rPr>
        <w:t xml:space="preserve">FEP 2021-2027 </w:t>
      </w:r>
      <w:r w:rsidR="00040D9F" w:rsidRPr="002B5FC9">
        <w:rPr>
          <w:rFonts w:eastAsia="Calibri"/>
          <w:szCs w:val="22"/>
          <w:lang w:eastAsia="en-US"/>
        </w:rPr>
        <w:t>jest zobowiązany do udostępnienia diagnozy</w:t>
      </w:r>
      <w:r>
        <w:rPr>
          <w:rFonts w:eastAsia="Calibri"/>
          <w:szCs w:val="22"/>
          <w:lang w:eastAsia="en-US"/>
        </w:rPr>
        <w:t xml:space="preserve"> </w:t>
      </w:r>
      <w:r w:rsidR="00040D9F" w:rsidRPr="002B5FC9">
        <w:rPr>
          <w:rFonts w:eastAsia="Calibri"/>
          <w:szCs w:val="22"/>
          <w:lang w:eastAsia="en-US"/>
        </w:rPr>
        <w:t>w</w:t>
      </w:r>
      <w:r>
        <w:rPr>
          <w:rFonts w:eastAsia="Calibri"/>
          <w:szCs w:val="22"/>
          <w:lang w:eastAsia="en-US"/>
        </w:rPr>
        <w:t> </w:t>
      </w:r>
      <w:r w:rsidR="00040D9F" w:rsidRPr="002B5FC9">
        <w:rPr>
          <w:rFonts w:eastAsia="Calibri"/>
          <w:szCs w:val="22"/>
          <w:lang w:eastAsia="en-US"/>
        </w:rPr>
        <w:t>formie pisemnej.</w:t>
      </w:r>
    </w:p>
    <w:p w14:paraId="2EBEC464" w14:textId="6694BBB0" w:rsidR="00401CFB" w:rsidRDefault="00F94B24" w:rsidP="00627035">
      <w:pPr>
        <w:keepLines w:val="0"/>
        <w:tabs>
          <w:tab w:val="left" w:pos="1908"/>
        </w:tabs>
        <w:spacing w:before="0" w:after="120"/>
        <w:rPr>
          <w:rFonts w:eastAsia="Calibri"/>
          <w:szCs w:val="22"/>
          <w:lang w:eastAsia="ja-JP"/>
        </w:rPr>
      </w:pPr>
      <w:r>
        <w:rPr>
          <w:rFonts w:eastAsia="Calibri"/>
          <w:szCs w:val="22"/>
          <w:lang w:eastAsia="ja-JP"/>
        </w:rPr>
        <w:t xml:space="preserve">Wnioskodawca przeprowadzając </w:t>
      </w:r>
      <w:r w:rsidR="00040D9F" w:rsidRPr="002B5FC9">
        <w:rPr>
          <w:rFonts w:eastAsia="Calibri"/>
          <w:szCs w:val="22"/>
          <w:lang w:eastAsia="ja-JP"/>
        </w:rPr>
        <w:t>diagnozę ma możliwość skorzystania ze wsparcia instytucji systemu wspomagania pracy szkół, tj. placówki doskonalenia nauczycieli, poradni psychologiczno-</w:t>
      </w:r>
      <w:r w:rsidR="003B0609">
        <w:rPr>
          <w:rFonts w:eastAsia="Calibri"/>
          <w:szCs w:val="22"/>
          <w:lang w:eastAsia="ja-JP"/>
        </w:rPr>
        <w:t>p</w:t>
      </w:r>
      <w:r w:rsidR="00040D9F" w:rsidRPr="002B5FC9">
        <w:rPr>
          <w:rFonts w:eastAsia="Calibri"/>
          <w:szCs w:val="22"/>
          <w:lang w:eastAsia="ja-JP"/>
        </w:rPr>
        <w:t>edagogicznej, biblioteki pedagogicznej.</w:t>
      </w:r>
    </w:p>
    <w:p w14:paraId="122D6682" w14:textId="3C47BBB5" w:rsidR="004E6915" w:rsidRPr="00282F75" w:rsidRDefault="004E6915" w:rsidP="00F626CF">
      <w:pPr>
        <w:pStyle w:val="Nagwek3"/>
        <w:ind w:left="493"/>
      </w:pPr>
      <w:bookmarkStart w:id="131" w:name="_Toc420574248"/>
      <w:bookmarkStart w:id="132" w:name="_Toc422301620"/>
      <w:bookmarkStart w:id="133" w:name="_Toc440885204"/>
      <w:bookmarkStart w:id="134" w:name="_Toc447262903"/>
      <w:bookmarkStart w:id="135" w:name="_Toc448399226"/>
      <w:bookmarkStart w:id="136" w:name="_Toc136253555"/>
      <w:bookmarkStart w:id="137" w:name="_Toc138234608"/>
      <w:bookmarkStart w:id="138" w:name="_Toc142029825"/>
      <w:r w:rsidRPr="00282F75">
        <w:t>Kryteria wyboru projektów</w:t>
      </w:r>
      <w:bookmarkEnd w:id="131"/>
      <w:bookmarkEnd w:id="132"/>
      <w:bookmarkEnd w:id="133"/>
      <w:bookmarkEnd w:id="134"/>
      <w:bookmarkEnd w:id="135"/>
      <w:bookmarkEnd w:id="136"/>
      <w:bookmarkEnd w:id="137"/>
      <w:r w:rsidRPr="00282F75">
        <w:t xml:space="preserve"> </w:t>
      </w:r>
      <w:bookmarkEnd w:id="138"/>
    </w:p>
    <w:p w14:paraId="72C2398D" w14:textId="3648948E" w:rsidR="004E6915" w:rsidRPr="000632EE" w:rsidRDefault="004E6915">
      <w:pPr>
        <w:shd w:val="clear" w:color="auto" w:fill="FFFFFF"/>
        <w:rPr>
          <w:rFonts w:asciiTheme="minorHAnsi" w:hAnsiTheme="minorHAnsi"/>
        </w:rPr>
      </w:pPr>
      <w:r w:rsidRPr="000632EE">
        <w:rPr>
          <w:rFonts w:asciiTheme="minorHAnsi" w:hAnsiTheme="minorHAnsi"/>
        </w:rPr>
        <w:t xml:space="preserve">Szczegółowy katalog </w:t>
      </w:r>
      <w:r w:rsidRPr="000632EE">
        <w:rPr>
          <w:rFonts w:asciiTheme="minorHAnsi" w:hAnsiTheme="minorHAnsi"/>
          <w:b/>
        </w:rPr>
        <w:t xml:space="preserve">wszystkich </w:t>
      </w:r>
      <w:r w:rsidRPr="000632EE">
        <w:rPr>
          <w:rFonts w:asciiTheme="minorHAnsi" w:hAnsiTheme="minorHAnsi"/>
        </w:rPr>
        <w:t xml:space="preserve">kryteriów obowiązujących w niniejszym naborze wraz z definicjami i opisem znaczenia poszczególnych kryteriów znajduje </w:t>
      </w:r>
      <w:r w:rsidRPr="001F1064">
        <w:rPr>
          <w:rFonts w:asciiTheme="minorHAnsi" w:hAnsiTheme="minorHAnsi"/>
        </w:rPr>
        <w:t xml:space="preserve">się w załączniku nr </w:t>
      </w:r>
      <w:r w:rsidR="001F1064" w:rsidRPr="001F1064">
        <w:rPr>
          <w:rFonts w:asciiTheme="minorHAnsi" w:hAnsiTheme="minorHAnsi"/>
        </w:rPr>
        <w:t>1</w:t>
      </w:r>
      <w:r w:rsidRPr="001F1064">
        <w:rPr>
          <w:rFonts w:asciiTheme="minorHAnsi" w:hAnsiTheme="minorHAnsi"/>
        </w:rPr>
        <w:t xml:space="preserve"> do niniejszego</w:t>
      </w:r>
      <w:r w:rsidRPr="000632EE">
        <w:rPr>
          <w:rFonts w:asciiTheme="minorHAnsi" w:hAnsiTheme="minorHAnsi"/>
        </w:rPr>
        <w:t xml:space="preserve"> regulaminu.</w:t>
      </w:r>
      <w:r w:rsidR="00172DDB">
        <w:rPr>
          <w:rFonts w:asciiTheme="minorHAnsi" w:hAnsiTheme="minorHAnsi"/>
        </w:rPr>
        <w:t xml:space="preserve"> </w:t>
      </w:r>
      <w:bookmarkStart w:id="139" w:name="_Hlk141884643"/>
      <w:r w:rsidR="00172DDB">
        <w:rPr>
          <w:rFonts w:asciiTheme="minorHAnsi" w:hAnsiTheme="minorHAnsi"/>
        </w:rPr>
        <w:t xml:space="preserve">Poniżej </w:t>
      </w:r>
      <w:r w:rsidR="00172DDB" w:rsidRPr="00882B98">
        <w:rPr>
          <w:rFonts w:asciiTheme="minorHAnsi" w:hAnsiTheme="minorHAnsi"/>
        </w:rPr>
        <w:t>Kryteria zgodności z FEP 2021-2027 i dokumentami programowymi – specyficzne</w:t>
      </w:r>
      <w:r w:rsidR="00172DDB">
        <w:rPr>
          <w:rFonts w:asciiTheme="minorHAnsi" w:hAnsiTheme="minorHAnsi"/>
        </w:rPr>
        <w:t xml:space="preserve"> oraz Kryteria strategiczne: </w:t>
      </w:r>
      <w:r w:rsidR="00172DDB" w:rsidRPr="00882B98">
        <w:rPr>
          <w:rFonts w:asciiTheme="minorHAnsi" w:hAnsiTheme="minorHAnsi"/>
        </w:rPr>
        <w:t>Obszar C: Wartość dodana projektu</w:t>
      </w:r>
      <w:r w:rsidR="00172DDB">
        <w:rPr>
          <w:rFonts w:asciiTheme="minorHAnsi" w:hAnsiTheme="minorHAnsi"/>
        </w:rPr>
        <w:t xml:space="preserve"> i </w:t>
      </w:r>
      <w:r w:rsidR="00172DDB" w:rsidRPr="000D2A95">
        <w:rPr>
          <w:lang w:eastAsia="en-US"/>
        </w:rPr>
        <w:t>Obszar D: Specyficzne ukierunkowanie projektu</w:t>
      </w:r>
      <w:r w:rsidR="00172DDB">
        <w:rPr>
          <w:lang w:eastAsia="en-US"/>
        </w:rPr>
        <w:t xml:space="preserve"> wraz z informacją do wybranych kryteriów o sposobie ich spełnienia.</w:t>
      </w:r>
      <w:bookmarkEnd w:id="139"/>
    </w:p>
    <w:p w14:paraId="49BDC2BC" w14:textId="6FFBAEB0" w:rsidR="006123D6" w:rsidRDefault="006123D6" w:rsidP="00172DDB">
      <w:pPr>
        <w:keepNext/>
        <w:spacing w:after="120"/>
        <w:rPr>
          <w:rFonts w:eastAsia="Calibri"/>
          <w:b/>
          <w:szCs w:val="22"/>
          <w:lang w:eastAsia="en-US"/>
        </w:rPr>
      </w:pPr>
      <w:r w:rsidRPr="00B509D5">
        <w:rPr>
          <w:rFonts w:eastAsia="Calibri"/>
          <w:b/>
          <w:szCs w:val="22"/>
          <w:lang w:eastAsia="en-US"/>
        </w:rPr>
        <w:t>Kryteria zgodności z FEP 2021-2027 i dokumentami programowymi – specyficzne</w:t>
      </w:r>
    </w:p>
    <w:tbl>
      <w:tblPr>
        <w:tblStyle w:val="Tabela-Siatka1"/>
        <w:tblW w:w="5000" w:type="pct"/>
        <w:tblLook w:val="04A0" w:firstRow="1" w:lastRow="0" w:firstColumn="1" w:lastColumn="0" w:noHBand="0" w:noVBand="1"/>
      </w:tblPr>
      <w:tblGrid>
        <w:gridCol w:w="545"/>
        <w:gridCol w:w="1879"/>
        <w:gridCol w:w="5200"/>
        <w:gridCol w:w="1436"/>
      </w:tblGrid>
      <w:tr w:rsidR="006123D6" w:rsidRPr="00B509D5" w14:paraId="177B7088" w14:textId="77777777" w:rsidTr="00282F75">
        <w:trPr>
          <w:tblHeader/>
        </w:trPr>
        <w:tc>
          <w:tcPr>
            <w:tcW w:w="202" w:type="pct"/>
            <w:shd w:val="clear" w:color="auto" w:fill="F2F2F2"/>
          </w:tcPr>
          <w:p w14:paraId="12CC14B7" w14:textId="77777777" w:rsidR="006123D6" w:rsidRPr="00B509D5" w:rsidRDefault="006123D6" w:rsidP="00172DDB">
            <w:pPr>
              <w:keepNext/>
              <w:spacing w:before="0" w:after="120"/>
              <w:jc w:val="center"/>
              <w:rPr>
                <w:b/>
                <w:szCs w:val="22"/>
              </w:rPr>
            </w:pPr>
            <w:r w:rsidRPr="00B509D5">
              <w:rPr>
                <w:b/>
                <w:szCs w:val="22"/>
              </w:rPr>
              <w:t>L.p.</w:t>
            </w:r>
          </w:p>
        </w:tc>
        <w:tc>
          <w:tcPr>
            <w:tcW w:w="1009" w:type="pct"/>
            <w:shd w:val="clear" w:color="auto" w:fill="F2F2F2"/>
            <w:vAlign w:val="center"/>
          </w:tcPr>
          <w:p w14:paraId="3A436D3F" w14:textId="77777777" w:rsidR="006123D6" w:rsidRPr="00B509D5" w:rsidRDefault="006123D6" w:rsidP="00172DDB">
            <w:pPr>
              <w:keepNext/>
              <w:spacing w:before="0" w:after="120"/>
              <w:jc w:val="center"/>
              <w:rPr>
                <w:b/>
                <w:szCs w:val="22"/>
              </w:rPr>
            </w:pPr>
            <w:bookmarkStart w:id="140" w:name="_Hlk116990692"/>
            <w:r w:rsidRPr="00B509D5">
              <w:rPr>
                <w:b/>
                <w:szCs w:val="22"/>
              </w:rPr>
              <w:t>Nazwa kryterium</w:t>
            </w:r>
          </w:p>
        </w:tc>
        <w:tc>
          <w:tcPr>
            <w:tcW w:w="2977" w:type="pct"/>
            <w:shd w:val="clear" w:color="auto" w:fill="F2F2F2"/>
            <w:vAlign w:val="center"/>
          </w:tcPr>
          <w:p w14:paraId="47C2EFA4" w14:textId="77777777" w:rsidR="006123D6" w:rsidRPr="00B509D5" w:rsidRDefault="006123D6" w:rsidP="00172DDB">
            <w:pPr>
              <w:keepNext/>
              <w:spacing w:before="0" w:after="120"/>
              <w:jc w:val="center"/>
              <w:rPr>
                <w:b/>
                <w:szCs w:val="22"/>
              </w:rPr>
            </w:pPr>
            <w:r w:rsidRPr="00B509D5">
              <w:rPr>
                <w:b/>
                <w:szCs w:val="22"/>
              </w:rPr>
              <w:t>Definicja</w:t>
            </w:r>
          </w:p>
        </w:tc>
        <w:tc>
          <w:tcPr>
            <w:tcW w:w="812" w:type="pct"/>
            <w:shd w:val="clear" w:color="auto" w:fill="F2F2F2"/>
            <w:vAlign w:val="center"/>
          </w:tcPr>
          <w:p w14:paraId="1C7033AF" w14:textId="77777777" w:rsidR="006123D6" w:rsidRPr="00B509D5" w:rsidRDefault="006123D6" w:rsidP="00172DDB">
            <w:pPr>
              <w:keepNext/>
              <w:spacing w:before="0" w:after="120"/>
              <w:jc w:val="center"/>
              <w:rPr>
                <w:b/>
                <w:szCs w:val="22"/>
              </w:rPr>
            </w:pPr>
            <w:r w:rsidRPr="00B509D5">
              <w:rPr>
                <w:b/>
                <w:szCs w:val="22"/>
              </w:rPr>
              <w:t>Znaczenie kryterium</w:t>
            </w:r>
          </w:p>
        </w:tc>
      </w:tr>
      <w:tr w:rsidR="006123D6" w:rsidRPr="00B509D5" w14:paraId="1802BF0D" w14:textId="77777777" w:rsidTr="00282F75">
        <w:tc>
          <w:tcPr>
            <w:tcW w:w="202" w:type="pct"/>
          </w:tcPr>
          <w:p w14:paraId="7598CE78" w14:textId="77777777" w:rsidR="006123D6" w:rsidRPr="00B509D5" w:rsidRDefault="006123D6" w:rsidP="007B6A08">
            <w:pPr>
              <w:keepLines w:val="0"/>
              <w:numPr>
                <w:ilvl w:val="0"/>
                <w:numId w:val="50"/>
              </w:numPr>
              <w:spacing w:before="0" w:after="120" w:line="240" w:lineRule="auto"/>
              <w:ind w:left="360"/>
              <w:contextualSpacing/>
              <w:rPr>
                <w:szCs w:val="22"/>
              </w:rPr>
            </w:pPr>
          </w:p>
        </w:tc>
        <w:tc>
          <w:tcPr>
            <w:tcW w:w="1009" w:type="pct"/>
          </w:tcPr>
          <w:p w14:paraId="0235D339" w14:textId="2D955330" w:rsidR="006123D6" w:rsidRPr="00B509D5" w:rsidRDefault="006123D6" w:rsidP="00282F75">
            <w:pPr>
              <w:keepLines w:val="0"/>
              <w:spacing w:before="0" w:after="120"/>
              <w:rPr>
                <w:rFonts w:cs="Calibri"/>
              </w:rPr>
            </w:pPr>
            <w:r w:rsidRPr="00B509D5">
              <w:rPr>
                <w:rFonts w:cs="Calibri"/>
              </w:rPr>
              <w:t xml:space="preserve">Zgodność ze szczegółowymi uwarunkowaniami określonymi dla </w:t>
            </w:r>
            <w:r w:rsidR="00962FB5">
              <w:rPr>
                <w:rFonts w:cs="Calibri"/>
              </w:rPr>
              <w:t>Działania</w:t>
            </w:r>
          </w:p>
        </w:tc>
        <w:tc>
          <w:tcPr>
            <w:tcW w:w="2977" w:type="pct"/>
          </w:tcPr>
          <w:p w14:paraId="7AC9EE2F" w14:textId="77777777" w:rsidR="00962FB5" w:rsidRDefault="00962FB5" w:rsidP="00962FB5">
            <w:pPr>
              <w:contextualSpacing/>
              <w:rPr>
                <w:rFonts w:asciiTheme="minorHAnsi" w:hAnsiTheme="minorHAnsi" w:cstheme="minorHAnsi"/>
                <w:b/>
              </w:rPr>
            </w:pPr>
            <w:r w:rsidRPr="00A7229A">
              <w:rPr>
                <w:rFonts w:asciiTheme="minorHAnsi" w:hAnsiTheme="minorHAnsi" w:cstheme="minorHAnsi"/>
                <w:b/>
              </w:rPr>
              <w:t>Ocenie podlega</w:t>
            </w:r>
            <w:r>
              <w:rPr>
                <w:rFonts w:asciiTheme="minorHAnsi" w:hAnsiTheme="minorHAnsi" w:cstheme="minorHAnsi"/>
                <w:b/>
              </w:rPr>
              <w:t>:</w:t>
            </w:r>
          </w:p>
          <w:p w14:paraId="2FC38DB7" w14:textId="0D0EC585" w:rsidR="00962FB5" w:rsidRPr="000B342E" w:rsidRDefault="00962FB5" w:rsidP="007B6A08">
            <w:pPr>
              <w:pStyle w:val="Akapitzlist"/>
              <w:keepLines w:val="0"/>
              <w:numPr>
                <w:ilvl w:val="0"/>
                <w:numId w:val="49"/>
              </w:numPr>
              <w:spacing w:before="0" w:after="120"/>
            </w:pPr>
            <w:r w:rsidRPr="000B342E">
              <w:rPr>
                <w:rFonts w:cstheme="minorHAnsi"/>
              </w:rPr>
              <w:t>czy projekt został przygotowany w oparciu o</w:t>
            </w:r>
            <w:r w:rsidR="00242D30">
              <w:rPr>
                <w:rFonts w:cstheme="minorHAnsi"/>
              </w:rPr>
              <w:t> </w:t>
            </w:r>
            <w:r w:rsidRPr="000B342E">
              <w:rPr>
                <w:rFonts w:cstheme="minorHAnsi"/>
              </w:rPr>
              <w:t>diagnozę, ze szczególnym uwzględnieniem analizy bieżących i prognozowanych potrzeb w</w:t>
            </w:r>
            <w:r w:rsidR="00242D30">
              <w:rPr>
                <w:rFonts w:cstheme="minorHAnsi"/>
              </w:rPr>
              <w:t> </w:t>
            </w:r>
            <w:r w:rsidRPr="000B342E">
              <w:rPr>
                <w:rFonts w:cstheme="minorHAnsi"/>
              </w:rPr>
              <w:t>zakresie edukacji przedszkolnej?</w:t>
            </w:r>
          </w:p>
          <w:p w14:paraId="7458FFCE" w14:textId="70E42831" w:rsidR="00962FB5" w:rsidRDefault="00962FB5" w:rsidP="007B6A08">
            <w:pPr>
              <w:pStyle w:val="Akapitzlist"/>
              <w:keepLines w:val="0"/>
              <w:numPr>
                <w:ilvl w:val="0"/>
                <w:numId w:val="49"/>
              </w:numPr>
              <w:spacing w:before="0" w:after="120"/>
            </w:pPr>
            <w:r w:rsidRPr="000B342E">
              <w:t>czy zaplanowano zachowanie trwałości utworzonych w ramach projektu miejsc wychowania przedszkolnego, przez okres co</w:t>
            </w:r>
            <w:r w:rsidR="00242D30">
              <w:t> </w:t>
            </w:r>
            <w:r w:rsidRPr="000B342E">
              <w:t>najmniej równy okresowi realizacji projektu?</w:t>
            </w:r>
          </w:p>
          <w:p w14:paraId="36EB06AD" w14:textId="2D8F954B" w:rsidR="005E119E" w:rsidRPr="005E119E" w:rsidRDefault="00962FB5" w:rsidP="007B6A08">
            <w:pPr>
              <w:pStyle w:val="Akapitzlist"/>
              <w:keepLines w:val="0"/>
              <w:numPr>
                <w:ilvl w:val="0"/>
                <w:numId w:val="49"/>
              </w:numPr>
              <w:spacing w:before="0" w:after="120"/>
            </w:pPr>
            <w:r w:rsidRPr="000B342E">
              <w:rPr>
                <w:rFonts w:asciiTheme="minorHAnsi" w:hAnsiTheme="minorHAnsi" w:cstheme="minorHAnsi"/>
                <w:lang w:eastAsia="pl-PL"/>
              </w:rPr>
              <w:t>czy w ramach projektu zostanie zapewniony dostęp do doradztwa zawodowego oraz</w:t>
            </w:r>
            <w:r w:rsidR="00F3768C">
              <w:rPr>
                <w:rFonts w:asciiTheme="minorHAnsi" w:hAnsiTheme="minorHAnsi" w:cstheme="minorHAnsi"/>
                <w:lang w:eastAsia="pl-PL"/>
              </w:rPr>
              <w:t> </w:t>
            </w:r>
            <w:r w:rsidRPr="000B342E">
              <w:rPr>
                <w:rFonts w:asciiTheme="minorHAnsi" w:hAnsiTheme="minorHAnsi" w:cstheme="minorHAnsi"/>
                <w:lang w:eastAsia="pl-PL"/>
              </w:rPr>
              <w:t>jednocześnie czy jest ono wolne od</w:t>
            </w:r>
            <w:r w:rsidR="00242D30">
              <w:rPr>
                <w:rFonts w:asciiTheme="minorHAnsi" w:hAnsiTheme="minorHAnsi" w:cstheme="minorHAnsi"/>
                <w:lang w:eastAsia="pl-PL"/>
              </w:rPr>
              <w:t> </w:t>
            </w:r>
            <w:r w:rsidRPr="000B342E">
              <w:rPr>
                <w:rFonts w:asciiTheme="minorHAnsi" w:hAnsiTheme="minorHAnsi" w:cstheme="minorHAnsi"/>
                <w:lang w:eastAsia="pl-PL"/>
              </w:rPr>
              <w:t>stereotypów płciowych w wyborze ścieżek edukacyjnych i zawodowych, a także wspiera przełamywanie tych stereotypów?</w:t>
            </w:r>
          </w:p>
          <w:p w14:paraId="5E6C7B80" w14:textId="503FB40C" w:rsidR="00962FB5" w:rsidRPr="005E119E" w:rsidRDefault="00962FB5" w:rsidP="007B6A08">
            <w:pPr>
              <w:pStyle w:val="Akapitzlist"/>
              <w:keepLines w:val="0"/>
              <w:numPr>
                <w:ilvl w:val="0"/>
                <w:numId w:val="49"/>
              </w:numPr>
              <w:spacing w:before="0" w:after="120"/>
            </w:pPr>
            <w:r w:rsidRPr="005E119E">
              <w:rPr>
                <w:rFonts w:asciiTheme="minorHAnsi" w:hAnsiTheme="minorHAnsi" w:cstheme="minorHAnsi"/>
              </w:rPr>
              <w:t xml:space="preserve">zgodność projektu ze szczegółowymi uwarunkowaniami określonymi </w:t>
            </w:r>
            <w:r w:rsidRPr="005E119E">
              <w:rPr>
                <w:rFonts w:asciiTheme="minorHAnsi" w:hAnsiTheme="minorHAnsi" w:cstheme="minorHAnsi"/>
              </w:rPr>
              <w:br/>
              <w:t>w opisie celu szczegółowego (f) w FEP 2021-2027 oraz w opisie Działania 5.7. w SZOP</w:t>
            </w:r>
            <w:r w:rsidRPr="00587336">
              <w:rPr>
                <w:vertAlign w:val="superscript"/>
              </w:rPr>
              <w:footnoteReference w:id="14"/>
            </w:r>
            <w:r w:rsidRPr="005E119E">
              <w:rPr>
                <w:rFonts w:asciiTheme="minorHAnsi" w:hAnsiTheme="minorHAnsi" w:cstheme="minorHAnsi"/>
              </w:rPr>
              <w:t xml:space="preserve">, tj.: </w:t>
            </w:r>
            <w:r w:rsidRPr="005E119E">
              <w:rPr>
                <w:rFonts w:cstheme="minorHAnsi"/>
              </w:rPr>
              <w:t>czy w ramach projektu założono realizację wskaźnika rezultatu bezpośredniego Liczba przedstawicieli kadry szkół i</w:t>
            </w:r>
            <w:r w:rsidR="00A87C54" w:rsidRPr="005E119E">
              <w:rPr>
                <w:rFonts w:cstheme="minorHAnsi"/>
              </w:rPr>
              <w:t> </w:t>
            </w:r>
            <w:r w:rsidRPr="005E119E">
              <w:rPr>
                <w:rFonts w:cstheme="minorHAnsi"/>
              </w:rPr>
              <w:t xml:space="preserve">placówek systemu oświaty, którzy </w:t>
            </w:r>
            <w:r w:rsidRPr="005E119E">
              <w:rPr>
                <w:rFonts w:cs="Calibri"/>
                <w:color w:val="000000"/>
              </w:rPr>
              <w:t>uzyskali</w:t>
            </w:r>
            <w:r w:rsidRPr="005E119E">
              <w:rPr>
                <w:rFonts w:cstheme="minorHAnsi"/>
              </w:rPr>
              <w:t xml:space="preserve"> kwalifikacje po opuszczeniu programu na poziomie co najmniej </w:t>
            </w:r>
            <w:r w:rsidRPr="005E119E">
              <w:rPr>
                <w:rFonts w:cstheme="minorHAnsi"/>
              </w:rPr>
              <w:lastRenderedPageBreak/>
              <w:t>76%</w:t>
            </w:r>
            <w:r w:rsidR="00242D30" w:rsidRPr="005E119E">
              <w:rPr>
                <w:rFonts w:cstheme="minorHAnsi"/>
              </w:rPr>
              <w:t> </w:t>
            </w:r>
            <w:r w:rsidRPr="005E119E">
              <w:rPr>
                <w:rFonts w:cstheme="minorHAnsi"/>
              </w:rPr>
              <w:t>wartości wskaźnika produktu Liczba przedstawicieli kadry szkół i placówek systemu oświaty objętych wsparciem (jeśli dotyczy)?</w:t>
            </w:r>
          </w:p>
          <w:p w14:paraId="7E77DC6E" w14:textId="023B9EE5" w:rsidR="006123D6" w:rsidRPr="00B509D5" w:rsidRDefault="00962FB5" w:rsidP="00595CA5">
            <w:pPr>
              <w:keepLines w:val="0"/>
              <w:spacing w:before="0" w:after="120"/>
              <w:rPr>
                <w:rFonts w:cs="Calibri"/>
                <w:b/>
              </w:rPr>
            </w:pPr>
            <w:r w:rsidRPr="00962FB5">
              <w:rPr>
                <w:rFonts w:asciiTheme="minorHAnsi" w:eastAsiaTheme="minorHAnsi" w:hAnsiTheme="minorHAnsi" w:cstheme="minorHAnsi"/>
                <w:b/>
              </w:rPr>
              <w:t>Kryterium uważa się za spełnione,</w:t>
            </w:r>
            <w:r w:rsidRPr="00962FB5">
              <w:rPr>
                <w:rFonts w:asciiTheme="minorHAnsi" w:hAnsiTheme="minorHAnsi" w:cstheme="minorHAnsi"/>
                <w:b/>
              </w:rPr>
              <w:t xml:space="preserve"> </w:t>
            </w:r>
            <w:r w:rsidRPr="00962FB5">
              <w:rPr>
                <w:rFonts w:asciiTheme="minorHAnsi" w:hAnsiTheme="minorHAnsi" w:cstheme="minorHAnsi"/>
              </w:rPr>
              <w:t>jeśli projekt spełnił wszystkie powyższe warunki.</w:t>
            </w:r>
          </w:p>
        </w:tc>
        <w:tc>
          <w:tcPr>
            <w:tcW w:w="812" w:type="pct"/>
          </w:tcPr>
          <w:p w14:paraId="575050C9" w14:textId="77777777" w:rsidR="006123D6" w:rsidRPr="00B509D5" w:rsidRDefault="006123D6" w:rsidP="00282F75">
            <w:pPr>
              <w:keepLines w:val="0"/>
              <w:spacing w:before="0" w:after="120"/>
              <w:jc w:val="center"/>
              <w:rPr>
                <w:rFonts w:cs="Calibri"/>
                <w:b/>
              </w:rPr>
            </w:pPr>
            <w:r w:rsidRPr="00B509D5">
              <w:rPr>
                <w:rFonts w:cs="Calibri"/>
                <w:b/>
              </w:rPr>
              <w:lastRenderedPageBreak/>
              <w:t>Kryterium obligatoryjne</w:t>
            </w:r>
          </w:p>
          <w:p w14:paraId="3F380D5B" w14:textId="77777777" w:rsidR="006123D6" w:rsidRPr="00B509D5" w:rsidRDefault="006123D6" w:rsidP="00282F75">
            <w:pPr>
              <w:keepLines w:val="0"/>
              <w:spacing w:before="0" w:after="120"/>
              <w:jc w:val="center"/>
              <w:rPr>
                <w:rFonts w:cs="Calibri"/>
                <w:b/>
              </w:rPr>
            </w:pPr>
            <w:r w:rsidRPr="00B509D5">
              <w:rPr>
                <w:rFonts w:cs="Calibri"/>
                <w:b/>
              </w:rPr>
              <w:t>TAK/NIE</w:t>
            </w:r>
          </w:p>
          <w:p w14:paraId="646529D5" w14:textId="77777777" w:rsidR="006123D6" w:rsidRPr="00B509D5" w:rsidRDefault="006123D6" w:rsidP="00282F75">
            <w:pPr>
              <w:keepLines w:val="0"/>
              <w:spacing w:before="0" w:after="120"/>
              <w:jc w:val="center"/>
              <w:rPr>
                <w:rFonts w:cs="Calibri"/>
                <w:b/>
              </w:rPr>
            </w:pPr>
            <w:r w:rsidRPr="00B509D5">
              <w:rPr>
                <w:rFonts w:cs="Calibri"/>
                <w:b/>
              </w:rPr>
              <w:t>Kryterium podlega uzupełnieniu lub poprawie na wezwanie IZ FEP</w:t>
            </w:r>
          </w:p>
        </w:tc>
      </w:tr>
    </w:tbl>
    <w:bookmarkEnd w:id="140"/>
    <w:p w14:paraId="1B71126F" w14:textId="449BB051" w:rsidR="009F1D95" w:rsidRPr="00242D30" w:rsidRDefault="009F1D95" w:rsidP="001F1616">
      <w:pPr>
        <w:keepLines w:val="0"/>
        <w:rPr>
          <w:rFonts w:eastAsia="Calibri" w:cs="Calibri"/>
          <w:b/>
          <w:color w:val="000000"/>
          <w:lang w:eastAsia="en-US"/>
        </w:rPr>
      </w:pPr>
      <w:r w:rsidRPr="00242D30">
        <w:rPr>
          <w:rFonts w:eastAsia="Calibri" w:cs="Calibri"/>
          <w:b/>
          <w:color w:val="000000"/>
          <w:lang w:eastAsia="en-US"/>
        </w:rPr>
        <w:t xml:space="preserve">Ad. </w:t>
      </w:r>
      <w:r w:rsidR="005B5635" w:rsidRPr="00242D30">
        <w:rPr>
          <w:rFonts w:eastAsia="Calibri" w:cs="Calibri"/>
          <w:b/>
          <w:color w:val="000000"/>
          <w:lang w:eastAsia="en-US"/>
        </w:rPr>
        <w:t>b.</w:t>
      </w:r>
    </w:p>
    <w:p w14:paraId="278B4790" w14:textId="72F4265F" w:rsidR="0034741B" w:rsidRPr="00627035" w:rsidRDefault="001328F9" w:rsidP="001F1616">
      <w:pPr>
        <w:keepLines w:val="0"/>
        <w:rPr>
          <w:rFonts w:eastAsia="Calibri" w:cs="Calibri"/>
          <w:color w:val="000000"/>
          <w:lang w:eastAsia="en-US"/>
        </w:rPr>
      </w:pPr>
      <w:r w:rsidRPr="001328F9">
        <w:rPr>
          <w:rFonts w:eastAsia="Calibri" w:cs="Calibri"/>
          <w:color w:val="000000"/>
          <w:lang w:eastAsia="en-US"/>
        </w:rPr>
        <w:t>W celu uzasadnienia spełnienia przedmiotowego warunku, należy uzupełnić dedykowane tej kwestii pole w sekcji</w:t>
      </w:r>
      <w:r w:rsidRPr="00627035">
        <w:rPr>
          <w:rFonts w:eastAsia="Calibri" w:cs="Calibri"/>
          <w:color w:val="000000"/>
          <w:lang w:eastAsia="en-US"/>
        </w:rPr>
        <w:t xml:space="preserve"> </w:t>
      </w:r>
      <w:r w:rsidRPr="005B5635">
        <w:rPr>
          <w:rFonts w:eastAsia="Calibri" w:cs="Calibri"/>
          <w:b/>
          <w:color w:val="000000"/>
          <w:lang w:eastAsia="en-US"/>
        </w:rPr>
        <w:t>Dodatkowe informacje.</w:t>
      </w:r>
    </w:p>
    <w:p w14:paraId="6B8060E8" w14:textId="4A729E05" w:rsidR="0034741B" w:rsidRPr="00242D30" w:rsidRDefault="0034741B" w:rsidP="00E900CE">
      <w:pPr>
        <w:keepNext/>
        <w:keepLines w:val="0"/>
        <w:spacing w:after="120"/>
        <w:rPr>
          <w:rFonts w:eastAsia="Calibri" w:cs="Calibri"/>
          <w:b/>
          <w:color w:val="000000"/>
          <w:lang w:eastAsia="en-US"/>
        </w:rPr>
      </w:pPr>
      <w:r w:rsidRPr="00242D30">
        <w:rPr>
          <w:rFonts w:eastAsia="Calibri" w:cs="Calibri"/>
          <w:b/>
          <w:color w:val="000000"/>
          <w:lang w:eastAsia="en-US"/>
        </w:rPr>
        <w:t>Ad. c</w:t>
      </w:r>
      <w:r w:rsidR="005B5635" w:rsidRPr="00242D30">
        <w:rPr>
          <w:rFonts w:eastAsia="Calibri" w:cs="Calibri"/>
          <w:b/>
          <w:color w:val="000000"/>
          <w:lang w:eastAsia="en-US"/>
        </w:rPr>
        <w:t>.</w:t>
      </w:r>
    </w:p>
    <w:p w14:paraId="35DC3F8C" w14:textId="78A7C525" w:rsidR="00F029DF" w:rsidRDefault="00F029DF" w:rsidP="00E900CE">
      <w:pPr>
        <w:keepNext/>
        <w:keepLines w:val="0"/>
        <w:spacing w:after="120"/>
      </w:pPr>
      <w:r w:rsidRPr="00627035">
        <w:t xml:space="preserve">Wnioskodawca zobowiązany jest wskazać we wniosku w sekcji </w:t>
      </w:r>
      <w:r w:rsidRPr="005B5635">
        <w:rPr>
          <w:b/>
        </w:rPr>
        <w:t>Zadania</w:t>
      </w:r>
      <w:r w:rsidRPr="00627035">
        <w:t>, że zaplanowan</w:t>
      </w:r>
      <w:r w:rsidR="00CE4665" w:rsidRPr="00627035">
        <w:t>o</w:t>
      </w:r>
      <w:r w:rsidRPr="00627035">
        <w:t xml:space="preserve"> doradztwo zawodowe w projekcie</w:t>
      </w:r>
      <w:r w:rsidR="00CE4665" w:rsidRPr="00627035">
        <w:t xml:space="preserve"> oraz że</w:t>
      </w:r>
      <w:r w:rsidRPr="00627035">
        <w:t xml:space="preserve"> jest</w:t>
      </w:r>
      <w:r w:rsidR="00CE4665" w:rsidRPr="00627035">
        <w:t xml:space="preserve"> ono</w:t>
      </w:r>
      <w:r w:rsidRPr="00627035">
        <w:t xml:space="preserve"> wolne od stereotypów płciowych</w:t>
      </w:r>
      <w:r>
        <w:t xml:space="preserve"> w wyborze ścieżek edukacyjnych i zawodowych, a także wspiera przełamywanie tych stereotypów.</w:t>
      </w:r>
    </w:p>
    <w:p w14:paraId="1BA51505" w14:textId="66291BF4" w:rsidR="00817CD6" w:rsidRPr="00242D30" w:rsidRDefault="006123D6" w:rsidP="001F1616">
      <w:pPr>
        <w:keepLines w:val="0"/>
        <w:spacing w:after="120"/>
        <w:contextualSpacing/>
        <w:rPr>
          <w:rFonts w:eastAsia="Calibri" w:cs="Calibri"/>
          <w:b/>
          <w:color w:val="000000"/>
          <w:lang w:eastAsia="en-US"/>
        </w:rPr>
      </w:pPr>
      <w:r w:rsidRPr="00242D30">
        <w:rPr>
          <w:rFonts w:eastAsia="Calibri" w:cs="Calibri"/>
          <w:b/>
          <w:color w:val="000000"/>
          <w:lang w:eastAsia="en-US"/>
        </w:rPr>
        <w:t xml:space="preserve">Ad. </w:t>
      </w:r>
      <w:r w:rsidR="00354B5D" w:rsidRPr="00242D30">
        <w:rPr>
          <w:rFonts w:eastAsia="Calibri" w:cs="Calibri"/>
          <w:b/>
          <w:color w:val="000000"/>
          <w:lang w:eastAsia="en-US"/>
        </w:rPr>
        <w:t>d</w:t>
      </w:r>
      <w:bookmarkStart w:id="141" w:name="_Hlk138676121"/>
      <w:r w:rsidR="005B5635" w:rsidRPr="00242D30">
        <w:rPr>
          <w:rFonts w:eastAsia="Calibri" w:cs="Calibri"/>
          <w:b/>
          <w:color w:val="000000"/>
          <w:lang w:eastAsia="en-US"/>
        </w:rPr>
        <w:t>.</w:t>
      </w:r>
    </w:p>
    <w:p w14:paraId="5C95803E" w14:textId="45864E10" w:rsidR="003C1712" w:rsidRPr="00203C1A" w:rsidRDefault="003C1712" w:rsidP="001C4AC4">
      <w:pPr>
        <w:spacing w:after="120"/>
        <w:contextualSpacing/>
        <w:rPr>
          <w:rFonts w:eastAsia="Calibri" w:cs="Calibri"/>
        </w:rPr>
      </w:pPr>
      <w:bookmarkStart w:id="142" w:name="_Hlk139874952"/>
      <w:bookmarkStart w:id="143" w:name="_Toc136334354"/>
      <w:bookmarkEnd w:id="141"/>
      <w:r w:rsidRPr="001A05F4">
        <w:rPr>
          <w:rFonts w:eastAsia="Calibri" w:cs="Calibri"/>
        </w:rPr>
        <w:t xml:space="preserve">W celu uzasadnienia </w:t>
      </w:r>
      <w:r w:rsidRPr="00203C1A">
        <w:rPr>
          <w:rFonts w:eastAsia="Calibri" w:cs="Calibri"/>
        </w:rPr>
        <w:t xml:space="preserve">spełnienia </w:t>
      </w:r>
      <w:r w:rsidR="00203C1A" w:rsidRPr="00203C1A">
        <w:rPr>
          <w:rFonts w:eastAsia="Calibri" w:cs="Calibri"/>
        </w:rPr>
        <w:t>przedmiotoweg</w:t>
      </w:r>
      <w:r w:rsidRPr="00203C1A">
        <w:rPr>
          <w:rFonts w:eastAsia="Calibri" w:cs="Calibri"/>
        </w:rPr>
        <w:t xml:space="preserve">o warunku, należy wybrać w sekcji </w:t>
      </w:r>
      <w:r w:rsidRPr="005B5635">
        <w:rPr>
          <w:rFonts w:eastAsia="Calibri" w:cs="Calibri"/>
          <w:b/>
        </w:rPr>
        <w:t>Wskaźniki projektu</w:t>
      </w:r>
      <w:r w:rsidRPr="00203C1A">
        <w:rPr>
          <w:rFonts w:eastAsia="Calibri" w:cs="Calibri"/>
        </w:rPr>
        <w:t xml:space="preserve"> poniższe wskaźniki produktu i rezultatu:</w:t>
      </w:r>
    </w:p>
    <w:p w14:paraId="6E65A389" w14:textId="7850C6ED" w:rsidR="003C1712" w:rsidRPr="00203C1A" w:rsidRDefault="003C1712" w:rsidP="007B6A08">
      <w:pPr>
        <w:pStyle w:val="Akapitzlist"/>
        <w:numPr>
          <w:ilvl w:val="0"/>
          <w:numId w:val="40"/>
        </w:numPr>
        <w:spacing w:after="120"/>
        <w:ind w:left="284" w:hanging="284"/>
        <w:rPr>
          <w:rFonts w:cstheme="minorHAnsi"/>
        </w:rPr>
      </w:pPr>
      <w:r w:rsidRPr="00203C1A">
        <w:rPr>
          <w:rFonts w:cstheme="minorHAnsi"/>
        </w:rPr>
        <w:t>Wskaźnik produktu - PLFCO06 – Liczba przedstawicieli kadry szkół i placówek systemu oświaty objętych wsparciem (osoby)</w:t>
      </w:r>
      <w:r w:rsidR="00203C1A">
        <w:rPr>
          <w:rFonts w:cstheme="minorHAnsi"/>
        </w:rPr>
        <w:t>;</w:t>
      </w:r>
    </w:p>
    <w:p w14:paraId="4C3FB6E1" w14:textId="1342912E" w:rsidR="003C1712" w:rsidRPr="00203C1A" w:rsidRDefault="003C1712" w:rsidP="007B6A08">
      <w:pPr>
        <w:pStyle w:val="Akapitzlist"/>
        <w:numPr>
          <w:ilvl w:val="0"/>
          <w:numId w:val="40"/>
        </w:numPr>
        <w:spacing w:after="120"/>
        <w:ind w:left="284" w:hanging="284"/>
        <w:rPr>
          <w:rFonts w:cstheme="minorHAnsi"/>
        </w:rPr>
      </w:pPr>
      <w:r w:rsidRPr="00203C1A">
        <w:rPr>
          <w:rFonts w:cstheme="minorHAnsi"/>
        </w:rPr>
        <w:t>Wskaźnik rezultat</w:t>
      </w:r>
      <w:r w:rsidR="00485326">
        <w:rPr>
          <w:rFonts w:cstheme="minorHAnsi"/>
        </w:rPr>
        <w:t>u</w:t>
      </w:r>
      <w:r w:rsidRPr="00203C1A">
        <w:rPr>
          <w:rFonts w:cstheme="minorHAnsi"/>
        </w:rPr>
        <w:t xml:space="preserve"> - PLFCR02 - </w:t>
      </w:r>
      <w:bookmarkStart w:id="144" w:name="_Hlk139874328"/>
      <w:r w:rsidRPr="00203C1A">
        <w:rPr>
          <w:rFonts w:cstheme="minorHAnsi"/>
        </w:rPr>
        <w:t xml:space="preserve">Liczba przedstawicieli kadry szkół i placówek systemu oświaty, którzy uzyskali kwalifikacje po opuszczeniu programu </w:t>
      </w:r>
      <w:bookmarkEnd w:id="144"/>
      <w:r w:rsidRPr="00203C1A">
        <w:rPr>
          <w:rFonts w:cstheme="minorHAnsi"/>
        </w:rPr>
        <w:t>(osoby)</w:t>
      </w:r>
    </w:p>
    <w:p w14:paraId="4357B62C" w14:textId="7F1C1716" w:rsidR="003C1712" w:rsidRPr="00203C1A" w:rsidRDefault="003C1712" w:rsidP="001F1616">
      <w:pPr>
        <w:contextualSpacing/>
        <w:rPr>
          <w:rFonts w:cs="Calibri"/>
          <w:color w:val="FF0000"/>
        </w:rPr>
      </w:pPr>
      <w:r w:rsidRPr="00203C1A">
        <w:rPr>
          <w:rFonts w:eastAsia="Calibri" w:cs="Calibri"/>
        </w:rPr>
        <w:t xml:space="preserve">i wskazać dla nich planowaną wartość docelową. </w:t>
      </w:r>
      <w:r w:rsidRPr="00203C1A">
        <w:rPr>
          <w:rFonts w:eastAsia="Calibri" w:cs="Calibri"/>
          <w:color w:val="FF0000"/>
        </w:rPr>
        <w:br/>
      </w:r>
      <w:r w:rsidRPr="00203C1A">
        <w:rPr>
          <w:rFonts w:eastAsia="Calibri" w:cs="Calibri"/>
        </w:rPr>
        <w:t xml:space="preserve">Weryfikacja spełnienia powyższego warunku polegać będzie na podzieleniu wartości wskaźnika </w:t>
      </w:r>
      <w:r w:rsidRPr="00203C1A">
        <w:rPr>
          <w:rFonts w:cstheme="minorHAnsi"/>
        </w:rPr>
        <w:t xml:space="preserve">rezultatu Liczba przedstawicieli kadry szkół i placówek systemu oświaty, którzy uzyskali kwalifikacje po opuszczeniu programu </w:t>
      </w:r>
      <w:r w:rsidRPr="00203C1A">
        <w:rPr>
          <w:rFonts w:cs="Calibri"/>
        </w:rPr>
        <w:t xml:space="preserve">przez wartość wskaźnika produktu </w:t>
      </w:r>
      <w:r w:rsidRPr="00203C1A">
        <w:rPr>
          <w:rFonts w:cstheme="minorHAnsi"/>
        </w:rPr>
        <w:t>Liczba przedstawicieli kadry szkół i</w:t>
      </w:r>
      <w:r w:rsidR="00242D30">
        <w:rPr>
          <w:rFonts w:cstheme="minorHAnsi"/>
        </w:rPr>
        <w:t> </w:t>
      </w:r>
      <w:r w:rsidRPr="00203C1A">
        <w:rPr>
          <w:rFonts w:cstheme="minorHAnsi"/>
        </w:rPr>
        <w:t>placówek systemu oświaty objętych wsparciem</w:t>
      </w:r>
      <w:r w:rsidRPr="00203C1A">
        <w:rPr>
          <w:rFonts w:cs="Calibri"/>
        </w:rPr>
        <w:t>, a następnie przemnożeniu przez 100. Wynik działania powinien być równy lub większy niż 76</w:t>
      </w:r>
      <w:r w:rsidR="00454884">
        <w:rPr>
          <w:rFonts w:cs="Calibri"/>
        </w:rPr>
        <w:t>,00</w:t>
      </w:r>
      <w:r w:rsidRPr="00203C1A">
        <w:rPr>
          <w:rFonts w:cs="Calibri"/>
        </w:rPr>
        <w:t>.</w:t>
      </w:r>
    </w:p>
    <w:bookmarkEnd w:id="142"/>
    <w:p w14:paraId="7451BB30" w14:textId="0B84CAA5" w:rsidR="006123D6" w:rsidRPr="00DF41EC" w:rsidRDefault="00E900CE" w:rsidP="00E900CE">
      <w:pPr>
        <w:keepNext/>
        <w:spacing w:after="120"/>
        <w:outlineLvl w:val="3"/>
        <w:rPr>
          <w:b/>
          <w:iCs/>
          <w:szCs w:val="22"/>
          <w:lang w:eastAsia="en-US"/>
        </w:rPr>
      </w:pPr>
      <w:r>
        <w:rPr>
          <w:b/>
          <w:iCs/>
          <w:szCs w:val="22"/>
          <w:lang w:eastAsia="en-US"/>
        </w:rPr>
        <w:t xml:space="preserve">Kryteria strategiczne, </w:t>
      </w:r>
      <w:r w:rsidR="006123D6" w:rsidRPr="00B509D5">
        <w:rPr>
          <w:b/>
          <w:iCs/>
          <w:szCs w:val="22"/>
          <w:lang w:eastAsia="en-US"/>
        </w:rPr>
        <w:t>Obszar C: Wartość dodana projektu</w:t>
      </w:r>
      <w:bookmarkEnd w:id="143"/>
    </w:p>
    <w:tbl>
      <w:tblPr>
        <w:tblStyle w:val="Tabela-Siatka111"/>
        <w:tblW w:w="0" w:type="auto"/>
        <w:tblLook w:val="04A0" w:firstRow="1" w:lastRow="0" w:firstColumn="1" w:lastColumn="0" w:noHBand="0" w:noVBand="1"/>
      </w:tblPr>
      <w:tblGrid>
        <w:gridCol w:w="545"/>
        <w:gridCol w:w="1893"/>
        <w:gridCol w:w="5134"/>
        <w:gridCol w:w="1488"/>
      </w:tblGrid>
      <w:tr w:rsidR="006123D6" w:rsidRPr="00B509D5" w14:paraId="151DF85B" w14:textId="77777777" w:rsidTr="00962FB5">
        <w:trPr>
          <w:tblHeader/>
        </w:trPr>
        <w:tc>
          <w:tcPr>
            <w:tcW w:w="523" w:type="dxa"/>
            <w:shd w:val="clear" w:color="auto" w:fill="F2F2F2"/>
          </w:tcPr>
          <w:p w14:paraId="7E8726A1" w14:textId="4B730719" w:rsidR="006123D6" w:rsidRPr="00B509D5" w:rsidRDefault="00E900CE" w:rsidP="00E900CE">
            <w:pPr>
              <w:keepLines w:val="0"/>
              <w:jc w:val="center"/>
              <w:rPr>
                <w:rFonts w:cs="Calibri"/>
                <w:b/>
              </w:rPr>
            </w:pPr>
            <w:r>
              <w:rPr>
                <w:rFonts w:cs="Calibri"/>
                <w:b/>
              </w:rPr>
              <w:t>L</w:t>
            </w:r>
            <w:r w:rsidR="006123D6" w:rsidRPr="00B509D5">
              <w:rPr>
                <w:rFonts w:cs="Calibri"/>
                <w:b/>
              </w:rPr>
              <w:t>.p.</w:t>
            </w:r>
          </w:p>
        </w:tc>
        <w:tc>
          <w:tcPr>
            <w:tcW w:w="1894" w:type="dxa"/>
            <w:shd w:val="clear" w:color="auto" w:fill="F2F2F2"/>
            <w:vAlign w:val="center"/>
          </w:tcPr>
          <w:p w14:paraId="21E1FAFB" w14:textId="77777777" w:rsidR="006123D6" w:rsidRPr="00B509D5" w:rsidRDefault="006123D6" w:rsidP="00E900CE">
            <w:pPr>
              <w:keepLines w:val="0"/>
              <w:spacing w:before="0" w:after="120"/>
              <w:jc w:val="center"/>
              <w:rPr>
                <w:rFonts w:cs="Calibri"/>
                <w:b/>
              </w:rPr>
            </w:pPr>
            <w:r w:rsidRPr="00B509D5">
              <w:rPr>
                <w:rFonts w:cs="Calibri"/>
                <w:b/>
              </w:rPr>
              <w:t>Nazwa kryterium</w:t>
            </w:r>
          </w:p>
        </w:tc>
        <w:tc>
          <w:tcPr>
            <w:tcW w:w="5154" w:type="dxa"/>
            <w:shd w:val="clear" w:color="auto" w:fill="F2F2F2"/>
            <w:vAlign w:val="center"/>
          </w:tcPr>
          <w:p w14:paraId="756638D6" w14:textId="77777777" w:rsidR="006123D6" w:rsidRPr="00B509D5" w:rsidRDefault="006123D6" w:rsidP="00E900CE">
            <w:pPr>
              <w:keepLines w:val="0"/>
              <w:spacing w:before="0" w:after="120"/>
              <w:jc w:val="center"/>
              <w:rPr>
                <w:rFonts w:cs="Calibri"/>
                <w:b/>
              </w:rPr>
            </w:pPr>
            <w:r w:rsidRPr="00B509D5">
              <w:rPr>
                <w:rFonts w:cs="Calibri"/>
                <w:b/>
              </w:rPr>
              <w:t>Definicja</w:t>
            </w:r>
          </w:p>
        </w:tc>
        <w:tc>
          <w:tcPr>
            <w:tcW w:w="1489" w:type="dxa"/>
            <w:shd w:val="clear" w:color="auto" w:fill="F2F2F2"/>
            <w:vAlign w:val="center"/>
          </w:tcPr>
          <w:p w14:paraId="6D9F58C9" w14:textId="77777777" w:rsidR="006123D6" w:rsidRPr="00B509D5" w:rsidRDefault="006123D6" w:rsidP="00E900CE">
            <w:pPr>
              <w:keepLines w:val="0"/>
              <w:spacing w:before="0" w:after="120"/>
              <w:jc w:val="center"/>
              <w:rPr>
                <w:rFonts w:cs="Calibri"/>
                <w:b/>
              </w:rPr>
            </w:pPr>
            <w:r w:rsidRPr="00B509D5">
              <w:rPr>
                <w:rFonts w:cs="Calibri"/>
                <w:b/>
              </w:rPr>
              <w:t>Znaczenie kryterium</w:t>
            </w:r>
          </w:p>
        </w:tc>
      </w:tr>
      <w:tr w:rsidR="00962FB5" w:rsidRPr="00B509D5" w14:paraId="596C556F" w14:textId="77777777" w:rsidTr="00962FB5">
        <w:tc>
          <w:tcPr>
            <w:tcW w:w="523" w:type="dxa"/>
          </w:tcPr>
          <w:p w14:paraId="39CD6CBD" w14:textId="77777777" w:rsidR="00962FB5" w:rsidRPr="00B509D5" w:rsidRDefault="00962FB5" w:rsidP="00962FB5">
            <w:pPr>
              <w:keepLines w:val="0"/>
              <w:spacing w:before="0" w:line="240" w:lineRule="auto"/>
              <w:ind w:left="95"/>
              <w:contextualSpacing/>
              <w:rPr>
                <w:rFonts w:cs="Calibri"/>
              </w:rPr>
            </w:pPr>
            <w:r w:rsidRPr="00B509D5">
              <w:rPr>
                <w:rFonts w:cs="Calibri"/>
              </w:rPr>
              <w:t>1.</w:t>
            </w:r>
          </w:p>
        </w:tc>
        <w:tc>
          <w:tcPr>
            <w:tcW w:w="1894" w:type="dxa"/>
          </w:tcPr>
          <w:p w14:paraId="18D1528C" w14:textId="36633689" w:rsidR="00962FB5" w:rsidRPr="00B509D5" w:rsidRDefault="00962FB5" w:rsidP="00962FB5">
            <w:pPr>
              <w:keepLines w:val="0"/>
              <w:spacing w:before="0" w:line="240" w:lineRule="auto"/>
              <w:contextualSpacing/>
              <w:rPr>
                <w:rFonts w:cs="Calibri"/>
              </w:rPr>
            </w:pPr>
            <w:r w:rsidRPr="0027299E">
              <w:rPr>
                <w:rFonts w:asciiTheme="minorHAnsi" w:hAnsiTheme="minorHAnsi" w:cstheme="minorHAnsi"/>
              </w:rPr>
              <w:t>Lokalizacja</w:t>
            </w:r>
            <w:r>
              <w:rPr>
                <w:rFonts w:asciiTheme="minorHAnsi" w:hAnsiTheme="minorHAnsi" w:cstheme="minorHAnsi"/>
              </w:rPr>
              <w:t xml:space="preserve"> na obszarze o niskim stopniu upowszechnienia wychowania przedszkolnego</w:t>
            </w:r>
          </w:p>
        </w:tc>
        <w:tc>
          <w:tcPr>
            <w:tcW w:w="5154" w:type="dxa"/>
            <w:tcBorders>
              <w:top w:val="single" w:sz="4" w:space="0" w:color="auto"/>
              <w:left w:val="nil"/>
              <w:bottom w:val="single" w:sz="4" w:space="0" w:color="auto"/>
              <w:right w:val="single" w:sz="4" w:space="0" w:color="auto"/>
            </w:tcBorders>
          </w:tcPr>
          <w:p w14:paraId="651FFDE1" w14:textId="6570CBE6" w:rsidR="00962FB5" w:rsidRPr="00791875" w:rsidRDefault="00962FB5" w:rsidP="00324A2D">
            <w:pPr>
              <w:spacing w:before="0"/>
            </w:pPr>
            <w:r w:rsidRPr="00791875">
              <w:rPr>
                <w:b/>
              </w:rPr>
              <w:t>Ocenie podlega</w:t>
            </w:r>
            <w:r w:rsidRPr="00791875">
              <w:t xml:space="preserve"> lokalizacja projektu w zakresie, w</w:t>
            </w:r>
            <w:r w:rsidR="00242D30">
              <w:t> </w:t>
            </w:r>
            <w:r w:rsidRPr="00791875">
              <w:t>jakim projekt jest realizowany na obszarach o</w:t>
            </w:r>
            <w:r w:rsidR="00242D30">
              <w:t> </w:t>
            </w:r>
            <w:r w:rsidRPr="00791875">
              <w:t>odsetku dzieci objętych wychowaniem przedszkolnym poniżej średniej wojewódzkiej (na</w:t>
            </w:r>
            <w:r w:rsidR="00242D30">
              <w:t> </w:t>
            </w:r>
            <w:r w:rsidRPr="00791875">
              <w:t>podstawie przedstawionego w ramach regulaminu wyboru wykazu obszarów o odsetku dzieci objętych wychowaniem przedszkolnym poniżej średniej wojewódzkiej):</w:t>
            </w:r>
          </w:p>
          <w:p w14:paraId="175B8884" w14:textId="671906CD" w:rsidR="00962FB5" w:rsidRPr="00791875" w:rsidRDefault="00962FB5" w:rsidP="00324A2D">
            <w:pPr>
              <w:spacing w:before="0"/>
            </w:pPr>
            <w:r w:rsidRPr="00791875">
              <w:rPr>
                <w:b/>
              </w:rPr>
              <w:lastRenderedPageBreak/>
              <w:t>0 pkt</w:t>
            </w:r>
            <w:r w:rsidRPr="00791875">
              <w:t xml:space="preserve"> – projekt nie jest realizowany wyłącznie na</w:t>
            </w:r>
            <w:r w:rsidR="00242D30">
              <w:t> </w:t>
            </w:r>
            <w:r w:rsidRPr="00791875">
              <w:t>obszarach o odsetku dzieci objętych wychowaniem przedszkolnym poniżej średniej wojewódzkiej,</w:t>
            </w:r>
          </w:p>
          <w:p w14:paraId="47107AB1" w14:textId="2D90F962" w:rsidR="00962FB5" w:rsidRPr="00791875" w:rsidRDefault="00962FB5" w:rsidP="00324A2D">
            <w:pPr>
              <w:keepLines w:val="0"/>
              <w:spacing w:before="0"/>
              <w:rPr>
                <w:rFonts w:cs="Calibri"/>
              </w:rPr>
            </w:pPr>
            <w:r w:rsidRPr="00791875">
              <w:rPr>
                <w:b/>
              </w:rPr>
              <w:t>1 pkt</w:t>
            </w:r>
            <w:r w:rsidRPr="00791875">
              <w:t xml:space="preserve"> – projekt realizowany jest wyłącznie na obszarach o odsetku dzieci objętych wychowaniem przedszkolnym poniżej średniej wojewódzkiej.</w:t>
            </w:r>
          </w:p>
        </w:tc>
        <w:tc>
          <w:tcPr>
            <w:tcW w:w="1489" w:type="dxa"/>
          </w:tcPr>
          <w:p w14:paraId="1B9F9F5F" w14:textId="77777777" w:rsidR="00962FB5" w:rsidRDefault="00962FB5" w:rsidP="00962FB5">
            <w:pPr>
              <w:keepLines w:val="0"/>
              <w:spacing w:before="0" w:after="240" w:line="240" w:lineRule="auto"/>
              <w:jc w:val="center"/>
              <w:rPr>
                <w:b/>
                <w:szCs w:val="22"/>
              </w:rPr>
            </w:pPr>
            <w:r w:rsidRPr="00B509D5">
              <w:rPr>
                <w:b/>
                <w:szCs w:val="22"/>
              </w:rPr>
              <w:lastRenderedPageBreak/>
              <w:t>Waga:</w:t>
            </w:r>
            <w:r>
              <w:rPr>
                <w:b/>
                <w:szCs w:val="22"/>
              </w:rPr>
              <w:t xml:space="preserve"> 5 </w:t>
            </w:r>
          </w:p>
          <w:p w14:paraId="49ED1FEB" w14:textId="1E06DBC1" w:rsidR="00962FB5" w:rsidRPr="00B509D5" w:rsidRDefault="00962FB5" w:rsidP="00962FB5">
            <w:pPr>
              <w:keepLines w:val="0"/>
              <w:spacing w:before="0" w:after="240" w:line="240" w:lineRule="auto"/>
              <w:jc w:val="center"/>
              <w:rPr>
                <w:b/>
                <w:szCs w:val="22"/>
              </w:rPr>
            </w:pPr>
            <w:r w:rsidRPr="00B509D5">
              <w:rPr>
                <w:b/>
                <w:szCs w:val="22"/>
              </w:rPr>
              <w:t>Maksymalna liczba punktów:</w:t>
            </w:r>
            <w:r w:rsidRPr="00B509D5">
              <w:rPr>
                <w:b/>
                <w:color w:val="FF0000"/>
                <w:szCs w:val="22"/>
              </w:rPr>
              <w:t xml:space="preserve"> </w:t>
            </w:r>
            <w:r w:rsidRPr="00962FB5">
              <w:rPr>
                <w:b/>
                <w:szCs w:val="22"/>
              </w:rPr>
              <w:t>5</w:t>
            </w:r>
          </w:p>
          <w:p w14:paraId="28EE4F7E" w14:textId="77777777" w:rsidR="00962FB5" w:rsidRPr="00B509D5" w:rsidRDefault="00962FB5" w:rsidP="00962FB5">
            <w:pPr>
              <w:keepLines w:val="0"/>
              <w:spacing w:before="0" w:line="240" w:lineRule="auto"/>
              <w:jc w:val="center"/>
              <w:rPr>
                <w:rFonts w:cs="Calibri"/>
                <w:b/>
              </w:rPr>
            </w:pPr>
          </w:p>
        </w:tc>
      </w:tr>
      <w:tr w:rsidR="00962FB5" w:rsidRPr="00B509D5" w14:paraId="5287A540" w14:textId="77777777" w:rsidTr="00962FB5">
        <w:tc>
          <w:tcPr>
            <w:tcW w:w="523" w:type="dxa"/>
          </w:tcPr>
          <w:p w14:paraId="2C167A29" w14:textId="77777777" w:rsidR="00962FB5" w:rsidRPr="00E900CE" w:rsidRDefault="00962FB5" w:rsidP="00962FB5">
            <w:pPr>
              <w:keepLines w:val="0"/>
              <w:spacing w:before="0" w:line="240" w:lineRule="auto"/>
              <w:ind w:left="95"/>
              <w:contextualSpacing/>
              <w:rPr>
                <w:rFonts w:cs="Calibri"/>
              </w:rPr>
            </w:pPr>
            <w:r w:rsidRPr="00E900CE">
              <w:rPr>
                <w:rFonts w:cs="Calibri"/>
              </w:rPr>
              <w:t>2.</w:t>
            </w:r>
          </w:p>
        </w:tc>
        <w:tc>
          <w:tcPr>
            <w:tcW w:w="1894" w:type="dxa"/>
          </w:tcPr>
          <w:p w14:paraId="6DD75A97" w14:textId="77777777" w:rsidR="00962FB5" w:rsidRPr="00E900CE" w:rsidRDefault="00962FB5" w:rsidP="00E900CE">
            <w:pPr>
              <w:contextualSpacing/>
            </w:pPr>
            <w:r w:rsidRPr="00E900CE">
              <w:t>Lokalizacja na obszarze zabudowy wielorodzinnej</w:t>
            </w:r>
          </w:p>
          <w:p w14:paraId="755953E1" w14:textId="5909F3B5" w:rsidR="00962FB5" w:rsidRPr="00E900CE" w:rsidRDefault="00962FB5" w:rsidP="00E900CE">
            <w:pPr>
              <w:keepLines w:val="0"/>
              <w:spacing w:before="0" w:line="240" w:lineRule="auto"/>
              <w:ind w:left="95"/>
              <w:contextualSpacing/>
              <w:rPr>
                <w:rFonts w:cs="Calibri"/>
              </w:rPr>
            </w:pPr>
          </w:p>
        </w:tc>
        <w:tc>
          <w:tcPr>
            <w:tcW w:w="5154" w:type="dxa"/>
            <w:tcBorders>
              <w:top w:val="single" w:sz="4" w:space="0" w:color="auto"/>
              <w:left w:val="nil"/>
              <w:bottom w:val="single" w:sz="4" w:space="0" w:color="auto"/>
              <w:right w:val="single" w:sz="4" w:space="0" w:color="auto"/>
            </w:tcBorders>
          </w:tcPr>
          <w:p w14:paraId="45C8F447" w14:textId="61AEB5F9" w:rsidR="00962FB5" w:rsidRPr="00E900CE" w:rsidRDefault="00962FB5" w:rsidP="00324A2D">
            <w:pPr>
              <w:spacing w:before="0"/>
            </w:pPr>
            <w:r w:rsidRPr="00E900CE">
              <w:rPr>
                <w:b/>
              </w:rPr>
              <w:t>Ocenie podlega</w:t>
            </w:r>
            <w:r w:rsidRPr="00E900CE">
              <w:t xml:space="preserve"> lokalizacja projektu w zakresie, w</w:t>
            </w:r>
            <w:r w:rsidR="00242D30">
              <w:t> </w:t>
            </w:r>
            <w:r w:rsidRPr="00E900CE">
              <w:t>jakim projekt jest realizowany na obszarach przewidzianych w miejscowych planach zagospodarowania przestrzennego do zabudowy wielorodzinnej</w:t>
            </w:r>
            <w:r w:rsidRPr="00E900CE">
              <w:rPr>
                <w:b/>
              </w:rPr>
              <w:t xml:space="preserve"> </w:t>
            </w:r>
            <w:r w:rsidRPr="00E900CE">
              <w:t>(na podstawie przedstawionego w</w:t>
            </w:r>
            <w:r w:rsidR="00242D30">
              <w:t> </w:t>
            </w:r>
            <w:r w:rsidRPr="00E900CE">
              <w:t>ramach regulaminu wyboru wykazu obszarów przewidzianych w miejscowych planach zagospodarowania przestrzennego do zabudowy wielorodzinnej):</w:t>
            </w:r>
          </w:p>
          <w:p w14:paraId="49501B56" w14:textId="29CD3817" w:rsidR="00962FB5" w:rsidRPr="00E900CE" w:rsidRDefault="00962FB5" w:rsidP="00324A2D">
            <w:pPr>
              <w:spacing w:before="0"/>
            </w:pPr>
            <w:r w:rsidRPr="00E900CE">
              <w:rPr>
                <w:b/>
              </w:rPr>
              <w:t>0 pkt</w:t>
            </w:r>
            <w:r w:rsidRPr="00E900CE">
              <w:t xml:space="preserve"> – projekt nie jest realizowany wyłącznie na</w:t>
            </w:r>
            <w:r w:rsidR="00242D30">
              <w:t> </w:t>
            </w:r>
            <w:r w:rsidRPr="00E900CE">
              <w:t>obszarach przewidzianych w miejscowych planach zagospodarowania przestrzennego do zabudowy wielorodzinnej,</w:t>
            </w:r>
          </w:p>
          <w:p w14:paraId="11751F90" w14:textId="2135A064" w:rsidR="00962FB5" w:rsidRPr="00E900CE" w:rsidRDefault="00962FB5" w:rsidP="00324A2D">
            <w:pPr>
              <w:keepLines w:val="0"/>
              <w:spacing w:before="0"/>
              <w:rPr>
                <w:rFonts w:cs="Calibri"/>
                <w:b/>
              </w:rPr>
            </w:pPr>
            <w:r w:rsidRPr="00E900CE">
              <w:rPr>
                <w:b/>
              </w:rPr>
              <w:t>1 pkt</w:t>
            </w:r>
            <w:r w:rsidRPr="00E900CE">
              <w:t xml:space="preserve"> – projekt realizowany jest wyłącznie na obszarach przewidzianych w miejscowych planach zagospodarowania przestrzennego do zabudowy wielorodzinnej.</w:t>
            </w:r>
          </w:p>
        </w:tc>
        <w:tc>
          <w:tcPr>
            <w:tcW w:w="1489" w:type="dxa"/>
          </w:tcPr>
          <w:p w14:paraId="55489DE5" w14:textId="1874564D" w:rsidR="00962FB5" w:rsidRPr="00E900CE" w:rsidRDefault="00962FB5" w:rsidP="00962FB5">
            <w:pPr>
              <w:keepLines w:val="0"/>
              <w:spacing w:before="0" w:after="240" w:line="240" w:lineRule="auto"/>
              <w:jc w:val="center"/>
              <w:rPr>
                <w:b/>
                <w:szCs w:val="22"/>
              </w:rPr>
            </w:pPr>
            <w:r w:rsidRPr="00E900CE">
              <w:rPr>
                <w:b/>
                <w:szCs w:val="22"/>
              </w:rPr>
              <w:t>Waga: 5</w:t>
            </w:r>
          </w:p>
          <w:p w14:paraId="5DDE3813" w14:textId="4ED2454D" w:rsidR="00962FB5" w:rsidRPr="00E900CE" w:rsidRDefault="00962FB5" w:rsidP="00962FB5">
            <w:pPr>
              <w:keepLines w:val="0"/>
              <w:spacing w:before="0" w:after="240" w:line="240" w:lineRule="auto"/>
              <w:jc w:val="center"/>
              <w:rPr>
                <w:b/>
                <w:szCs w:val="22"/>
              </w:rPr>
            </w:pPr>
            <w:r w:rsidRPr="00E900CE">
              <w:rPr>
                <w:b/>
                <w:szCs w:val="22"/>
              </w:rPr>
              <w:t>Maksymalna liczba punktów: 5</w:t>
            </w:r>
          </w:p>
          <w:p w14:paraId="311A2199" w14:textId="77777777" w:rsidR="00962FB5" w:rsidRPr="00E900CE" w:rsidRDefault="00962FB5" w:rsidP="00962FB5">
            <w:pPr>
              <w:keepLines w:val="0"/>
              <w:spacing w:before="0" w:line="240" w:lineRule="auto"/>
              <w:jc w:val="center"/>
              <w:rPr>
                <w:rFonts w:cs="Calibri"/>
                <w:b/>
              </w:rPr>
            </w:pPr>
          </w:p>
        </w:tc>
      </w:tr>
      <w:tr w:rsidR="00962FB5" w:rsidRPr="00B509D5" w14:paraId="3674BC94" w14:textId="77777777" w:rsidTr="00962FB5">
        <w:tc>
          <w:tcPr>
            <w:tcW w:w="523" w:type="dxa"/>
          </w:tcPr>
          <w:p w14:paraId="38DB6AB5" w14:textId="77777777" w:rsidR="00962FB5" w:rsidRPr="00E900CE" w:rsidRDefault="00962FB5" w:rsidP="00E900CE">
            <w:pPr>
              <w:keepLines w:val="0"/>
              <w:spacing w:line="240" w:lineRule="auto"/>
              <w:ind w:left="96"/>
              <w:contextualSpacing/>
              <w:rPr>
                <w:rFonts w:cs="Calibri"/>
              </w:rPr>
            </w:pPr>
            <w:r w:rsidRPr="00E900CE">
              <w:rPr>
                <w:rFonts w:cs="Calibri"/>
              </w:rPr>
              <w:t>3.</w:t>
            </w:r>
          </w:p>
        </w:tc>
        <w:tc>
          <w:tcPr>
            <w:tcW w:w="1894" w:type="dxa"/>
          </w:tcPr>
          <w:p w14:paraId="76A73449" w14:textId="77777777" w:rsidR="00962FB5" w:rsidRPr="00E900CE" w:rsidRDefault="00962FB5" w:rsidP="00E900CE">
            <w:pPr>
              <w:spacing w:before="0"/>
            </w:pPr>
            <w:r w:rsidRPr="00E900CE">
              <w:t>Lokalizacja na obszarze gmin wiejskich i wiejsko-miejskich</w:t>
            </w:r>
          </w:p>
          <w:p w14:paraId="1D4A1D5C" w14:textId="77777777" w:rsidR="00962FB5" w:rsidRPr="00E900CE" w:rsidRDefault="00962FB5" w:rsidP="00962FB5">
            <w:pPr>
              <w:keepLines w:val="0"/>
              <w:spacing w:before="0" w:line="240" w:lineRule="auto"/>
              <w:contextualSpacing/>
              <w:rPr>
                <w:rFonts w:cs="Calibri"/>
              </w:rPr>
            </w:pPr>
          </w:p>
        </w:tc>
        <w:tc>
          <w:tcPr>
            <w:tcW w:w="5154" w:type="dxa"/>
            <w:tcBorders>
              <w:top w:val="single" w:sz="4" w:space="0" w:color="auto"/>
              <w:left w:val="nil"/>
              <w:bottom w:val="single" w:sz="4" w:space="0" w:color="auto"/>
              <w:right w:val="single" w:sz="4" w:space="0" w:color="auto"/>
            </w:tcBorders>
          </w:tcPr>
          <w:p w14:paraId="1A7C4E83" w14:textId="75488049" w:rsidR="00962FB5" w:rsidRPr="00E900CE" w:rsidRDefault="00962FB5" w:rsidP="00324A2D">
            <w:pPr>
              <w:spacing w:before="0"/>
            </w:pPr>
            <w:r w:rsidRPr="00E900CE">
              <w:rPr>
                <w:b/>
              </w:rPr>
              <w:t>Ocenie podlega</w:t>
            </w:r>
            <w:r w:rsidRPr="00E900CE">
              <w:t xml:space="preserve"> lokalizacja projektu w zakresie, w</w:t>
            </w:r>
            <w:r w:rsidR="00242D30">
              <w:t> </w:t>
            </w:r>
            <w:r w:rsidRPr="00E900CE">
              <w:t>jakim projekt jest realizowany na obszarach gmin wiejskich i miejsko-wiejskich</w:t>
            </w:r>
            <w:r w:rsidRPr="00E900CE">
              <w:rPr>
                <w:b/>
              </w:rPr>
              <w:t xml:space="preserve"> </w:t>
            </w:r>
            <w:r w:rsidRPr="00E900CE">
              <w:t>(na podstawie przedstawionego w ramach regulaminu wyboru wykazu gmin wiejskich i wiejsko-miejskich).</w:t>
            </w:r>
          </w:p>
          <w:p w14:paraId="2DDCAEBD" w14:textId="1AB9940C" w:rsidR="00962FB5" w:rsidRPr="00E900CE" w:rsidRDefault="00962FB5" w:rsidP="00324A2D">
            <w:pPr>
              <w:spacing w:before="0"/>
            </w:pPr>
            <w:r w:rsidRPr="00E900CE">
              <w:rPr>
                <w:b/>
              </w:rPr>
              <w:t>0 pkt</w:t>
            </w:r>
            <w:r w:rsidRPr="00E900CE">
              <w:t xml:space="preserve"> – projekt nie jest realizowany wyłącznie na</w:t>
            </w:r>
            <w:r w:rsidR="00242D30">
              <w:t> </w:t>
            </w:r>
            <w:r w:rsidRPr="00E900CE">
              <w:t>obszarach gmin wiejskich i wiejsko-miejskich,</w:t>
            </w:r>
          </w:p>
          <w:p w14:paraId="2510B68A" w14:textId="005579A4" w:rsidR="00962FB5" w:rsidRPr="00E900CE" w:rsidRDefault="00962FB5" w:rsidP="00324A2D">
            <w:pPr>
              <w:keepLines w:val="0"/>
              <w:spacing w:before="0"/>
              <w:contextualSpacing/>
              <w:rPr>
                <w:rFonts w:cs="Calibri"/>
              </w:rPr>
            </w:pPr>
            <w:r w:rsidRPr="00E900CE">
              <w:rPr>
                <w:b/>
              </w:rPr>
              <w:t>1 pkt</w:t>
            </w:r>
            <w:r w:rsidRPr="00E900CE">
              <w:t xml:space="preserve"> – projekt realizowany jest wyłącznie na</w:t>
            </w:r>
            <w:r w:rsidR="00242D30">
              <w:t> </w:t>
            </w:r>
            <w:r w:rsidRPr="00E900CE">
              <w:t>obszarach gmin wiejskich i wiejsko-miejskich.</w:t>
            </w:r>
          </w:p>
        </w:tc>
        <w:tc>
          <w:tcPr>
            <w:tcW w:w="1489" w:type="dxa"/>
          </w:tcPr>
          <w:p w14:paraId="0D379E42" w14:textId="0DC034DF" w:rsidR="00962FB5" w:rsidRPr="00E900CE" w:rsidRDefault="00962FB5" w:rsidP="00962FB5">
            <w:pPr>
              <w:keepLines w:val="0"/>
              <w:spacing w:before="0" w:after="240" w:line="240" w:lineRule="auto"/>
              <w:jc w:val="center"/>
              <w:rPr>
                <w:b/>
                <w:szCs w:val="22"/>
              </w:rPr>
            </w:pPr>
            <w:r w:rsidRPr="00E900CE">
              <w:rPr>
                <w:b/>
                <w:szCs w:val="22"/>
              </w:rPr>
              <w:t>Waga: 5</w:t>
            </w:r>
          </w:p>
          <w:p w14:paraId="29BF0073" w14:textId="52679E28" w:rsidR="00962FB5" w:rsidRPr="00E900CE" w:rsidRDefault="00962FB5" w:rsidP="00962FB5">
            <w:pPr>
              <w:keepLines w:val="0"/>
              <w:spacing w:before="0" w:after="240" w:line="240" w:lineRule="auto"/>
              <w:jc w:val="center"/>
              <w:rPr>
                <w:b/>
                <w:szCs w:val="22"/>
              </w:rPr>
            </w:pPr>
            <w:r w:rsidRPr="00E900CE">
              <w:rPr>
                <w:b/>
                <w:szCs w:val="22"/>
              </w:rPr>
              <w:t>Maksymalna liczba punktów</w:t>
            </w:r>
            <w:r w:rsidRPr="00E900CE">
              <w:rPr>
                <w:b/>
                <w:color w:val="000000"/>
                <w:szCs w:val="22"/>
              </w:rPr>
              <w:t>: 5</w:t>
            </w:r>
          </w:p>
          <w:p w14:paraId="1F8117A4" w14:textId="77777777" w:rsidR="00962FB5" w:rsidRPr="00E900CE" w:rsidRDefault="00962FB5" w:rsidP="00962FB5">
            <w:pPr>
              <w:keepLines w:val="0"/>
              <w:spacing w:before="0" w:line="240" w:lineRule="auto"/>
              <w:jc w:val="center"/>
              <w:rPr>
                <w:rFonts w:cs="Calibri"/>
                <w:b/>
              </w:rPr>
            </w:pPr>
          </w:p>
        </w:tc>
      </w:tr>
      <w:tr w:rsidR="00962FB5" w:rsidRPr="00B509D5" w14:paraId="579E20C0" w14:textId="77777777" w:rsidTr="00962FB5">
        <w:tc>
          <w:tcPr>
            <w:tcW w:w="523" w:type="dxa"/>
          </w:tcPr>
          <w:p w14:paraId="377356FA" w14:textId="77777777" w:rsidR="00962FB5" w:rsidRPr="00E900CE" w:rsidRDefault="00962FB5" w:rsidP="00962FB5">
            <w:pPr>
              <w:keepLines w:val="0"/>
              <w:spacing w:before="0" w:line="240" w:lineRule="auto"/>
              <w:ind w:left="95"/>
              <w:contextualSpacing/>
              <w:rPr>
                <w:rFonts w:cs="Calibri"/>
              </w:rPr>
            </w:pPr>
            <w:r w:rsidRPr="00E900CE">
              <w:rPr>
                <w:rFonts w:cs="Calibri"/>
              </w:rPr>
              <w:t>4.</w:t>
            </w:r>
          </w:p>
        </w:tc>
        <w:tc>
          <w:tcPr>
            <w:tcW w:w="1894" w:type="dxa"/>
          </w:tcPr>
          <w:p w14:paraId="65F17E3B" w14:textId="77777777" w:rsidR="00962FB5" w:rsidRPr="00E900CE" w:rsidRDefault="00962FB5" w:rsidP="00E900CE">
            <w:pPr>
              <w:spacing w:before="0"/>
            </w:pPr>
            <w:r w:rsidRPr="00E900CE">
              <w:t>Zakres diagnozy potrzeb</w:t>
            </w:r>
          </w:p>
          <w:p w14:paraId="5EDC8D29" w14:textId="3005B4B0" w:rsidR="00962FB5" w:rsidRPr="00E900CE" w:rsidRDefault="00962FB5" w:rsidP="00962FB5">
            <w:pPr>
              <w:keepLines w:val="0"/>
              <w:spacing w:before="0" w:line="240" w:lineRule="auto"/>
              <w:ind w:left="95"/>
              <w:contextualSpacing/>
              <w:rPr>
                <w:rFonts w:cs="Calibri"/>
              </w:rPr>
            </w:pPr>
          </w:p>
        </w:tc>
        <w:tc>
          <w:tcPr>
            <w:tcW w:w="5154" w:type="dxa"/>
            <w:tcBorders>
              <w:top w:val="single" w:sz="4" w:space="0" w:color="auto"/>
              <w:left w:val="nil"/>
              <w:bottom w:val="single" w:sz="4" w:space="0" w:color="auto"/>
              <w:right w:val="single" w:sz="4" w:space="0" w:color="auto"/>
            </w:tcBorders>
          </w:tcPr>
          <w:p w14:paraId="61FF399E" w14:textId="77777777" w:rsidR="00962FB5" w:rsidRPr="00E900CE" w:rsidRDefault="00962FB5" w:rsidP="00324A2D">
            <w:pPr>
              <w:spacing w:before="0"/>
              <w:rPr>
                <w:rFonts w:cstheme="minorHAnsi"/>
                <w:lang w:eastAsia="pl-PL"/>
              </w:rPr>
            </w:pPr>
            <w:r w:rsidRPr="00E900CE">
              <w:rPr>
                <w:b/>
              </w:rPr>
              <w:t xml:space="preserve">Ocenie podlega </w:t>
            </w:r>
            <w:r w:rsidRPr="00E900CE">
              <w:t xml:space="preserve">zakres diagnozy potrzeb </w:t>
            </w:r>
            <w:r w:rsidRPr="00E900CE">
              <w:rPr>
                <w:rFonts w:cstheme="minorHAnsi"/>
                <w:lang w:eastAsia="pl-PL"/>
              </w:rPr>
              <w:t>w zakresie wspierania jakości i dostępności edukacji przedszkolnej, pod kątem specyficznych potrzeb dzieci z doświadczeniem migracji (w tym repatriantów) oraz dzieci z niepełnosprawnościami:</w:t>
            </w:r>
          </w:p>
          <w:p w14:paraId="17523C17" w14:textId="268EA000" w:rsidR="00962FB5" w:rsidRPr="00E900CE" w:rsidRDefault="00962FB5" w:rsidP="00324A2D">
            <w:pPr>
              <w:spacing w:before="0"/>
            </w:pPr>
            <w:r w:rsidRPr="00E900CE">
              <w:rPr>
                <w:b/>
              </w:rPr>
              <w:lastRenderedPageBreak/>
              <w:t>0 pkt</w:t>
            </w:r>
            <w:r w:rsidRPr="00E900CE">
              <w:t xml:space="preserve"> – diagnoza potrzeb w zakresie </w:t>
            </w:r>
            <w:r w:rsidRPr="00E900CE">
              <w:rPr>
                <w:rFonts w:cstheme="minorHAnsi"/>
                <w:lang w:eastAsia="pl-PL"/>
              </w:rPr>
              <w:t>wspierania jakości i dostępności edukacji przedszkolnej</w:t>
            </w:r>
            <w:r w:rsidRPr="00E900CE">
              <w:t xml:space="preserve"> nie uwzględnia specyficznych potrzeb dzieci z doświadczeniem migracji (w tym repatriantów) oraz dzieci z</w:t>
            </w:r>
            <w:r w:rsidR="00242D30">
              <w:t> </w:t>
            </w:r>
            <w:r w:rsidRPr="00E900CE">
              <w:t>niepełnosprawnościami,</w:t>
            </w:r>
          </w:p>
          <w:p w14:paraId="4CD9F24A" w14:textId="460A62BB" w:rsidR="00962FB5" w:rsidRPr="00E900CE" w:rsidRDefault="00962FB5" w:rsidP="00324A2D">
            <w:pPr>
              <w:keepLines w:val="0"/>
              <w:spacing w:before="0"/>
              <w:rPr>
                <w:rFonts w:cs="Calibri"/>
              </w:rPr>
            </w:pPr>
            <w:r w:rsidRPr="00E900CE">
              <w:rPr>
                <w:b/>
              </w:rPr>
              <w:t>1 pkt</w:t>
            </w:r>
            <w:r w:rsidRPr="00E900CE">
              <w:t xml:space="preserve"> - diagnoza potrzeb w zakresie </w:t>
            </w:r>
            <w:r w:rsidRPr="00E900CE">
              <w:rPr>
                <w:rFonts w:cstheme="minorHAnsi"/>
                <w:lang w:eastAsia="pl-PL"/>
              </w:rPr>
              <w:t>wspierania jakości i dostępności edukacji przedszkolnej</w:t>
            </w:r>
            <w:r w:rsidRPr="00E900CE">
              <w:t xml:space="preserve"> uwzględnia specyficzne potrzeby dzieci z doświadczeniem migracji (w tym repatriantów) oraz dzieci z</w:t>
            </w:r>
            <w:r w:rsidR="00242D30">
              <w:t> </w:t>
            </w:r>
            <w:r w:rsidRPr="00E900CE">
              <w:t>niepełnosprawnościami i jednocześnie projekt zakłada objęcie wsparciem tych grup, z uwzględnieniem specyficznych potrzeb na podstawie wyników tej diagnozy.</w:t>
            </w:r>
          </w:p>
        </w:tc>
        <w:tc>
          <w:tcPr>
            <w:tcW w:w="1489" w:type="dxa"/>
          </w:tcPr>
          <w:p w14:paraId="6030E955" w14:textId="64FFF724" w:rsidR="00962FB5" w:rsidRPr="00E900CE" w:rsidRDefault="00962FB5" w:rsidP="00962FB5">
            <w:pPr>
              <w:keepLines w:val="0"/>
              <w:spacing w:before="0" w:after="240" w:line="240" w:lineRule="auto"/>
              <w:jc w:val="center"/>
              <w:rPr>
                <w:b/>
                <w:szCs w:val="22"/>
              </w:rPr>
            </w:pPr>
            <w:r w:rsidRPr="00E900CE">
              <w:rPr>
                <w:b/>
                <w:szCs w:val="22"/>
              </w:rPr>
              <w:lastRenderedPageBreak/>
              <w:t>Waga: 4</w:t>
            </w:r>
          </w:p>
          <w:p w14:paraId="4F7443A9" w14:textId="37E7E08F" w:rsidR="00962FB5" w:rsidRPr="00E900CE" w:rsidRDefault="00962FB5" w:rsidP="00962FB5">
            <w:pPr>
              <w:keepLines w:val="0"/>
              <w:spacing w:before="0" w:after="240" w:line="240" w:lineRule="auto"/>
              <w:jc w:val="center"/>
              <w:rPr>
                <w:b/>
                <w:szCs w:val="22"/>
              </w:rPr>
            </w:pPr>
            <w:r w:rsidRPr="00E900CE">
              <w:rPr>
                <w:b/>
                <w:szCs w:val="22"/>
              </w:rPr>
              <w:t>Maksymalna liczba punktów: 4</w:t>
            </w:r>
          </w:p>
          <w:p w14:paraId="3A5485CF" w14:textId="77777777" w:rsidR="00962FB5" w:rsidRPr="00E900CE" w:rsidRDefault="00962FB5" w:rsidP="00962FB5">
            <w:pPr>
              <w:keepLines w:val="0"/>
              <w:spacing w:before="0" w:line="240" w:lineRule="auto"/>
              <w:jc w:val="center"/>
              <w:rPr>
                <w:rFonts w:cs="Calibri"/>
                <w:b/>
              </w:rPr>
            </w:pPr>
          </w:p>
        </w:tc>
      </w:tr>
      <w:tr w:rsidR="00962FB5" w:rsidRPr="00B509D5" w14:paraId="70653E6C" w14:textId="77777777" w:rsidTr="00962FB5">
        <w:tc>
          <w:tcPr>
            <w:tcW w:w="523" w:type="dxa"/>
          </w:tcPr>
          <w:p w14:paraId="685B5BAF" w14:textId="77777777" w:rsidR="00962FB5" w:rsidRPr="00E900CE" w:rsidRDefault="00962FB5" w:rsidP="00962FB5">
            <w:pPr>
              <w:keepLines w:val="0"/>
              <w:spacing w:before="0" w:line="240" w:lineRule="auto"/>
              <w:ind w:left="95"/>
              <w:contextualSpacing/>
              <w:rPr>
                <w:rFonts w:cs="Calibri"/>
              </w:rPr>
            </w:pPr>
            <w:r w:rsidRPr="00E900CE">
              <w:rPr>
                <w:rFonts w:cs="Calibri"/>
              </w:rPr>
              <w:t>5.</w:t>
            </w:r>
          </w:p>
        </w:tc>
        <w:tc>
          <w:tcPr>
            <w:tcW w:w="1894" w:type="dxa"/>
          </w:tcPr>
          <w:p w14:paraId="13D94508" w14:textId="3663FFAA" w:rsidR="00962FB5" w:rsidRPr="00E900CE" w:rsidRDefault="00962FB5" w:rsidP="00962FB5">
            <w:pPr>
              <w:keepLines w:val="0"/>
              <w:spacing w:before="0" w:line="240" w:lineRule="auto"/>
              <w:contextualSpacing/>
              <w:rPr>
                <w:rFonts w:cs="Calibri"/>
              </w:rPr>
            </w:pPr>
            <w:r w:rsidRPr="00E900CE">
              <w:rPr>
                <w:rFonts w:asciiTheme="minorHAnsi" w:hAnsiTheme="minorHAnsi" w:cstheme="minorHAnsi"/>
              </w:rPr>
              <w:t>Działania projektowe</w:t>
            </w:r>
          </w:p>
        </w:tc>
        <w:tc>
          <w:tcPr>
            <w:tcW w:w="5154" w:type="dxa"/>
            <w:tcBorders>
              <w:top w:val="single" w:sz="4" w:space="0" w:color="auto"/>
              <w:left w:val="nil"/>
              <w:bottom w:val="single" w:sz="4" w:space="0" w:color="auto"/>
              <w:right w:val="single" w:sz="4" w:space="0" w:color="auto"/>
            </w:tcBorders>
          </w:tcPr>
          <w:p w14:paraId="1A2108F5" w14:textId="4FC3FC6E" w:rsidR="00661A2F" w:rsidRPr="00E900CE" w:rsidRDefault="00661A2F" w:rsidP="00324A2D">
            <w:pPr>
              <w:spacing w:before="0"/>
              <w:rPr>
                <w:rFonts w:cstheme="minorHAnsi"/>
                <w:lang w:eastAsia="pl-PL"/>
              </w:rPr>
            </w:pPr>
            <w:r w:rsidRPr="00E900CE">
              <w:rPr>
                <w:rFonts w:cstheme="minorHAnsi"/>
                <w:b/>
                <w:lang w:eastAsia="pl-PL"/>
              </w:rPr>
              <w:t xml:space="preserve">Ocenie podlega </w:t>
            </w:r>
            <w:r w:rsidRPr="00E900CE">
              <w:rPr>
                <w:rFonts w:cstheme="minorHAnsi"/>
                <w:lang w:eastAsia="pl-PL"/>
              </w:rPr>
              <w:t>zakres i kompleksowość działań</w:t>
            </w:r>
            <w:r w:rsidRPr="00E900CE">
              <w:rPr>
                <w:rFonts w:cstheme="minorHAnsi"/>
                <w:b/>
                <w:lang w:eastAsia="pl-PL"/>
              </w:rPr>
              <w:t xml:space="preserve"> </w:t>
            </w:r>
            <w:r w:rsidRPr="00E900CE">
              <w:rPr>
                <w:rFonts w:cstheme="minorHAnsi"/>
                <w:lang w:eastAsia="pl-PL"/>
              </w:rPr>
              <w:t>w</w:t>
            </w:r>
            <w:r w:rsidR="00242D30">
              <w:rPr>
                <w:rFonts w:cstheme="minorHAnsi"/>
                <w:lang w:eastAsia="pl-PL"/>
              </w:rPr>
              <w:t> </w:t>
            </w:r>
            <w:r w:rsidRPr="00E900CE">
              <w:rPr>
                <w:rFonts w:cstheme="minorHAnsi"/>
                <w:lang w:eastAsia="pl-PL"/>
              </w:rPr>
              <w:t xml:space="preserve">zakresie wspierania jakości i dostępności edukacji przedszkolnej: </w:t>
            </w:r>
          </w:p>
          <w:p w14:paraId="00615256" w14:textId="263E7D0F" w:rsidR="00661A2F" w:rsidRPr="00E900CE" w:rsidRDefault="00661A2F" w:rsidP="00324A2D">
            <w:pPr>
              <w:spacing w:before="0"/>
              <w:rPr>
                <w:rFonts w:cstheme="minorHAnsi"/>
                <w:lang w:eastAsia="pl-PL"/>
              </w:rPr>
            </w:pPr>
            <w:bookmarkStart w:id="145" w:name="_Hlk131752920"/>
            <w:r w:rsidRPr="00E900CE">
              <w:rPr>
                <w:rFonts w:cstheme="minorHAnsi"/>
                <w:b/>
                <w:lang w:eastAsia="pl-PL"/>
              </w:rPr>
              <w:t xml:space="preserve">0 pkt – </w:t>
            </w:r>
            <w:bookmarkEnd w:id="145"/>
            <w:r w:rsidRPr="00E900CE">
              <w:rPr>
                <w:rFonts w:cstheme="minorHAnsi"/>
                <w:lang w:eastAsia="pl-PL"/>
              </w:rPr>
              <w:t>projekt nie obejmuje działań podnoszących jakość edukacji przedszkolnej zintegrowanych z</w:t>
            </w:r>
            <w:r w:rsidR="00242D30">
              <w:rPr>
                <w:rFonts w:cstheme="minorHAnsi"/>
                <w:lang w:eastAsia="pl-PL"/>
              </w:rPr>
              <w:t> </w:t>
            </w:r>
            <w:r w:rsidRPr="00E900CE">
              <w:rPr>
                <w:rFonts w:cstheme="minorHAnsi"/>
                <w:lang w:eastAsia="pl-PL"/>
              </w:rPr>
              <w:t>tworzeniem nowych miejsc wychowania przedszkolnego.</w:t>
            </w:r>
          </w:p>
          <w:p w14:paraId="19F6B9DE" w14:textId="30A04A9E" w:rsidR="00962FB5" w:rsidRPr="00E900CE" w:rsidRDefault="00661A2F" w:rsidP="00324A2D">
            <w:pPr>
              <w:keepLines w:val="0"/>
              <w:spacing w:before="0"/>
              <w:rPr>
                <w:rFonts w:cs="Calibri"/>
              </w:rPr>
            </w:pPr>
            <w:r w:rsidRPr="00E900CE">
              <w:rPr>
                <w:rFonts w:cstheme="minorHAnsi"/>
                <w:b/>
                <w:lang w:eastAsia="pl-PL"/>
              </w:rPr>
              <w:t xml:space="preserve">1 pkt – </w:t>
            </w:r>
            <w:r w:rsidRPr="00E900CE">
              <w:rPr>
                <w:rFonts w:cstheme="minorHAnsi"/>
                <w:lang w:eastAsia="pl-PL"/>
              </w:rPr>
              <w:t xml:space="preserve">projekt obejmuje </w:t>
            </w:r>
            <w:r w:rsidRPr="00E900CE">
              <w:t>działania podnoszące jakość edukacji przedszkolnej zintegrowane z tworzeniem nowych miejsc wychowania przedszkolnego.</w:t>
            </w:r>
          </w:p>
        </w:tc>
        <w:tc>
          <w:tcPr>
            <w:tcW w:w="1489" w:type="dxa"/>
          </w:tcPr>
          <w:p w14:paraId="294527A8" w14:textId="194C5DFC" w:rsidR="00962FB5" w:rsidRPr="00324A2D" w:rsidRDefault="00962FB5" w:rsidP="00962FB5">
            <w:pPr>
              <w:keepLines w:val="0"/>
              <w:spacing w:before="0" w:after="240" w:line="240" w:lineRule="auto"/>
              <w:jc w:val="center"/>
              <w:rPr>
                <w:b/>
                <w:szCs w:val="22"/>
              </w:rPr>
            </w:pPr>
            <w:r w:rsidRPr="00324A2D">
              <w:rPr>
                <w:b/>
                <w:szCs w:val="22"/>
              </w:rPr>
              <w:t xml:space="preserve">Waga: </w:t>
            </w:r>
            <w:r w:rsidR="00661A2F" w:rsidRPr="00324A2D">
              <w:rPr>
                <w:b/>
                <w:szCs w:val="22"/>
              </w:rPr>
              <w:t>4</w:t>
            </w:r>
          </w:p>
          <w:p w14:paraId="5D0F1FBC" w14:textId="77777777" w:rsidR="00962FB5" w:rsidRPr="00324A2D" w:rsidRDefault="00962FB5" w:rsidP="00962FB5">
            <w:pPr>
              <w:keepLines w:val="0"/>
              <w:spacing w:before="0" w:after="240" w:line="240" w:lineRule="auto"/>
              <w:jc w:val="center"/>
              <w:rPr>
                <w:b/>
                <w:szCs w:val="22"/>
              </w:rPr>
            </w:pPr>
            <w:r w:rsidRPr="00324A2D">
              <w:rPr>
                <w:b/>
                <w:szCs w:val="22"/>
              </w:rPr>
              <w:t>Maksymalna liczba punktów:</w:t>
            </w:r>
            <w:r w:rsidRPr="00324A2D">
              <w:rPr>
                <w:b/>
                <w:color w:val="000000"/>
                <w:szCs w:val="22"/>
              </w:rPr>
              <w:t xml:space="preserve"> 4</w:t>
            </w:r>
          </w:p>
          <w:p w14:paraId="284168FB" w14:textId="77777777" w:rsidR="00962FB5" w:rsidRPr="00E900CE" w:rsidRDefault="00962FB5" w:rsidP="00962FB5">
            <w:pPr>
              <w:keepLines w:val="0"/>
              <w:spacing w:before="0" w:line="240" w:lineRule="auto"/>
              <w:jc w:val="center"/>
              <w:rPr>
                <w:rFonts w:cs="Calibri"/>
                <w:b/>
              </w:rPr>
            </w:pPr>
          </w:p>
        </w:tc>
      </w:tr>
      <w:tr w:rsidR="00661A2F" w:rsidRPr="00B509D5" w14:paraId="5944BC80" w14:textId="77777777" w:rsidTr="00962FB5">
        <w:tc>
          <w:tcPr>
            <w:tcW w:w="523" w:type="dxa"/>
          </w:tcPr>
          <w:p w14:paraId="7692CE38" w14:textId="003A6888" w:rsidR="00661A2F" w:rsidRPr="00E900CE" w:rsidRDefault="00661A2F" w:rsidP="00962FB5">
            <w:pPr>
              <w:keepLines w:val="0"/>
              <w:spacing w:before="0" w:line="240" w:lineRule="auto"/>
              <w:ind w:left="95"/>
              <w:contextualSpacing/>
              <w:rPr>
                <w:rFonts w:cs="Calibri"/>
              </w:rPr>
            </w:pPr>
            <w:r w:rsidRPr="00E900CE">
              <w:rPr>
                <w:rFonts w:cs="Calibri"/>
              </w:rPr>
              <w:t>6.</w:t>
            </w:r>
          </w:p>
        </w:tc>
        <w:tc>
          <w:tcPr>
            <w:tcW w:w="1894" w:type="dxa"/>
          </w:tcPr>
          <w:p w14:paraId="78FE2770" w14:textId="7DB34500" w:rsidR="00661A2F" w:rsidRPr="00E900CE" w:rsidRDefault="00661A2F" w:rsidP="00962FB5">
            <w:pPr>
              <w:keepLines w:val="0"/>
              <w:spacing w:before="0" w:line="240" w:lineRule="auto"/>
              <w:contextualSpacing/>
              <w:rPr>
                <w:rFonts w:asciiTheme="minorHAnsi" w:hAnsiTheme="minorHAnsi" w:cstheme="minorHAnsi"/>
              </w:rPr>
            </w:pPr>
            <w:r w:rsidRPr="00E900CE">
              <w:rPr>
                <w:rFonts w:asciiTheme="minorHAnsi" w:hAnsiTheme="minorHAnsi" w:cstheme="minorHAnsi"/>
              </w:rPr>
              <w:t>Stopień realizacji wskaźnika</w:t>
            </w:r>
          </w:p>
        </w:tc>
        <w:tc>
          <w:tcPr>
            <w:tcW w:w="5154" w:type="dxa"/>
            <w:tcBorders>
              <w:top w:val="single" w:sz="4" w:space="0" w:color="auto"/>
              <w:left w:val="nil"/>
              <w:bottom w:val="single" w:sz="4" w:space="0" w:color="auto"/>
              <w:right w:val="single" w:sz="4" w:space="0" w:color="auto"/>
            </w:tcBorders>
          </w:tcPr>
          <w:p w14:paraId="0935B269" w14:textId="77777777" w:rsidR="00661A2F" w:rsidRPr="00E900CE" w:rsidRDefault="00661A2F" w:rsidP="00324A2D">
            <w:pPr>
              <w:spacing w:before="0"/>
            </w:pPr>
            <w:r w:rsidRPr="00E900CE">
              <w:rPr>
                <w:b/>
              </w:rPr>
              <w:t>Ocenie podlega poziom realizacji wskaźnika</w:t>
            </w:r>
            <w:r w:rsidRPr="00E900CE">
              <w:t xml:space="preserve"> produktu Liczba dofinansowanych miejsc wychowania przedszkolnego tj.:</w:t>
            </w:r>
          </w:p>
          <w:p w14:paraId="6C0A2D79" w14:textId="17643C6C" w:rsidR="00661A2F" w:rsidRPr="00E900CE" w:rsidRDefault="00661A2F" w:rsidP="00324A2D">
            <w:pPr>
              <w:spacing w:before="0"/>
              <w:rPr>
                <w:rFonts w:cstheme="minorHAnsi"/>
              </w:rPr>
            </w:pPr>
            <w:r w:rsidRPr="00E900CE">
              <w:rPr>
                <w:rFonts w:cstheme="minorHAnsi"/>
                <w:b/>
                <w:lang w:eastAsia="pl-PL"/>
              </w:rPr>
              <w:t xml:space="preserve">0 pkt – </w:t>
            </w:r>
            <w:r w:rsidRPr="00E900CE">
              <w:rPr>
                <w:rFonts w:cstheme="minorHAnsi"/>
              </w:rPr>
              <w:t>w ramach projektu założono realizację wskaźnika produktu Liczba dofinansowanych miejsc wychowania przedszkolnego na poziomie poniżej 27%</w:t>
            </w:r>
            <w:r w:rsidR="00242D30">
              <w:rPr>
                <w:rFonts w:cstheme="minorHAnsi"/>
              </w:rPr>
              <w:t> </w:t>
            </w:r>
            <w:r w:rsidRPr="00E900CE">
              <w:rPr>
                <w:rFonts w:cstheme="minorHAnsi"/>
              </w:rPr>
              <w:t>wartości wskaźnika produktu Liczba dzieci objętych dodatkowymi zajęciami w edukacji przedszkolnej,</w:t>
            </w:r>
          </w:p>
          <w:p w14:paraId="5272D94F" w14:textId="77777777" w:rsidR="00661A2F" w:rsidRPr="00E900CE" w:rsidRDefault="00661A2F" w:rsidP="00324A2D">
            <w:pPr>
              <w:spacing w:before="0"/>
              <w:rPr>
                <w:rFonts w:cstheme="minorHAnsi"/>
                <w:lang w:eastAsia="pl-PL"/>
              </w:rPr>
            </w:pPr>
            <w:r w:rsidRPr="00E900CE">
              <w:rPr>
                <w:rFonts w:cstheme="minorHAnsi"/>
                <w:b/>
                <w:lang w:eastAsia="pl-PL"/>
              </w:rPr>
              <w:t xml:space="preserve">1 pkt – </w:t>
            </w:r>
            <w:r w:rsidRPr="00E900CE">
              <w:rPr>
                <w:rFonts w:cstheme="minorHAnsi"/>
                <w:lang w:eastAsia="pl-PL"/>
              </w:rPr>
              <w:t>w ramach projektu założono realizację wskaźnika produktu Liczba dofinansowanych miejsc wychowania przedszkolnego na poziomie co najmniej 27% - 50% wartości wskaźnika produktu Liczba dzieci objętych dodatkowymi zajęciami w edukacji przedszkolnej,</w:t>
            </w:r>
          </w:p>
          <w:p w14:paraId="493BDF82" w14:textId="62E8EE7E" w:rsidR="00661A2F" w:rsidRPr="00E900CE" w:rsidRDefault="00661A2F" w:rsidP="00324A2D">
            <w:pPr>
              <w:spacing w:before="0"/>
              <w:rPr>
                <w:rFonts w:cstheme="minorHAnsi"/>
                <w:b/>
              </w:rPr>
            </w:pPr>
            <w:r w:rsidRPr="00E900CE">
              <w:rPr>
                <w:rFonts w:cstheme="minorHAnsi"/>
                <w:b/>
                <w:lang w:eastAsia="pl-PL"/>
              </w:rPr>
              <w:lastRenderedPageBreak/>
              <w:t xml:space="preserve">2 pkt - </w:t>
            </w:r>
            <w:r w:rsidRPr="00E900CE">
              <w:rPr>
                <w:rFonts w:cstheme="minorHAnsi"/>
              </w:rPr>
              <w:t>w ramach projektu założono realizację wskaźnika produktu Liczba dofinansowanych miejsc wychowania przedszkolnego na poziomie powyżej 50%</w:t>
            </w:r>
            <w:r w:rsidR="00242D30">
              <w:rPr>
                <w:rFonts w:cstheme="minorHAnsi"/>
              </w:rPr>
              <w:t> </w:t>
            </w:r>
            <w:r w:rsidRPr="00E900CE">
              <w:rPr>
                <w:rFonts w:cstheme="minorHAnsi"/>
              </w:rPr>
              <w:t>wartości wskaźnika produktu Liczba dzieci objętych dodatkowymi zajęciami w edukacji przedszkolnej.</w:t>
            </w:r>
          </w:p>
        </w:tc>
        <w:tc>
          <w:tcPr>
            <w:tcW w:w="1489" w:type="dxa"/>
          </w:tcPr>
          <w:p w14:paraId="4FCA58BD" w14:textId="77777777" w:rsidR="00661A2F" w:rsidRPr="00E900CE" w:rsidRDefault="00661A2F" w:rsidP="00324A2D">
            <w:pPr>
              <w:spacing w:before="0"/>
              <w:jc w:val="center"/>
              <w:rPr>
                <w:rFonts w:asciiTheme="minorHAnsi" w:hAnsiTheme="minorHAnsi" w:cstheme="minorBidi"/>
                <w:b/>
              </w:rPr>
            </w:pPr>
            <w:r w:rsidRPr="00E900CE">
              <w:rPr>
                <w:rFonts w:asciiTheme="minorHAnsi" w:hAnsiTheme="minorHAnsi" w:cstheme="minorBidi"/>
                <w:b/>
              </w:rPr>
              <w:lastRenderedPageBreak/>
              <w:t>Waga: 4</w:t>
            </w:r>
          </w:p>
          <w:p w14:paraId="20BB1C09" w14:textId="77777777" w:rsidR="00661A2F" w:rsidRPr="00E900CE" w:rsidRDefault="00661A2F" w:rsidP="00324A2D">
            <w:pPr>
              <w:spacing w:before="0"/>
              <w:jc w:val="center"/>
              <w:rPr>
                <w:rFonts w:asciiTheme="minorHAnsi" w:hAnsiTheme="minorHAnsi" w:cstheme="minorBidi"/>
                <w:b/>
              </w:rPr>
            </w:pPr>
            <w:r w:rsidRPr="00E900CE">
              <w:rPr>
                <w:rFonts w:asciiTheme="minorHAnsi" w:hAnsiTheme="minorHAnsi" w:cstheme="minorBidi"/>
                <w:b/>
              </w:rPr>
              <w:t>Maksymalna liczba punktów: 8</w:t>
            </w:r>
          </w:p>
          <w:p w14:paraId="18FA66C1" w14:textId="77777777" w:rsidR="00661A2F" w:rsidRPr="00E900CE" w:rsidRDefault="00661A2F" w:rsidP="00324A2D">
            <w:pPr>
              <w:keepLines w:val="0"/>
              <w:spacing w:before="0" w:line="240" w:lineRule="auto"/>
              <w:jc w:val="center"/>
              <w:rPr>
                <w:b/>
                <w:sz w:val="24"/>
              </w:rPr>
            </w:pPr>
          </w:p>
        </w:tc>
      </w:tr>
      <w:tr w:rsidR="00661A2F" w:rsidRPr="00B509D5" w14:paraId="41DFB0F4" w14:textId="77777777" w:rsidTr="00962FB5">
        <w:tc>
          <w:tcPr>
            <w:tcW w:w="523" w:type="dxa"/>
          </w:tcPr>
          <w:p w14:paraId="0C8B9055" w14:textId="42CBE76A" w:rsidR="00661A2F" w:rsidRPr="00E900CE" w:rsidRDefault="00661A2F" w:rsidP="00962FB5">
            <w:pPr>
              <w:keepLines w:val="0"/>
              <w:spacing w:before="0" w:line="240" w:lineRule="auto"/>
              <w:ind w:left="95"/>
              <w:contextualSpacing/>
              <w:rPr>
                <w:rFonts w:cs="Calibri"/>
              </w:rPr>
            </w:pPr>
            <w:r w:rsidRPr="00E900CE">
              <w:rPr>
                <w:rFonts w:cs="Calibri"/>
              </w:rPr>
              <w:t>7.</w:t>
            </w:r>
          </w:p>
        </w:tc>
        <w:tc>
          <w:tcPr>
            <w:tcW w:w="1894" w:type="dxa"/>
          </w:tcPr>
          <w:p w14:paraId="612CCA8B" w14:textId="0E18C74C" w:rsidR="00661A2F" w:rsidRPr="00E900CE" w:rsidRDefault="00661A2F" w:rsidP="00962FB5">
            <w:pPr>
              <w:keepLines w:val="0"/>
              <w:spacing w:before="0" w:line="240" w:lineRule="auto"/>
              <w:contextualSpacing/>
              <w:rPr>
                <w:rFonts w:asciiTheme="minorHAnsi" w:hAnsiTheme="minorHAnsi" w:cstheme="minorHAnsi"/>
              </w:rPr>
            </w:pPr>
            <w:r w:rsidRPr="00E900CE">
              <w:t>Zintegrowane Porozumienia Terytorialne</w:t>
            </w:r>
          </w:p>
        </w:tc>
        <w:tc>
          <w:tcPr>
            <w:tcW w:w="5154" w:type="dxa"/>
            <w:tcBorders>
              <w:top w:val="single" w:sz="4" w:space="0" w:color="auto"/>
              <w:left w:val="nil"/>
              <w:bottom w:val="single" w:sz="4" w:space="0" w:color="auto"/>
              <w:right w:val="single" w:sz="4" w:space="0" w:color="auto"/>
            </w:tcBorders>
          </w:tcPr>
          <w:p w14:paraId="6C809B20" w14:textId="77777777" w:rsidR="00661A2F" w:rsidRPr="00E900CE" w:rsidRDefault="00661A2F" w:rsidP="00324A2D">
            <w:pPr>
              <w:spacing w:before="0"/>
            </w:pPr>
            <w:r w:rsidRPr="00E900CE">
              <w:rPr>
                <w:b/>
                <w:bCs/>
              </w:rPr>
              <w:t>Ocenie podlega</w:t>
            </w:r>
            <w:r w:rsidRPr="00E900CE">
              <w:t xml:space="preserve"> ujęcie zakresu projektu w ramach Zintegrowanego Porozumienia Terytorialnego dla obszaru funkcjonalnego właściwego z punktu widzenia jego lokalizacji.</w:t>
            </w:r>
          </w:p>
          <w:p w14:paraId="1CCC100A" w14:textId="5DFAA639" w:rsidR="00661A2F" w:rsidRPr="00E900CE" w:rsidRDefault="00661A2F" w:rsidP="00324A2D">
            <w:pPr>
              <w:spacing w:before="0"/>
            </w:pPr>
            <w:r w:rsidRPr="00E900CE">
              <w:rPr>
                <w:b/>
                <w:bCs/>
              </w:rPr>
              <w:t>0 pkt</w:t>
            </w:r>
            <w:r w:rsidRPr="00E900CE">
              <w:t xml:space="preserve"> – zakres projektu nie został ujęty w ramach ZPT</w:t>
            </w:r>
            <w:r w:rsidR="00242D30">
              <w:t> </w:t>
            </w:r>
            <w:r w:rsidRPr="00E900CE">
              <w:t>dla obszaru funkcjonalnego właściwego z punktu widzenia jego lokalizacji.</w:t>
            </w:r>
          </w:p>
          <w:p w14:paraId="5B901B62" w14:textId="77777777" w:rsidR="00661A2F" w:rsidRPr="00E900CE" w:rsidRDefault="00661A2F" w:rsidP="00324A2D">
            <w:pPr>
              <w:spacing w:before="0"/>
            </w:pPr>
            <w:r w:rsidRPr="00E900CE">
              <w:rPr>
                <w:b/>
                <w:bCs/>
              </w:rPr>
              <w:t>1 pkt</w:t>
            </w:r>
            <w:r w:rsidRPr="00E900CE">
              <w:t xml:space="preserve"> – zakres projektu został ujęty w ramach ZPT dla obszaru funkcjonalnego właściwego z punktu widzenia jego lokalizacji.</w:t>
            </w:r>
          </w:p>
          <w:p w14:paraId="0E632325" w14:textId="427770F1" w:rsidR="00661A2F" w:rsidRPr="00E900CE" w:rsidRDefault="00661A2F" w:rsidP="00324A2D">
            <w:pPr>
              <w:spacing w:before="0"/>
              <w:rPr>
                <w:rFonts w:cstheme="minorHAnsi"/>
                <w:b/>
              </w:rPr>
            </w:pPr>
            <w:r w:rsidRPr="00E900CE">
              <w:rPr>
                <w:b/>
              </w:rPr>
              <w:t>Ocena dokonywana jest na podstawie ZPT dla obszaru funkcjonalnego właściwego z punktu widzenia lokalizacji projektu</w:t>
            </w:r>
            <w:r w:rsidRPr="00E900CE">
              <w:rPr>
                <w:b/>
                <w:vertAlign w:val="superscript"/>
              </w:rPr>
              <w:footnoteReference w:id="15"/>
            </w:r>
            <w:r w:rsidRPr="00E900CE">
              <w:rPr>
                <w:b/>
              </w:rPr>
              <w:t>.</w:t>
            </w:r>
          </w:p>
        </w:tc>
        <w:tc>
          <w:tcPr>
            <w:tcW w:w="1489" w:type="dxa"/>
          </w:tcPr>
          <w:p w14:paraId="4F298B30" w14:textId="77777777" w:rsidR="00661A2F" w:rsidRPr="00E900CE" w:rsidRDefault="00661A2F" w:rsidP="00324A2D">
            <w:pPr>
              <w:spacing w:before="0"/>
              <w:jc w:val="center"/>
              <w:rPr>
                <w:rFonts w:asciiTheme="minorHAnsi" w:hAnsiTheme="minorHAnsi" w:cstheme="minorBidi"/>
                <w:b/>
              </w:rPr>
            </w:pPr>
            <w:r w:rsidRPr="00E900CE">
              <w:rPr>
                <w:rFonts w:asciiTheme="minorHAnsi" w:hAnsiTheme="minorHAnsi" w:cstheme="minorBidi"/>
                <w:b/>
              </w:rPr>
              <w:t>Waga: 24</w:t>
            </w:r>
          </w:p>
          <w:p w14:paraId="07CD8A81" w14:textId="77777777" w:rsidR="00661A2F" w:rsidRPr="00E900CE" w:rsidRDefault="00661A2F" w:rsidP="00324A2D">
            <w:pPr>
              <w:spacing w:before="0"/>
              <w:jc w:val="center"/>
              <w:rPr>
                <w:rFonts w:asciiTheme="minorHAnsi" w:hAnsiTheme="minorHAnsi" w:cstheme="minorBidi"/>
                <w:b/>
              </w:rPr>
            </w:pPr>
            <w:r w:rsidRPr="00E900CE">
              <w:rPr>
                <w:rFonts w:asciiTheme="minorHAnsi" w:hAnsiTheme="minorHAnsi" w:cstheme="minorBidi"/>
                <w:b/>
              </w:rPr>
              <w:t>Maksymalna liczba punktów: 24</w:t>
            </w:r>
          </w:p>
          <w:p w14:paraId="0C480475" w14:textId="77777777" w:rsidR="00661A2F" w:rsidRPr="00E900CE" w:rsidRDefault="00661A2F" w:rsidP="00324A2D">
            <w:pPr>
              <w:keepLines w:val="0"/>
              <w:spacing w:before="0" w:line="240" w:lineRule="auto"/>
              <w:jc w:val="center"/>
              <w:rPr>
                <w:b/>
                <w:sz w:val="24"/>
              </w:rPr>
            </w:pPr>
          </w:p>
        </w:tc>
      </w:tr>
    </w:tbl>
    <w:p w14:paraId="0621279D" w14:textId="73FDD58A" w:rsidR="006123D6" w:rsidRPr="00242D30" w:rsidRDefault="006123D6" w:rsidP="001F1616">
      <w:pPr>
        <w:keepLines w:val="0"/>
        <w:rPr>
          <w:rFonts w:eastAsia="Calibri" w:cs="Calibri"/>
          <w:b/>
          <w:color w:val="000000"/>
          <w:szCs w:val="22"/>
          <w:lang w:eastAsia="en-US"/>
        </w:rPr>
      </w:pPr>
      <w:r w:rsidRPr="00242D30">
        <w:rPr>
          <w:rFonts w:eastAsia="Calibri" w:cs="Calibri"/>
          <w:b/>
          <w:color w:val="000000"/>
          <w:szCs w:val="22"/>
          <w:lang w:eastAsia="en-US"/>
        </w:rPr>
        <w:t>Ad. 1</w:t>
      </w:r>
      <w:r w:rsidR="00354B5D" w:rsidRPr="00242D30">
        <w:rPr>
          <w:rFonts w:eastAsia="Calibri" w:cs="Calibri"/>
          <w:b/>
          <w:color w:val="000000"/>
          <w:szCs w:val="22"/>
          <w:lang w:eastAsia="en-US"/>
        </w:rPr>
        <w:t>.</w:t>
      </w:r>
    </w:p>
    <w:p w14:paraId="40F964E9" w14:textId="6138D47F" w:rsidR="006123D6" w:rsidRPr="001F1616" w:rsidRDefault="006123D6" w:rsidP="001F1616">
      <w:pPr>
        <w:pStyle w:val="Tekstkomentarza"/>
        <w:spacing w:line="276" w:lineRule="auto"/>
        <w:rPr>
          <w:rFonts w:eastAsia="Calibri" w:cs="Calibri"/>
          <w:bCs/>
          <w:iCs/>
          <w:sz w:val="22"/>
          <w:szCs w:val="22"/>
          <w:lang w:eastAsia="en-US"/>
        </w:rPr>
      </w:pPr>
      <w:r w:rsidRPr="001F1616">
        <w:rPr>
          <w:rFonts w:eastAsia="Calibri" w:cs="Calibri"/>
          <w:color w:val="000000"/>
          <w:sz w:val="22"/>
          <w:szCs w:val="22"/>
          <w:lang w:eastAsia="en-US"/>
        </w:rPr>
        <w:t>Wykaz obszarów</w:t>
      </w:r>
      <w:r w:rsidR="00354B5D" w:rsidRPr="001F1616">
        <w:rPr>
          <w:sz w:val="22"/>
          <w:szCs w:val="22"/>
        </w:rPr>
        <w:t xml:space="preserve"> o odsetku dzieci objętych wychowaniem przedszkolnym poniżej średniej wojewódzkiej</w:t>
      </w:r>
      <w:r w:rsidRPr="001F1616">
        <w:rPr>
          <w:rFonts w:eastAsia="Calibri" w:cs="Calibri"/>
          <w:color w:val="000000"/>
          <w:sz w:val="22"/>
          <w:szCs w:val="22"/>
          <w:lang w:eastAsia="en-US"/>
        </w:rPr>
        <w:t xml:space="preserve"> stanowi załącznik </w:t>
      </w:r>
      <w:r w:rsidR="000E71B6" w:rsidRPr="001F1616">
        <w:rPr>
          <w:rFonts w:eastAsia="Calibri" w:cs="Calibri"/>
          <w:color w:val="000000"/>
          <w:sz w:val="22"/>
          <w:szCs w:val="22"/>
          <w:lang w:eastAsia="en-US"/>
        </w:rPr>
        <w:t>nr 3</w:t>
      </w:r>
      <w:r w:rsidRPr="001F1616">
        <w:rPr>
          <w:rFonts w:eastAsia="Calibri" w:cs="Calibri"/>
          <w:color w:val="000000"/>
          <w:sz w:val="22"/>
          <w:szCs w:val="22"/>
          <w:lang w:eastAsia="en-US"/>
        </w:rPr>
        <w:t xml:space="preserve"> do Regulaminu wyboru projektów. Spełnienie kryterium weryfikowane będzie w oparciu o ww. załącznik oraz obszar realizacji projektu określony we wniosku </w:t>
      </w:r>
      <w:r w:rsidRPr="001F1616">
        <w:rPr>
          <w:rFonts w:eastAsia="Calibri" w:cs="Calibri"/>
          <w:sz w:val="22"/>
          <w:szCs w:val="22"/>
          <w:lang w:eastAsia="en-US"/>
        </w:rPr>
        <w:t xml:space="preserve">w polu </w:t>
      </w:r>
      <w:r w:rsidRPr="001F1616">
        <w:rPr>
          <w:rFonts w:eastAsia="Calibri" w:cs="Calibri"/>
          <w:bCs/>
          <w:iCs/>
          <w:sz w:val="22"/>
          <w:szCs w:val="22"/>
          <w:lang w:eastAsia="en-US"/>
        </w:rPr>
        <w:t xml:space="preserve">Obszar realizacji projektu. W celu umożliwienia sprawdzenia spełnienia </w:t>
      </w:r>
      <w:r w:rsidR="00E251E8" w:rsidRPr="001F1616">
        <w:rPr>
          <w:rFonts w:eastAsia="Calibri" w:cs="Calibri"/>
          <w:bCs/>
          <w:iCs/>
          <w:sz w:val="22"/>
          <w:szCs w:val="22"/>
          <w:lang w:eastAsia="en-US"/>
        </w:rPr>
        <w:t>przedmiotowego</w:t>
      </w:r>
      <w:r w:rsidRPr="001F1616">
        <w:rPr>
          <w:rFonts w:eastAsia="Calibri" w:cs="Calibri"/>
          <w:bCs/>
          <w:iCs/>
          <w:sz w:val="22"/>
          <w:szCs w:val="22"/>
          <w:lang w:eastAsia="en-US"/>
        </w:rPr>
        <w:t xml:space="preserve"> kryterium Wnioskodawca zobowiązany jest wskazać obszar realizacji projektu w podziale na gminy.</w:t>
      </w:r>
    </w:p>
    <w:p w14:paraId="5320A89A" w14:textId="5F41C29E" w:rsidR="006123D6" w:rsidRPr="00242D30" w:rsidRDefault="006123D6" w:rsidP="001F1616">
      <w:pPr>
        <w:keepLines w:val="0"/>
        <w:spacing w:after="120"/>
        <w:rPr>
          <w:rFonts w:eastAsia="Calibri" w:cs="Calibri"/>
          <w:b/>
          <w:color w:val="000000"/>
          <w:lang w:eastAsia="en-US"/>
        </w:rPr>
      </w:pPr>
      <w:r w:rsidRPr="00242D30">
        <w:rPr>
          <w:rFonts w:eastAsia="Calibri" w:cs="Calibri"/>
          <w:b/>
          <w:color w:val="000000"/>
          <w:lang w:eastAsia="en-US"/>
        </w:rPr>
        <w:t>Ad. 2</w:t>
      </w:r>
      <w:r w:rsidR="00354B5D" w:rsidRPr="00242D30">
        <w:rPr>
          <w:rFonts w:eastAsia="Calibri" w:cs="Calibri"/>
          <w:b/>
          <w:color w:val="000000"/>
          <w:lang w:eastAsia="en-US"/>
        </w:rPr>
        <w:t>.</w:t>
      </w:r>
    </w:p>
    <w:p w14:paraId="78D42340" w14:textId="43068980" w:rsidR="00095A14" w:rsidRDefault="00095A14" w:rsidP="001F1616">
      <w:pPr>
        <w:keepLines w:val="0"/>
        <w:spacing w:after="120"/>
      </w:pPr>
      <w:r>
        <w:t>Wykaz obszarów przewidzianych w miejscowych planach zagospodarowania przestrzennego do</w:t>
      </w:r>
      <w:r w:rsidR="001849DB">
        <w:t> </w:t>
      </w:r>
      <w:r>
        <w:t>zabudowy wielorodzinnej jest prowadzony przez IZ FEP 2021-2027 w sposób ciągły i bazuje na</w:t>
      </w:r>
      <w:r w:rsidR="001849DB">
        <w:t> </w:t>
      </w:r>
      <w:r>
        <w:t xml:space="preserve">informacjach przekazywanych w procedurze naboru przez zainteresowane gminy. Wykaz dotyczy obszarów, które spełniają warunek posiadania miejscowego planu zagospodarowania przestrzennego, w którym wyznaczone zostały tereny zabudowy wielorodzinnej z dopuszczeniem usług. Ww. plany dostępne są w gminnych systemach informacji przestrzennej lub – w stosownych przypadkach – na portalu </w:t>
      </w:r>
      <w:hyperlink r:id="rId27" w:history="1">
        <w:r>
          <w:rPr>
            <w:rStyle w:val="Hipercze"/>
          </w:rPr>
          <w:t>https://www.geoportal.gov.pl/</w:t>
        </w:r>
      </w:hyperlink>
      <w:r>
        <w:t xml:space="preserve"> oraz w biuletynach informacji publicznej poszczególnych gmin.</w:t>
      </w:r>
    </w:p>
    <w:p w14:paraId="38A6A0B0" w14:textId="6B6F4671" w:rsidR="00047012" w:rsidRDefault="00354B5D" w:rsidP="001F1616">
      <w:pPr>
        <w:keepLines w:val="0"/>
        <w:spacing w:after="120"/>
        <w:rPr>
          <w:rFonts w:eastAsia="Calibri" w:cs="Calibri"/>
          <w:bCs/>
          <w:iCs/>
          <w:szCs w:val="22"/>
          <w:lang w:eastAsia="en-US"/>
        </w:rPr>
      </w:pPr>
      <w:r w:rsidRPr="00EF7CE2">
        <w:rPr>
          <w:rFonts w:eastAsia="Calibri" w:cs="Calibri"/>
          <w:color w:val="000000"/>
          <w:lang w:eastAsia="en-US"/>
        </w:rPr>
        <w:t>Spełnienie kryterium weryfikowane będzie w oparciu o</w:t>
      </w:r>
      <w:r w:rsidR="00EF7CE2">
        <w:rPr>
          <w:rFonts w:eastAsia="Calibri" w:cs="Calibri"/>
          <w:color w:val="000000"/>
          <w:lang w:eastAsia="en-US"/>
        </w:rPr>
        <w:t xml:space="preserve"> ww. zasady</w:t>
      </w:r>
      <w:r w:rsidR="000E71B6">
        <w:rPr>
          <w:rFonts w:eastAsia="Calibri" w:cs="Calibri"/>
          <w:color w:val="000000"/>
          <w:lang w:eastAsia="en-US"/>
        </w:rPr>
        <w:t xml:space="preserve"> oraz o </w:t>
      </w:r>
      <w:r w:rsidRPr="00EF7CE2">
        <w:rPr>
          <w:rFonts w:eastAsia="Calibri" w:cs="Calibri"/>
          <w:bCs/>
          <w:iCs/>
          <w:szCs w:val="22"/>
          <w:lang w:eastAsia="en-US"/>
        </w:rPr>
        <w:t xml:space="preserve">obszar realizacji projektu </w:t>
      </w:r>
      <w:r w:rsidR="00E83548">
        <w:rPr>
          <w:rFonts w:eastAsia="Calibri" w:cs="Calibri"/>
          <w:bCs/>
          <w:iCs/>
          <w:szCs w:val="22"/>
          <w:lang w:eastAsia="en-US"/>
        </w:rPr>
        <w:t>w </w:t>
      </w:r>
      <w:r w:rsidRPr="00EF7CE2">
        <w:rPr>
          <w:rFonts w:eastAsia="Calibri" w:cs="Calibri"/>
          <w:bCs/>
          <w:iCs/>
          <w:szCs w:val="22"/>
          <w:lang w:eastAsia="en-US"/>
        </w:rPr>
        <w:t>podziale na gminy.</w:t>
      </w:r>
    </w:p>
    <w:p w14:paraId="104641B5" w14:textId="3D246795" w:rsidR="00D05239" w:rsidRDefault="00EF7CE2" w:rsidP="001F1616">
      <w:pPr>
        <w:keepLines w:val="0"/>
        <w:spacing w:after="120"/>
        <w:rPr>
          <w:rFonts w:eastAsia="Calibri" w:cs="Calibri"/>
          <w:color w:val="000000"/>
          <w:lang w:eastAsia="en-US"/>
        </w:rPr>
      </w:pPr>
      <w:r w:rsidRPr="00920A34">
        <w:rPr>
          <w:rFonts w:eastAsia="Calibri" w:cs="Calibri"/>
          <w:color w:val="000000"/>
          <w:lang w:eastAsia="en-US"/>
        </w:rPr>
        <w:lastRenderedPageBreak/>
        <w:t>W celu uzasadnienia spełnienia</w:t>
      </w:r>
      <w:r>
        <w:rPr>
          <w:rFonts w:eastAsia="Calibri" w:cs="Calibri"/>
          <w:color w:val="000000"/>
          <w:lang w:eastAsia="en-US"/>
        </w:rPr>
        <w:t xml:space="preserve"> przedmiotowe</w:t>
      </w:r>
      <w:r w:rsidRPr="00920A34">
        <w:rPr>
          <w:rFonts w:eastAsia="Calibri" w:cs="Calibri"/>
          <w:color w:val="000000"/>
          <w:lang w:eastAsia="en-US"/>
        </w:rPr>
        <w:t xml:space="preserve">go warunku, należy uzupełnić dedykowane tej kwestii </w:t>
      </w:r>
      <w:r w:rsidR="00D05239">
        <w:rPr>
          <w:rFonts w:eastAsia="Calibri" w:cs="Calibri"/>
          <w:color w:val="000000"/>
          <w:lang w:eastAsia="en-US"/>
        </w:rPr>
        <w:t xml:space="preserve">pole w sekcji </w:t>
      </w:r>
      <w:r w:rsidR="00D05239" w:rsidRPr="00047012">
        <w:rPr>
          <w:rFonts w:eastAsia="Calibri" w:cs="Calibri"/>
          <w:b/>
          <w:color w:val="000000"/>
          <w:lang w:eastAsia="en-US"/>
        </w:rPr>
        <w:t>Dodatkowe informacje</w:t>
      </w:r>
      <w:r w:rsidR="00D05239" w:rsidRPr="00627035">
        <w:rPr>
          <w:rFonts w:eastAsia="Calibri" w:cs="Calibri"/>
          <w:color w:val="000000"/>
          <w:lang w:eastAsia="en-US"/>
        </w:rPr>
        <w:t>.</w:t>
      </w:r>
    </w:p>
    <w:p w14:paraId="3CB69EE1" w14:textId="5F0593A4" w:rsidR="00354B5D" w:rsidRPr="00242D30" w:rsidRDefault="00354B5D" w:rsidP="001F1616">
      <w:pPr>
        <w:keepLines w:val="0"/>
        <w:spacing w:after="120"/>
        <w:rPr>
          <w:rFonts w:eastAsia="Calibri" w:cs="Calibri"/>
          <w:b/>
          <w:color w:val="000000"/>
          <w:lang w:eastAsia="en-US"/>
        </w:rPr>
      </w:pPr>
      <w:r w:rsidRPr="00242D30">
        <w:rPr>
          <w:rFonts w:eastAsia="Calibri" w:cs="Calibri"/>
          <w:b/>
          <w:color w:val="000000"/>
          <w:lang w:eastAsia="en-US"/>
        </w:rPr>
        <w:t xml:space="preserve">Ad. 3. </w:t>
      </w:r>
    </w:p>
    <w:p w14:paraId="01D437B9" w14:textId="55A57BFC" w:rsidR="0067092A" w:rsidRDefault="00354B5D" w:rsidP="001F1616">
      <w:pPr>
        <w:keepLines w:val="0"/>
        <w:spacing w:after="120"/>
        <w:rPr>
          <w:rFonts w:eastAsia="Calibri" w:cs="Calibri"/>
          <w:bCs/>
          <w:iCs/>
          <w:szCs w:val="22"/>
          <w:lang w:eastAsia="en-US"/>
        </w:rPr>
      </w:pPr>
      <w:r w:rsidRPr="00354B5D">
        <w:rPr>
          <w:rFonts w:eastAsia="Calibri" w:cs="Calibri"/>
          <w:color w:val="000000"/>
          <w:lang w:eastAsia="en-US"/>
        </w:rPr>
        <w:t xml:space="preserve">Wykaz </w:t>
      </w:r>
      <w:r w:rsidRPr="00B85535">
        <w:t>obszar</w:t>
      </w:r>
      <w:r>
        <w:t>ów</w:t>
      </w:r>
      <w:r w:rsidRPr="00B85535">
        <w:t xml:space="preserve"> gmin wiejskich i miejsko-wiejskich</w:t>
      </w:r>
      <w:r w:rsidRPr="00354B5D">
        <w:rPr>
          <w:rFonts w:eastAsia="Calibri" w:cs="Calibri"/>
          <w:color w:val="000000"/>
          <w:lang w:eastAsia="en-US"/>
        </w:rPr>
        <w:t xml:space="preserve"> stanowi załącznik</w:t>
      </w:r>
      <w:r w:rsidR="000E71B6">
        <w:rPr>
          <w:rFonts w:eastAsia="Calibri" w:cs="Calibri"/>
          <w:color w:val="000000"/>
          <w:lang w:eastAsia="en-US"/>
        </w:rPr>
        <w:t xml:space="preserve"> nr 4 </w:t>
      </w:r>
      <w:r w:rsidRPr="00354B5D">
        <w:rPr>
          <w:rFonts w:eastAsia="Calibri" w:cs="Calibri"/>
          <w:color w:val="000000"/>
          <w:lang w:eastAsia="en-US"/>
        </w:rPr>
        <w:t xml:space="preserve">do Regulaminu wyboru projektów. Spełnienie kryterium weryfikowane będzie w oparciu o ww. załącznik oraz obszar realizacji projektu określony we wniosku </w:t>
      </w:r>
      <w:r w:rsidRPr="00354B5D">
        <w:rPr>
          <w:rFonts w:eastAsia="Calibri" w:cs="Calibri"/>
          <w:szCs w:val="22"/>
          <w:lang w:eastAsia="en-US"/>
        </w:rPr>
        <w:t xml:space="preserve">w polu </w:t>
      </w:r>
      <w:r w:rsidRPr="00354B5D">
        <w:rPr>
          <w:rFonts w:eastAsia="Calibri" w:cs="Calibri"/>
          <w:bCs/>
          <w:iCs/>
          <w:szCs w:val="22"/>
          <w:lang w:eastAsia="en-US"/>
        </w:rPr>
        <w:t xml:space="preserve">Obszar realizacji projektu. W celu umożliwienia sprawdzenia spełnienia </w:t>
      </w:r>
      <w:r w:rsidR="00E251E8">
        <w:rPr>
          <w:rFonts w:eastAsia="Calibri" w:cs="Calibri"/>
          <w:bCs/>
          <w:iCs/>
          <w:szCs w:val="22"/>
          <w:lang w:eastAsia="en-US"/>
        </w:rPr>
        <w:t>przedmiotow</w:t>
      </w:r>
      <w:r w:rsidRPr="00354B5D">
        <w:rPr>
          <w:rFonts w:eastAsia="Calibri" w:cs="Calibri"/>
          <w:bCs/>
          <w:iCs/>
          <w:szCs w:val="22"/>
          <w:lang w:eastAsia="en-US"/>
        </w:rPr>
        <w:t>ego kryterium Wnioskodawca zobowiązany jest wskazać obszar realizacji projektu w podziale na gminy.</w:t>
      </w:r>
    </w:p>
    <w:p w14:paraId="4DA6D697" w14:textId="33AB140C" w:rsidR="00644A1D" w:rsidRPr="00242D30" w:rsidRDefault="00644A1D" w:rsidP="001F1616">
      <w:pPr>
        <w:spacing w:after="120"/>
        <w:rPr>
          <w:rFonts w:eastAsia="Calibri" w:cs="Calibri"/>
          <w:b/>
          <w:color w:val="000000"/>
          <w:lang w:eastAsia="en-US"/>
        </w:rPr>
      </w:pPr>
      <w:r w:rsidRPr="00242D30">
        <w:rPr>
          <w:rFonts w:eastAsia="Calibri" w:cs="Calibri"/>
          <w:b/>
          <w:color w:val="000000"/>
          <w:lang w:eastAsia="en-US"/>
        </w:rPr>
        <w:t>Ad. 6.</w:t>
      </w:r>
    </w:p>
    <w:p w14:paraId="10243D84" w14:textId="1496111B" w:rsidR="001328F9" w:rsidRPr="00203C1A" w:rsidRDefault="001328F9" w:rsidP="001F1616">
      <w:pPr>
        <w:spacing w:after="120"/>
        <w:rPr>
          <w:rFonts w:eastAsia="Calibri" w:cs="Calibri"/>
        </w:rPr>
      </w:pPr>
      <w:r w:rsidRPr="0025271E">
        <w:rPr>
          <w:rFonts w:eastAsia="Calibri" w:cs="Calibri"/>
        </w:rPr>
        <w:t xml:space="preserve">W celu uzasadnienia spełnienia omawianego warunku, należy </w:t>
      </w:r>
      <w:r w:rsidRPr="00203C1A">
        <w:rPr>
          <w:rFonts w:eastAsia="Calibri" w:cs="Calibri"/>
        </w:rPr>
        <w:t>wybrać w sekcji</w:t>
      </w:r>
      <w:r w:rsidR="001F070A" w:rsidRPr="00203C1A">
        <w:rPr>
          <w:rFonts w:eastAsia="Calibri" w:cs="Calibri"/>
        </w:rPr>
        <w:t xml:space="preserve"> </w:t>
      </w:r>
      <w:r w:rsidRPr="00AD23B4">
        <w:rPr>
          <w:rFonts w:eastAsia="Calibri" w:cs="Calibri"/>
          <w:b/>
        </w:rPr>
        <w:t>Wskaźniki projektu</w:t>
      </w:r>
      <w:r w:rsidRPr="00203C1A">
        <w:rPr>
          <w:rFonts w:eastAsia="Calibri" w:cs="Calibri"/>
        </w:rPr>
        <w:t xml:space="preserve"> poniższe wskaźniki produktu:</w:t>
      </w:r>
    </w:p>
    <w:p w14:paraId="5958BBF5" w14:textId="37BC928F" w:rsidR="001328F9" w:rsidRPr="00203C1A" w:rsidRDefault="001328F9" w:rsidP="007B6A08">
      <w:pPr>
        <w:pStyle w:val="Akapitzlist"/>
        <w:numPr>
          <w:ilvl w:val="0"/>
          <w:numId w:val="40"/>
        </w:numPr>
        <w:spacing w:after="120"/>
        <w:ind w:left="284" w:hanging="284"/>
        <w:contextualSpacing w:val="0"/>
        <w:rPr>
          <w:rFonts w:cstheme="minorHAnsi"/>
        </w:rPr>
      </w:pPr>
      <w:r w:rsidRPr="00203C1A">
        <w:rPr>
          <w:rFonts w:cstheme="minorHAnsi"/>
        </w:rPr>
        <w:t xml:space="preserve">Wskaźnik produktu - PLFCO01 - </w:t>
      </w:r>
      <w:bookmarkStart w:id="146" w:name="_Hlk139875132"/>
      <w:r w:rsidRPr="00203C1A">
        <w:rPr>
          <w:rFonts w:cstheme="minorHAnsi"/>
        </w:rPr>
        <w:t>Liczba dzieci objętych dodatkowymi zajęciami w edukacji przedszkolnej (osoby)</w:t>
      </w:r>
      <w:bookmarkEnd w:id="146"/>
      <w:r w:rsidR="00203C1A">
        <w:rPr>
          <w:rFonts w:cstheme="minorHAnsi"/>
        </w:rPr>
        <w:t>;</w:t>
      </w:r>
    </w:p>
    <w:p w14:paraId="3C2F7906" w14:textId="721B764C" w:rsidR="001328F9" w:rsidRPr="00203C1A" w:rsidRDefault="001328F9" w:rsidP="007B6A08">
      <w:pPr>
        <w:pStyle w:val="Akapitzlist"/>
        <w:numPr>
          <w:ilvl w:val="0"/>
          <w:numId w:val="40"/>
        </w:numPr>
        <w:spacing w:after="120"/>
        <w:ind w:left="284" w:hanging="284"/>
        <w:contextualSpacing w:val="0"/>
        <w:rPr>
          <w:rFonts w:cstheme="minorHAnsi"/>
        </w:rPr>
      </w:pPr>
      <w:r w:rsidRPr="00203C1A">
        <w:rPr>
          <w:rFonts w:cstheme="minorHAnsi"/>
        </w:rPr>
        <w:t xml:space="preserve">Wskaźnik produktu - PLFCO02 - </w:t>
      </w:r>
      <w:bookmarkStart w:id="147" w:name="_Hlk139875080"/>
      <w:r w:rsidRPr="00203C1A">
        <w:rPr>
          <w:rFonts w:cstheme="minorHAnsi"/>
        </w:rPr>
        <w:t xml:space="preserve">Liczba dofinansowanych miejsc wychowania przedszkolnego </w:t>
      </w:r>
      <w:bookmarkEnd w:id="147"/>
      <w:r w:rsidRPr="00203C1A">
        <w:rPr>
          <w:rFonts w:cstheme="minorHAnsi"/>
        </w:rPr>
        <w:t>(sztuki)</w:t>
      </w:r>
    </w:p>
    <w:p w14:paraId="6DF8AF50" w14:textId="77777777" w:rsidR="00E83548" w:rsidRDefault="001328F9" w:rsidP="001F1616">
      <w:pPr>
        <w:spacing w:after="120"/>
        <w:rPr>
          <w:rFonts w:eastAsia="Calibri" w:cs="Calibri"/>
        </w:rPr>
      </w:pPr>
      <w:r w:rsidRPr="00203C1A">
        <w:rPr>
          <w:rFonts w:eastAsia="Calibri" w:cs="Calibri"/>
        </w:rPr>
        <w:t xml:space="preserve">i wskazać dla nich planowaną wartość docelową. </w:t>
      </w:r>
    </w:p>
    <w:p w14:paraId="0442BEEA" w14:textId="1E52EA71" w:rsidR="001328F9" w:rsidRPr="0025271E" w:rsidRDefault="001328F9" w:rsidP="001F1616">
      <w:pPr>
        <w:spacing w:after="120"/>
        <w:rPr>
          <w:rFonts w:cs="Calibri"/>
        </w:rPr>
      </w:pPr>
      <w:r w:rsidRPr="00203C1A">
        <w:rPr>
          <w:rFonts w:eastAsia="Calibri" w:cs="Calibri"/>
        </w:rPr>
        <w:t xml:space="preserve">Weryfikacja spełnienia powyższego warunku polegać będzie na podzieleniu wartości wskaźnika </w:t>
      </w:r>
      <w:r w:rsidRPr="00203C1A">
        <w:rPr>
          <w:rFonts w:cstheme="minorHAnsi"/>
        </w:rPr>
        <w:t xml:space="preserve">produktu Liczba dofinansowanych miejsc wychowania przedszkolnego </w:t>
      </w:r>
      <w:r w:rsidRPr="00203C1A">
        <w:rPr>
          <w:rFonts w:cs="Calibri"/>
        </w:rPr>
        <w:t xml:space="preserve">przez wartość wskaźnika produktu </w:t>
      </w:r>
      <w:r w:rsidRPr="00203C1A">
        <w:rPr>
          <w:rFonts w:cstheme="minorHAnsi"/>
        </w:rPr>
        <w:t>Liczba dzieci objętych dodatkowymi zajęciami w edukacji przedszkolnej</w:t>
      </w:r>
      <w:r w:rsidRPr="00203C1A">
        <w:rPr>
          <w:rFonts w:cs="Calibri"/>
        </w:rPr>
        <w:t>, a następnie przemnożeniu przez 100. W zależności od wyniku działania zostaną przyznane punkty</w:t>
      </w:r>
      <w:r w:rsidRPr="0025271E">
        <w:rPr>
          <w:rFonts w:cs="Calibri"/>
        </w:rPr>
        <w:t xml:space="preserve"> od 0 do 2 tj.:</w:t>
      </w:r>
    </w:p>
    <w:p w14:paraId="0FA2C16C" w14:textId="77777777" w:rsidR="001328F9" w:rsidRPr="0025271E" w:rsidRDefault="001328F9" w:rsidP="007B6A08">
      <w:pPr>
        <w:pStyle w:val="Akapitzlist"/>
        <w:numPr>
          <w:ilvl w:val="0"/>
          <w:numId w:val="40"/>
        </w:numPr>
        <w:spacing w:after="120"/>
        <w:ind w:left="284" w:hanging="284"/>
        <w:contextualSpacing w:val="0"/>
        <w:rPr>
          <w:rFonts w:cstheme="minorHAnsi"/>
        </w:rPr>
      </w:pPr>
      <w:r w:rsidRPr="0025271E">
        <w:rPr>
          <w:rFonts w:cstheme="minorHAnsi"/>
        </w:rPr>
        <w:t xml:space="preserve">0 pkt dla wyniku działania w przedziale 0 – 26,99, </w:t>
      </w:r>
    </w:p>
    <w:p w14:paraId="3E3AC2DB" w14:textId="77777777" w:rsidR="009F1D95" w:rsidRDefault="001328F9" w:rsidP="007B6A08">
      <w:pPr>
        <w:pStyle w:val="Akapitzlist"/>
        <w:numPr>
          <w:ilvl w:val="0"/>
          <w:numId w:val="40"/>
        </w:numPr>
        <w:spacing w:after="120"/>
        <w:ind w:left="284" w:hanging="284"/>
        <w:contextualSpacing w:val="0"/>
        <w:rPr>
          <w:rFonts w:cstheme="minorHAnsi"/>
        </w:rPr>
      </w:pPr>
      <w:r w:rsidRPr="009F1D95">
        <w:rPr>
          <w:rFonts w:cstheme="minorHAnsi"/>
        </w:rPr>
        <w:t>1 pkt dla wyniku działania w przedziale 27,00 – 50,00,</w:t>
      </w:r>
    </w:p>
    <w:p w14:paraId="2B5F0777" w14:textId="43CD8381" w:rsidR="001328F9" w:rsidRPr="009F1D95" w:rsidRDefault="001328F9" w:rsidP="007B6A08">
      <w:pPr>
        <w:pStyle w:val="Akapitzlist"/>
        <w:numPr>
          <w:ilvl w:val="0"/>
          <w:numId w:val="40"/>
        </w:numPr>
        <w:spacing w:after="120"/>
        <w:ind w:left="284" w:hanging="284"/>
        <w:contextualSpacing w:val="0"/>
        <w:rPr>
          <w:rFonts w:cstheme="minorHAnsi"/>
        </w:rPr>
      </w:pPr>
      <w:r w:rsidRPr="009F1D95">
        <w:rPr>
          <w:rFonts w:cstheme="minorHAnsi"/>
        </w:rPr>
        <w:t>2 pkt dla wyniku działania w przedziale 50,01 – 100,00.</w:t>
      </w:r>
    </w:p>
    <w:p w14:paraId="04CB1CDB" w14:textId="77777777" w:rsidR="001F1616" w:rsidRPr="00242D30" w:rsidRDefault="00644A1D" w:rsidP="001F1616">
      <w:pPr>
        <w:keepLines w:val="0"/>
        <w:spacing w:after="120"/>
        <w:rPr>
          <w:rFonts w:eastAsia="Calibri" w:cs="Calibri"/>
          <w:b/>
          <w:lang w:eastAsia="en-US"/>
        </w:rPr>
      </w:pPr>
      <w:r w:rsidRPr="00242D30">
        <w:rPr>
          <w:rFonts w:eastAsia="Calibri" w:cs="Calibri"/>
          <w:b/>
          <w:lang w:eastAsia="en-US"/>
        </w:rPr>
        <w:t>Ad. 7.</w:t>
      </w:r>
    </w:p>
    <w:p w14:paraId="3A4886D6" w14:textId="355E7C16" w:rsidR="00801889" w:rsidRPr="00E803B4" w:rsidRDefault="00801889" w:rsidP="001F1616">
      <w:pPr>
        <w:keepLines w:val="0"/>
        <w:spacing w:after="120"/>
        <w:rPr>
          <w:rFonts w:eastAsia="Calibri" w:cs="Calibri"/>
          <w:bCs/>
          <w:iCs/>
          <w:szCs w:val="22"/>
          <w:lang w:eastAsia="en-US"/>
        </w:rPr>
      </w:pPr>
      <w:r w:rsidRPr="00E803B4">
        <w:rPr>
          <w:rFonts w:eastAsia="Calibri" w:cs="Calibri"/>
          <w:lang w:eastAsia="en-US"/>
        </w:rPr>
        <w:t>Spełnienie kryterium weryfikowane będzie w oparciu o ZPT właściwe dla obszaru funkcjonalnego właściwego dla lokalizacji</w:t>
      </w:r>
      <w:r w:rsidRPr="00E803B4">
        <w:rPr>
          <w:rFonts w:eastAsia="Calibri" w:cs="Calibri"/>
          <w:bCs/>
          <w:iCs/>
          <w:szCs w:val="22"/>
          <w:lang w:eastAsia="en-US"/>
        </w:rPr>
        <w:t xml:space="preserve">. W celu umożliwienia sprawdzenia spełnienia </w:t>
      </w:r>
      <w:r w:rsidR="00E251E8" w:rsidRPr="00E803B4">
        <w:rPr>
          <w:rFonts w:eastAsia="Calibri" w:cs="Calibri"/>
          <w:bCs/>
          <w:iCs/>
          <w:szCs w:val="22"/>
          <w:lang w:eastAsia="en-US"/>
        </w:rPr>
        <w:t>przedmiotowe</w:t>
      </w:r>
      <w:r w:rsidRPr="00E803B4">
        <w:rPr>
          <w:rFonts w:eastAsia="Calibri" w:cs="Calibri"/>
          <w:bCs/>
          <w:iCs/>
          <w:szCs w:val="22"/>
          <w:lang w:eastAsia="en-US"/>
        </w:rPr>
        <w:t>go kryterium Wnioskodawca zobowiązany jest wskazać obszar realizacji projektu w podziale na gminy.</w:t>
      </w:r>
    </w:p>
    <w:p w14:paraId="202AE410" w14:textId="77777777" w:rsidR="001F1616" w:rsidRDefault="00E803B4" w:rsidP="001F1616">
      <w:pPr>
        <w:keepLines w:val="0"/>
        <w:spacing w:after="120"/>
        <w:rPr>
          <w:rFonts w:eastAsia="Calibri" w:cs="Calibri"/>
          <w:color w:val="000000"/>
          <w:lang w:eastAsia="en-US"/>
        </w:rPr>
      </w:pPr>
      <w:r w:rsidRPr="00920A34">
        <w:rPr>
          <w:rFonts w:eastAsia="Calibri" w:cs="Calibri"/>
          <w:color w:val="000000"/>
          <w:lang w:eastAsia="en-US"/>
        </w:rPr>
        <w:t>W celu uzasadnienia spełnienia</w:t>
      </w:r>
      <w:r>
        <w:rPr>
          <w:rFonts w:eastAsia="Calibri" w:cs="Calibri"/>
          <w:color w:val="000000"/>
          <w:lang w:eastAsia="en-US"/>
        </w:rPr>
        <w:t xml:space="preserve"> przedmiotowe</w:t>
      </w:r>
      <w:r w:rsidRPr="00920A34">
        <w:rPr>
          <w:rFonts w:eastAsia="Calibri" w:cs="Calibri"/>
          <w:color w:val="000000"/>
          <w:lang w:eastAsia="en-US"/>
        </w:rPr>
        <w:t xml:space="preserve">go warunku, należy uzupełnić dedykowane tej kwestii </w:t>
      </w:r>
      <w:r>
        <w:rPr>
          <w:rFonts w:eastAsia="Calibri" w:cs="Calibri"/>
          <w:color w:val="000000"/>
          <w:lang w:eastAsia="en-US"/>
        </w:rPr>
        <w:t>pole w sekcji</w:t>
      </w:r>
      <w:r w:rsidRPr="00627035">
        <w:rPr>
          <w:rFonts w:eastAsia="Calibri" w:cs="Calibri"/>
          <w:color w:val="000000"/>
          <w:lang w:eastAsia="en-US"/>
        </w:rPr>
        <w:t xml:space="preserve"> </w:t>
      </w:r>
      <w:r w:rsidRPr="00AD23B4">
        <w:rPr>
          <w:rFonts w:eastAsia="Calibri" w:cs="Calibri"/>
          <w:b/>
          <w:color w:val="000000"/>
          <w:lang w:eastAsia="en-US"/>
        </w:rPr>
        <w:t>Dodatkowe informacje</w:t>
      </w:r>
      <w:r w:rsidRPr="00627035">
        <w:rPr>
          <w:rFonts w:eastAsia="Calibri" w:cs="Calibri"/>
          <w:color w:val="000000"/>
          <w:lang w:eastAsia="en-US"/>
        </w:rPr>
        <w:t>.</w:t>
      </w:r>
    </w:p>
    <w:p w14:paraId="6D4EA5F9" w14:textId="62E16068" w:rsidR="006123D6" w:rsidRPr="00316533" w:rsidRDefault="00172DDB" w:rsidP="001F1616">
      <w:pPr>
        <w:keepLines w:val="0"/>
        <w:spacing w:after="120"/>
        <w:rPr>
          <w:rFonts w:eastAsia="Calibri" w:cs="Calibri"/>
          <w:b/>
          <w:color w:val="000000"/>
          <w:lang w:eastAsia="en-US"/>
        </w:rPr>
      </w:pPr>
      <w:r w:rsidRPr="00172DDB">
        <w:rPr>
          <w:b/>
        </w:rPr>
        <w:t>Kryteria strategiczne,</w:t>
      </w:r>
      <w:r>
        <w:t xml:space="preserve"> </w:t>
      </w:r>
      <w:r w:rsidR="006123D6" w:rsidRPr="00316533">
        <w:rPr>
          <w:rFonts w:eastAsia="Calibri"/>
          <w:b/>
          <w:szCs w:val="22"/>
          <w:lang w:eastAsia="en-US"/>
        </w:rPr>
        <w:t>Obszar D: Specyficzne ukierunkowanie projektu</w:t>
      </w:r>
    </w:p>
    <w:tbl>
      <w:tblPr>
        <w:tblStyle w:val="Tabela-Siatka111"/>
        <w:tblW w:w="5000" w:type="pct"/>
        <w:tblLook w:val="04A0" w:firstRow="1" w:lastRow="0" w:firstColumn="1" w:lastColumn="0" w:noHBand="0" w:noVBand="1"/>
      </w:tblPr>
      <w:tblGrid>
        <w:gridCol w:w="545"/>
        <w:gridCol w:w="1768"/>
        <w:gridCol w:w="5364"/>
        <w:gridCol w:w="1383"/>
      </w:tblGrid>
      <w:tr w:rsidR="006123D6" w:rsidRPr="00B509D5" w14:paraId="496E4C2F" w14:textId="77777777" w:rsidTr="009F1D95">
        <w:trPr>
          <w:tblHeader/>
        </w:trPr>
        <w:tc>
          <w:tcPr>
            <w:tcW w:w="279" w:type="pct"/>
            <w:shd w:val="clear" w:color="auto" w:fill="F2F2F2"/>
          </w:tcPr>
          <w:p w14:paraId="7059B386" w14:textId="57DE6798" w:rsidR="006123D6" w:rsidRPr="00B509D5" w:rsidRDefault="00324A2D" w:rsidP="00324A2D">
            <w:pPr>
              <w:keepLines w:val="0"/>
              <w:jc w:val="center"/>
              <w:rPr>
                <w:rFonts w:cs="Calibri"/>
                <w:b/>
              </w:rPr>
            </w:pPr>
            <w:r>
              <w:rPr>
                <w:rFonts w:cs="Calibri"/>
                <w:b/>
              </w:rPr>
              <w:t>L</w:t>
            </w:r>
            <w:r w:rsidR="006123D6" w:rsidRPr="00B509D5">
              <w:rPr>
                <w:rFonts w:cs="Calibri"/>
                <w:b/>
              </w:rPr>
              <w:t>.p.</w:t>
            </w:r>
          </w:p>
        </w:tc>
        <w:tc>
          <w:tcPr>
            <w:tcW w:w="987" w:type="pct"/>
            <w:shd w:val="clear" w:color="auto" w:fill="F2F2F2"/>
            <w:vAlign w:val="center"/>
          </w:tcPr>
          <w:p w14:paraId="3C490867" w14:textId="77777777" w:rsidR="006123D6" w:rsidRPr="00B509D5" w:rsidRDefault="006123D6" w:rsidP="001F1616">
            <w:pPr>
              <w:keepLines w:val="0"/>
              <w:spacing w:before="0" w:after="120"/>
              <w:jc w:val="center"/>
              <w:rPr>
                <w:rFonts w:cs="Calibri"/>
                <w:b/>
              </w:rPr>
            </w:pPr>
            <w:r w:rsidRPr="00B509D5">
              <w:rPr>
                <w:rFonts w:cs="Calibri"/>
                <w:b/>
              </w:rPr>
              <w:t>Nazwa kryterium</w:t>
            </w:r>
          </w:p>
        </w:tc>
        <w:tc>
          <w:tcPr>
            <w:tcW w:w="2970" w:type="pct"/>
            <w:shd w:val="clear" w:color="auto" w:fill="F2F2F2"/>
            <w:vAlign w:val="center"/>
          </w:tcPr>
          <w:p w14:paraId="58D42079" w14:textId="77777777" w:rsidR="006123D6" w:rsidRPr="00B509D5" w:rsidRDefault="006123D6" w:rsidP="001F1616">
            <w:pPr>
              <w:keepLines w:val="0"/>
              <w:spacing w:before="0" w:after="120"/>
              <w:jc w:val="center"/>
              <w:rPr>
                <w:rFonts w:cs="Calibri"/>
                <w:b/>
              </w:rPr>
            </w:pPr>
            <w:r w:rsidRPr="00B509D5">
              <w:rPr>
                <w:rFonts w:cs="Calibri"/>
                <w:b/>
              </w:rPr>
              <w:t>Definicja</w:t>
            </w:r>
          </w:p>
        </w:tc>
        <w:tc>
          <w:tcPr>
            <w:tcW w:w="763" w:type="pct"/>
            <w:shd w:val="clear" w:color="auto" w:fill="F2F2F2"/>
            <w:vAlign w:val="center"/>
          </w:tcPr>
          <w:p w14:paraId="5CEE9F9E" w14:textId="77777777" w:rsidR="006123D6" w:rsidRPr="00B509D5" w:rsidRDefault="006123D6" w:rsidP="001F1616">
            <w:pPr>
              <w:keepLines w:val="0"/>
              <w:spacing w:before="0" w:after="120"/>
              <w:jc w:val="center"/>
              <w:rPr>
                <w:rFonts w:cs="Calibri"/>
                <w:b/>
              </w:rPr>
            </w:pPr>
            <w:r w:rsidRPr="00B509D5">
              <w:rPr>
                <w:rFonts w:cs="Calibri"/>
                <w:b/>
              </w:rPr>
              <w:t>Znaczenie kryterium</w:t>
            </w:r>
          </w:p>
        </w:tc>
      </w:tr>
      <w:tr w:rsidR="006123D6" w:rsidRPr="00B509D5" w14:paraId="286DB170" w14:textId="77777777" w:rsidTr="009F1D95">
        <w:tc>
          <w:tcPr>
            <w:tcW w:w="279" w:type="pct"/>
          </w:tcPr>
          <w:p w14:paraId="276D9479" w14:textId="77777777" w:rsidR="006123D6" w:rsidRPr="00B509D5" w:rsidRDefault="006123D6" w:rsidP="001F1616">
            <w:pPr>
              <w:keepLines w:val="0"/>
              <w:spacing w:before="0" w:after="120"/>
              <w:ind w:left="95"/>
              <w:contextualSpacing/>
              <w:rPr>
                <w:rFonts w:cs="Calibri"/>
              </w:rPr>
            </w:pPr>
            <w:r w:rsidRPr="00B509D5">
              <w:rPr>
                <w:rFonts w:cs="Calibri"/>
              </w:rPr>
              <w:t xml:space="preserve">1. </w:t>
            </w:r>
          </w:p>
        </w:tc>
        <w:tc>
          <w:tcPr>
            <w:tcW w:w="987" w:type="pct"/>
          </w:tcPr>
          <w:p w14:paraId="31E5A0ED" w14:textId="1744CB50" w:rsidR="006123D6" w:rsidRPr="00B509D5" w:rsidRDefault="00661A2F" w:rsidP="001F1616">
            <w:pPr>
              <w:keepLines w:val="0"/>
              <w:spacing w:before="0" w:after="120"/>
              <w:contextualSpacing/>
              <w:rPr>
                <w:rFonts w:cs="Calibri"/>
              </w:rPr>
            </w:pPr>
            <w:r w:rsidRPr="00746534">
              <w:rPr>
                <w:rFonts w:asciiTheme="minorHAnsi" w:hAnsiTheme="minorHAnsi" w:cstheme="minorHAnsi"/>
              </w:rPr>
              <w:t>Wykorzystanie zasobów</w:t>
            </w:r>
            <w:r>
              <w:rPr>
                <w:rFonts w:asciiTheme="minorHAnsi" w:hAnsiTheme="minorHAnsi" w:cstheme="minorHAnsi"/>
              </w:rPr>
              <w:t xml:space="preserve"> lub</w:t>
            </w:r>
            <w:r w:rsidRPr="00746534">
              <w:rPr>
                <w:rFonts w:asciiTheme="minorHAnsi" w:hAnsiTheme="minorHAnsi" w:cstheme="minorHAnsi"/>
              </w:rPr>
              <w:t xml:space="preserve"> modeli wypracowanych </w:t>
            </w:r>
            <w:r w:rsidRPr="00746534">
              <w:rPr>
                <w:rFonts w:asciiTheme="minorHAnsi" w:hAnsiTheme="minorHAnsi" w:cstheme="minorHAnsi"/>
              </w:rPr>
              <w:lastRenderedPageBreak/>
              <w:t>na poziomie centralnym</w:t>
            </w:r>
          </w:p>
        </w:tc>
        <w:tc>
          <w:tcPr>
            <w:tcW w:w="2970" w:type="pct"/>
            <w:tcBorders>
              <w:top w:val="single" w:sz="4" w:space="0" w:color="auto"/>
              <w:left w:val="nil"/>
              <w:bottom w:val="single" w:sz="4" w:space="0" w:color="auto"/>
              <w:right w:val="single" w:sz="4" w:space="0" w:color="auto"/>
            </w:tcBorders>
          </w:tcPr>
          <w:p w14:paraId="5CABD8BD" w14:textId="0A3F51C2" w:rsidR="00661A2F" w:rsidRPr="001505A2" w:rsidRDefault="00661A2F" w:rsidP="00324A2D">
            <w:pPr>
              <w:keepLines w:val="0"/>
              <w:spacing w:before="0"/>
              <w:rPr>
                <w:rFonts w:asciiTheme="minorHAnsi" w:hAnsiTheme="minorHAnsi" w:cstheme="minorHAnsi"/>
                <w:lang w:eastAsia="pl-PL"/>
              </w:rPr>
            </w:pPr>
            <w:r w:rsidRPr="001505A2">
              <w:rPr>
                <w:rFonts w:asciiTheme="minorHAnsi" w:hAnsiTheme="minorHAnsi" w:cstheme="minorHAnsi"/>
                <w:b/>
                <w:lang w:eastAsia="pl-PL"/>
              </w:rPr>
              <w:lastRenderedPageBreak/>
              <w:t>Ocenie podlega</w:t>
            </w:r>
            <w:r>
              <w:rPr>
                <w:rFonts w:asciiTheme="minorHAnsi" w:hAnsiTheme="minorHAnsi" w:cstheme="minorHAnsi"/>
                <w:b/>
                <w:lang w:eastAsia="pl-PL"/>
              </w:rPr>
              <w:t xml:space="preserve"> </w:t>
            </w:r>
            <w:r w:rsidRPr="001505A2">
              <w:rPr>
                <w:rFonts w:asciiTheme="minorHAnsi" w:hAnsiTheme="minorHAnsi" w:cstheme="minorHAnsi"/>
                <w:lang w:eastAsia="pl-PL"/>
              </w:rPr>
              <w:t>czy</w:t>
            </w:r>
            <w:r>
              <w:rPr>
                <w:rFonts w:asciiTheme="minorHAnsi" w:hAnsiTheme="minorHAnsi" w:cstheme="minorHAnsi"/>
                <w:lang w:eastAsia="pl-PL"/>
              </w:rPr>
              <w:t xml:space="preserve"> w ramach</w:t>
            </w:r>
            <w:r w:rsidRPr="001505A2">
              <w:rPr>
                <w:rFonts w:asciiTheme="minorHAnsi" w:hAnsiTheme="minorHAnsi" w:cstheme="minorHAnsi"/>
                <w:lang w:eastAsia="pl-PL"/>
              </w:rPr>
              <w:t xml:space="preserve"> projek</w:t>
            </w:r>
            <w:r>
              <w:rPr>
                <w:rFonts w:asciiTheme="minorHAnsi" w:hAnsiTheme="minorHAnsi" w:cstheme="minorHAnsi"/>
                <w:lang w:eastAsia="pl-PL"/>
              </w:rPr>
              <w:t>tu zostaną</w:t>
            </w:r>
            <w:r w:rsidRPr="001505A2">
              <w:rPr>
                <w:rFonts w:asciiTheme="minorHAnsi" w:hAnsiTheme="minorHAnsi" w:cstheme="minorHAnsi"/>
                <w:lang w:eastAsia="pl-PL"/>
              </w:rPr>
              <w:t xml:space="preserve"> wykorzyst</w:t>
            </w:r>
            <w:r>
              <w:rPr>
                <w:rFonts w:asciiTheme="minorHAnsi" w:hAnsiTheme="minorHAnsi" w:cstheme="minorHAnsi"/>
                <w:lang w:eastAsia="pl-PL"/>
              </w:rPr>
              <w:t>ane</w:t>
            </w:r>
            <w:r w:rsidRPr="001505A2">
              <w:rPr>
                <w:rFonts w:asciiTheme="minorHAnsi" w:hAnsiTheme="minorHAnsi" w:cstheme="minorHAnsi"/>
                <w:lang w:eastAsia="pl-PL"/>
              </w:rPr>
              <w:t xml:space="preserve"> </w:t>
            </w:r>
            <w:r w:rsidRPr="001505A2">
              <w:rPr>
                <w:rFonts w:cs="Arial"/>
              </w:rPr>
              <w:t xml:space="preserve">zasoby </w:t>
            </w:r>
            <w:r w:rsidRPr="00204E3E">
              <w:rPr>
                <w:rFonts w:cs="Arial"/>
              </w:rPr>
              <w:t>dostępne na ZPE lub zostaną wdrożone poniższe modele wypracowane w ramach PO</w:t>
            </w:r>
            <w:r w:rsidR="00242D30">
              <w:rPr>
                <w:rFonts w:cs="Arial"/>
              </w:rPr>
              <w:t> </w:t>
            </w:r>
            <w:r w:rsidRPr="00204E3E">
              <w:rPr>
                <w:rFonts w:cs="Arial"/>
              </w:rPr>
              <w:t>WER (adekwatnie do zakresu wsparcia):</w:t>
            </w:r>
          </w:p>
          <w:p w14:paraId="47A6B103" w14:textId="77777777" w:rsidR="00661A2F" w:rsidRDefault="00661A2F" w:rsidP="00324A2D">
            <w:pPr>
              <w:keepLines w:val="0"/>
              <w:spacing w:before="0"/>
              <w:ind w:left="714"/>
            </w:pPr>
            <w:r>
              <w:lastRenderedPageBreak/>
              <w:t>a) „Przestrzeń Dostępnej Szkoły”</w:t>
            </w:r>
            <w:r>
              <w:rPr>
                <w:rStyle w:val="Odwoanieprzypisudolnego"/>
              </w:rPr>
              <w:footnoteReference w:id="16"/>
            </w:r>
            <w:r>
              <w:t>;</w:t>
            </w:r>
          </w:p>
          <w:p w14:paraId="556FE560" w14:textId="77777777" w:rsidR="00661A2F" w:rsidRPr="00CA34AE" w:rsidRDefault="00661A2F" w:rsidP="00324A2D">
            <w:pPr>
              <w:keepLines w:val="0"/>
              <w:spacing w:before="0"/>
              <w:ind w:left="714"/>
            </w:pPr>
            <w:r w:rsidRPr="00CA34AE">
              <w:t>b) „Szkoły ćwiczeń”</w:t>
            </w:r>
            <w:r w:rsidRPr="00CA34AE">
              <w:rPr>
                <w:rStyle w:val="Odwoanieprzypisudolnego"/>
              </w:rPr>
              <w:footnoteReference w:id="17"/>
            </w:r>
            <w:r w:rsidRPr="00CA34AE">
              <w:t xml:space="preserve">; </w:t>
            </w:r>
          </w:p>
          <w:p w14:paraId="40BF713C" w14:textId="77777777" w:rsidR="00661A2F" w:rsidRDefault="00661A2F" w:rsidP="00324A2D">
            <w:pPr>
              <w:keepLines w:val="0"/>
              <w:spacing w:before="0"/>
              <w:ind w:left="714"/>
            </w:pPr>
            <w:r>
              <w:t>c)  „Asystent ucznia o specjalnych potrzebach edukacyjnych”</w:t>
            </w:r>
            <w:r>
              <w:rPr>
                <w:rStyle w:val="Odwoanieprzypisudolnego"/>
              </w:rPr>
              <w:footnoteReference w:id="18"/>
            </w:r>
            <w:r>
              <w:t>;</w:t>
            </w:r>
          </w:p>
          <w:p w14:paraId="0B67F114" w14:textId="77777777" w:rsidR="00661A2F" w:rsidRDefault="00661A2F" w:rsidP="00324A2D">
            <w:pPr>
              <w:keepLines w:val="0"/>
              <w:spacing w:before="0"/>
              <w:ind w:left="714"/>
              <w:rPr>
                <w:rFonts w:cs="Arial"/>
              </w:rPr>
            </w:pPr>
            <w:r>
              <w:t>d) w zakresie doradztwa zawodowego</w:t>
            </w:r>
            <w:r>
              <w:rPr>
                <w:rStyle w:val="Odwoanieprzypisudolnego"/>
              </w:rPr>
              <w:footnoteReference w:id="19"/>
            </w:r>
            <w:r w:rsidRPr="00C3793B">
              <w:rPr>
                <w:rFonts w:cs="Arial"/>
              </w:rPr>
              <w:t>.</w:t>
            </w:r>
          </w:p>
          <w:p w14:paraId="2D983D6C" w14:textId="77777777" w:rsidR="00661A2F" w:rsidRDefault="00661A2F" w:rsidP="001F1616">
            <w:pPr>
              <w:keepLines w:val="0"/>
            </w:pPr>
            <w:r w:rsidRPr="00E97E46">
              <w:rPr>
                <w:rFonts w:asciiTheme="minorHAnsi" w:hAnsiTheme="minorHAnsi" w:cstheme="minorHAnsi"/>
                <w:b/>
                <w:lang w:eastAsia="pl-PL"/>
              </w:rPr>
              <w:t xml:space="preserve">0 pkt - </w:t>
            </w:r>
            <w:r w:rsidRPr="0078587D">
              <w:rPr>
                <w:rFonts w:asciiTheme="minorHAnsi" w:hAnsiTheme="minorHAnsi" w:cstheme="minorHAnsi"/>
                <w:lang w:eastAsia="pl-PL"/>
              </w:rPr>
              <w:t xml:space="preserve">projekt </w:t>
            </w:r>
            <w:r w:rsidRPr="0078587D">
              <w:t xml:space="preserve">nie przewiduje </w:t>
            </w:r>
            <w:r>
              <w:t>wykorzystania wskazanych wyżej zasobów lub modeli.</w:t>
            </w:r>
          </w:p>
          <w:p w14:paraId="5887FD9E" w14:textId="4F022E8D" w:rsidR="006123D6" w:rsidRPr="00B509D5" w:rsidRDefault="00661A2F" w:rsidP="001F1616">
            <w:pPr>
              <w:keepLines w:val="0"/>
              <w:rPr>
                <w:rFonts w:cs="Calibri"/>
              </w:rPr>
            </w:pPr>
            <w:r>
              <w:rPr>
                <w:rFonts w:asciiTheme="minorHAnsi" w:hAnsiTheme="minorHAnsi" w:cstheme="minorHAnsi"/>
                <w:b/>
                <w:lang w:eastAsia="pl-PL"/>
              </w:rPr>
              <w:t>1</w:t>
            </w:r>
            <w:r w:rsidRPr="0078587D">
              <w:rPr>
                <w:rFonts w:asciiTheme="minorHAnsi" w:hAnsiTheme="minorHAnsi" w:cstheme="minorHAnsi"/>
                <w:b/>
                <w:lang w:eastAsia="pl-PL"/>
              </w:rPr>
              <w:t xml:space="preserve"> pkt -</w:t>
            </w:r>
            <w:r w:rsidRPr="0078587D">
              <w:rPr>
                <w:rFonts w:asciiTheme="minorHAnsi" w:hAnsiTheme="minorHAnsi" w:cstheme="minorHAnsi"/>
                <w:lang w:eastAsia="pl-PL"/>
              </w:rPr>
              <w:t xml:space="preserve"> projekt</w:t>
            </w:r>
            <w:r w:rsidRPr="0078587D">
              <w:t xml:space="preserve"> przewiduje </w:t>
            </w:r>
            <w:r>
              <w:t>wykorzystanie co najmniej jednego ze wskazanych wyżej zasobów lub modeli.</w:t>
            </w:r>
          </w:p>
        </w:tc>
        <w:tc>
          <w:tcPr>
            <w:tcW w:w="763" w:type="pct"/>
          </w:tcPr>
          <w:p w14:paraId="741974F5" w14:textId="245D6D4D" w:rsidR="006123D6" w:rsidRPr="00B509D5" w:rsidRDefault="006123D6" w:rsidP="001F1616">
            <w:pPr>
              <w:keepLines w:val="0"/>
              <w:spacing w:before="0" w:after="240"/>
              <w:jc w:val="center"/>
              <w:rPr>
                <w:b/>
                <w:szCs w:val="22"/>
              </w:rPr>
            </w:pPr>
            <w:r w:rsidRPr="00B509D5">
              <w:rPr>
                <w:b/>
                <w:szCs w:val="22"/>
              </w:rPr>
              <w:lastRenderedPageBreak/>
              <w:t xml:space="preserve">Waga: </w:t>
            </w:r>
            <w:r w:rsidR="00661A2F">
              <w:rPr>
                <w:b/>
                <w:szCs w:val="22"/>
              </w:rPr>
              <w:t>2</w:t>
            </w:r>
          </w:p>
          <w:p w14:paraId="0FA8BDB0" w14:textId="00BBDD60" w:rsidR="006123D6" w:rsidRPr="00B509D5" w:rsidRDefault="006123D6" w:rsidP="001F1616">
            <w:pPr>
              <w:keepLines w:val="0"/>
              <w:spacing w:before="0" w:after="240"/>
              <w:jc w:val="center"/>
              <w:rPr>
                <w:b/>
                <w:szCs w:val="22"/>
              </w:rPr>
            </w:pPr>
            <w:r w:rsidRPr="00B509D5">
              <w:rPr>
                <w:b/>
                <w:szCs w:val="22"/>
              </w:rPr>
              <w:lastRenderedPageBreak/>
              <w:t>Maksymalna liczba punktów:</w:t>
            </w:r>
            <w:r w:rsidRPr="00661A2F">
              <w:rPr>
                <w:b/>
                <w:szCs w:val="22"/>
              </w:rPr>
              <w:t xml:space="preserve"> </w:t>
            </w:r>
            <w:r w:rsidR="00661A2F" w:rsidRPr="00661A2F">
              <w:rPr>
                <w:b/>
                <w:szCs w:val="22"/>
              </w:rPr>
              <w:t>2</w:t>
            </w:r>
          </w:p>
          <w:p w14:paraId="5781C4F4" w14:textId="77777777" w:rsidR="006123D6" w:rsidRPr="00B509D5" w:rsidRDefault="006123D6" w:rsidP="001F1616">
            <w:pPr>
              <w:keepLines w:val="0"/>
              <w:spacing w:before="0" w:after="120"/>
              <w:jc w:val="center"/>
              <w:rPr>
                <w:rFonts w:cs="Calibri"/>
                <w:b/>
                <w:szCs w:val="22"/>
              </w:rPr>
            </w:pPr>
          </w:p>
        </w:tc>
      </w:tr>
      <w:tr w:rsidR="006123D6" w:rsidRPr="00B509D5" w14:paraId="2F5E7681" w14:textId="77777777" w:rsidTr="009F1D95">
        <w:tc>
          <w:tcPr>
            <w:tcW w:w="279" w:type="pct"/>
          </w:tcPr>
          <w:p w14:paraId="007FD304" w14:textId="6D122BDE" w:rsidR="006123D6" w:rsidRPr="00B509D5" w:rsidRDefault="001942D1" w:rsidP="00282F75">
            <w:pPr>
              <w:keepLines w:val="0"/>
              <w:spacing w:before="0" w:after="120"/>
              <w:ind w:firstLine="31"/>
              <w:rPr>
                <w:szCs w:val="22"/>
              </w:rPr>
            </w:pPr>
            <w:r>
              <w:rPr>
                <w:szCs w:val="22"/>
              </w:rPr>
              <w:lastRenderedPageBreak/>
              <w:t>2</w:t>
            </w:r>
            <w:r w:rsidR="006123D6" w:rsidRPr="00B509D5">
              <w:rPr>
                <w:szCs w:val="22"/>
              </w:rPr>
              <w:t>.</w:t>
            </w:r>
          </w:p>
        </w:tc>
        <w:tc>
          <w:tcPr>
            <w:tcW w:w="987" w:type="pct"/>
            <w:hideMark/>
          </w:tcPr>
          <w:p w14:paraId="42CF02D7" w14:textId="77777777" w:rsidR="006123D6" w:rsidRPr="00B509D5" w:rsidRDefault="006123D6" w:rsidP="00282F75">
            <w:pPr>
              <w:keepLines w:val="0"/>
              <w:spacing w:before="0" w:after="120"/>
              <w:rPr>
                <w:szCs w:val="22"/>
              </w:rPr>
            </w:pPr>
            <w:r w:rsidRPr="00B509D5">
              <w:rPr>
                <w:szCs w:val="22"/>
              </w:rPr>
              <w:t xml:space="preserve">Krajowe Obszary Strategicznej Interwencji </w:t>
            </w:r>
          </w:p>
        </w:tc>
        <w:tc>
          <w:tcPr>
            <w:tcW w:w="2970" w:type="pct"/>
            <w:tcBorders>
              <w:top w:val="single" w:sz="4" w:space="0" w:color="auto"/>
              <w:left w:val="nil"/>
              <w:bottom w:val="single" w:sz="4" w:space="0" w:color="auto"/>
              <w:right w:val="single" w:sz="4" w:space="0" w:color="auto"/>
            </w:tcBorders>
            <w:hideMark/>
          </w:tcPr>
          <w:p w14:paraId="1AACC967" w14:textId="77777777" w:rsidR="006123D6" w:rsidRPr="00B509D5" w:rsidRDefault="006123D6" w:rsidP="00282F75">
            <w:pPr>
              <w:keepLines w:val="0"/>
              <w:spacing w:before="0" w:after="120"/>
              <w:rPr>
                <w:rFonts w:cs="Calibri"/>
                <w:szCs w:val="22"/>
              </w:rPr>
            </w:pPr>
            <w:r w:rsidRPr="00B509D5">
              <w:rPr>
                <w:rFonts w:cs="Calibri"/>
                <w:b/>
                <w:szCs w:val="22"/>
              </w:rPr>
              <w:t>Ocenia podlega</w:t>
            </w:r>
            <w:r w:rsidRPr="00B509D5">
              <w:rPr>
                <w:rFonts w:cs="Calibri"/>
                <w:szCs w:val="22"/>
              </w:rPr>
              <w:t xml:space="preserve"> realizacja projektu na obszarze</w:t>
            </w:r>
            <w:r w:rsidRPr="00B509D5">
              <w:rPr>
                <w:rFonts w:cs="Calibri"/>
                <w:szCs w:val="22"/>
                <w:vertAlign w:val="superscript"/>
              </w:rPr>
              <w:footnoteReference w:id="20"/>
            </w:r>
            <w:r w:rsidRPr="00B509D5">
              <w:rPr>
                <w:rFonts w:cs="Calibri"/>
                <w:szCs w:val="22"/>
              </w:rPr>
              <w:t xml:space="preserve"> </w:t>
            </w:r>
            <w:r w:rsidRPr="00B509D5">
              <w:rPr>
                <w:iCs/>
                <w:szCs w:val="22"/>
              </w:rPr>
              <w:t>miast średnich tracących funkcje społeczno-gospodarcze lub gmin zagrożonych trwałą marginalizacją.</w:t>
            </w:r>
          </w:p>
          <w:p w14:paraId="71B72472" w14:textId="77777777" w:rsidR="006123D6" w:rsidRPr="00B509D5" w:rsidRDefault="006123D6" w:rsidP="00282F75">
            <w:pPr>
              <w:keepLines w:val="0"/>
              <w:spacing w:before="0" w:after="120"/>
              <w:rPr>
                <w:szCs w:val="22"/>
              </w:rPr>
            </w:pPr>
            <w:r w:rsidRPr="00B509D5">
              <w:rPr>
                <w:b/>
                <w:szCs w:val="22"/>
              </w:rPr>
              <w:t>0 pkt</w:t>
            </w:r>
            <w:r w:rsidRPr="00B509D5">
              <w:rPr>
                <w:szCs w:val="22"/>
              </w:rPr>
              <w:t xml:space="preserve"> – projekt nie jest zlokalizowany na</w:t>
            </w:r>
            <w:r w:rsidRPr="00B509D5">
              <w:rPr>
                <w:rFonts w:cs="Calibri"/>
                <w:szCs w:val="22"/>
              </w:rPr>
              <w:t xml:space="preserve"> obszarze </w:t>
            </w:r>
            <w:r w:rsidRPr="00B509D5">
              <w:rPr>
                <w:iCs/>
                <w:szCs w:val="22"/>
              </w:rPr>
              <w:t>miast średnich tracących funkcje społeczno-gospodarcze lub gmin zagrożonych trwałą marginalizacją</w:t>
            </w:r>
            <w:r w:rsidRPr="00B509D5">
              <w:rPr>
                <w:szCs w:val="22"/>
              </w:rPr>
              <w:t>.</w:t>
            </w:r>
          </w:p>
          <w:p w14:paraId="19FE13D1" w14:textId="0DB400F8" w:rsidR="006123D6" w:rsidRPr="00B509D5" w:rsidRDefault="006123D6" w:rsidP="00282F75">
            <w:pPr>
              <w:keepLines w:val="0"/>
              <w:spacing w:before="0" w:after="120"/>
              <w:rPr>
                <w:szCs w:val="22"/>
              </w:rPr>
            </w:pPr>
            <w:r w:rsidRPr="00B509D5">
              <w:rPr>
                <w:b/>
                <w:szCs w:val="22"/>
              </w:rPr>
              <w:t>1 pkt</w:t>
            </w:r>
            <w:r w:rsidRPr="00B509D5">
              <w:rPr>
                <w:szCs w:val="22"/>
              </w:rPr>
              <w:t xml:space="preserve"> – projekt jest częściowo</w:t>
            </w:r>
            <w:r w:rsidRPr="00B509D5">
              <w:rPr>
                <w:szCs w:val="22"/>
                <w:vertAlign w:val="superscript"/>
              </w:rPr>
              <w:footnoteReference w:id="21"/>
            </w:r>
            <w:r w:rsidRPr="00B509D5">
              <w:rPr>
                <w:szCs w:val="22"/>
              </w:rPr>
              <w:t xml:space="preserve"> zlokalizowany na</w:t>
            </w:r>
            <w:r w:rsidR="00242D30">
              <w:rPr>
                <w:szCs w:val="22"/>
              </w:rPr>
              <w:t> </w:t>
            </w:r>
            <w:r w:rsidRPr="00B509D5">
              <w:rPr>
                <w:rFonts w:cs="Calibri"/>
                <w:szCs w:val="22"/>
              </w:rPr>
              <w:t xml:space="preserve">obszarze </w:t>
            </w:r>
            <w:r w:rsidRPr="00B509D5">
              <w:rPr>
                <w:iCs/>
                <w:szCs w:val="22"/>
              </w:rPr>
              <w:t>miast średnich tracących funkcje społeczno-gospodarcze lub gmin zagrożonych trwałą marginalizacją</w:t>
            </w:r>
            <w:r w:rsidRPr="00B509D5">
              <w:rPr>
                <w:szCs w:val="22"/>
              </w:rPr>
              <w:t>.</w:t>
            </w:r>
          </w:p>
          <w:p w14:paraId="434AE9B4" w14:textId="77777777" w:rsidR="006123D6" w:rsidRPr="00791875" w:rsidRDefault="006123D6" w:rsidP="00282F75">
            <w:pPr>
              <w:keepLines w:val="0"/>
              <w:rPr>
                <w:szCs w:val="22"/>
              </w:rPr>
            </w:pPr>
            <w:r w:rsidRPr="00B509D5">
              <w:rPr>
                <w:b/>
                <w:bCs/>
                <w:szCs w:val="22"/>
              </w:rPr>
              <w:t xml:space="preserve">2 pkt </w:t>
            </w:r>
            <w:r w:rsidRPr="00B509D5">
              <w:rPr>
                <w:bCs/>
                <w:szCs w:val="22"/>
              </w:rPr>
              <w:t xml:space="preserve">– </w:t>
            </w:r>
            <w:r w:rsidRPr="00B509D5">
              <w:rPr>
                <w:szCs w:val="22"/>
              </w:rPr>
              <w:t xml:space="preserve">projekt jest w całości zlokalizowany na obszarze miast średnich tracących funkcje społeczno-gospodarcze lub gmin </w:t>
            </w:r>
            <w:r w:rsidRPr="00791875">
              <w:rPr>
                <w:szCs w:val="22"/>
              </w:rPr>
              <w:t>zagrożonych trwałą marginalizacją.</w:t>
            </w:r>
          </w:p>
          <w:p w14:paraId="2BF481BF" w14:textId="77777777" w:rsidR="006123D6" w:rsidRPr="00B509D5" w:rsidRDefault="006123D6" w:rsidP="00282F75">
            <w:pPr>
              <w:keepLines w:val="0"/>
              <w:rPr>
                <w:szCs w:val="22"/>
              </w:rPr>
            </w:pPr>
            <w:r w:rsidRPr="00791875">
              <w:rPr>
                <w:b/>
                <w:szCs w:val="22"/>
              </w:rPr>
              <w:t>Ocena dokonywana jest na podstawie Kontraktu Programowego dla Województwa Pomorskiego</w:t>
            </w:r>
            <w:r w:rsidRPr="00B509D5">
              <w:rPr>
                <w:b/>
                <w:szCs w:val="22"/>
              </w:rPr>
              <w:t>.</w:t>
            </w:r>
          </w:p>
        </w:tc>
        <w:tc>
          <w:tcPr>
            <w:tcW w:w="763" w:type="pct"/>
            <w:hideMark/>
          </w:tcPr>
          <w:p w14:paraId="5E2250AE" w14:textId="77777777" w:rsidR="006123D6" w:rsidRPr="00B509D5" w:rsidRDefault="006123D6" w:rsidP="00282F75">
            <w:pPr>
              <w:keepLines w:val="0"/>
              <w:spacing w:before="0" w:after="240"/>
              <w:jc w:val="center"/>
              <w:rPr>
                <w:b/>
                <w:color w:val="000000"/>
                <w:szCs w:val="22"/>
              </w:rPr>
            </w:pPr>
            <w:r w:rsidRPr="00B509D5">
              <w:rPr>
                <w:b/>
                <w:color w:val="000000"/>
                <w:szCs w:val="22"/>
              </w:rPr>
              <w:t>Waga: 2</w:t>
            </w:r>
          </w:p>
          <w:p w14:paraId="657E0A4F" w14:textId="77777777" w:rsidR="006123D6" w:rsidRPr="00B509D5" w:rsidRDefault="006123D6" w:rsidP="00282F75">
            <w:pPr>
              <w:keepLines w:val="0"/>
              <w:spacing w:before="0" w:after="240"/>
              <w:jc w:val="center"/>
              <w:rPr>
                <w:b/>
                <w:bCs/>
                <w:szCs w:val="22"/>
              </w:rPr>
            </w:pPr>
            <w:r w:rsidRPr="00B509D5">
              <w:rPr>
                <w:b/>
                <w:color w:val="000000"/>
                <w:szCs w:val="22"/>
              </w:rPr>
              <w:t>Maksymalna liczba punktów: 4</w:t>
            </w:r>
          </w:p>
        </w:tc>
      </w:tr>
    </w:tbl>
    <w:p w14:paraId="225B7BD4" w14:textId="77777777" w:rsidR="004F5E41" w:rsidRDefault="004F5E41" w:rsidP="006123D6">
      <w:pPr>
        <w:keepLines w:val="0"/>
        <w:spacing w:beforeLines="120" w:before="288"/>
        <w:contextualSpacing/>
        <w:rPr>
          <w:rFonts w:eastAsia="Calibri" w:cs="Calibri"/>
          <w:color w:val="000000"/>
          <w:lang w:eastAsia="en-US"/>
        </w:rPr>
      </w:pPr>
    </w:p>
    <w:p w14:paraId="34CFC8BF" w14:textId="3F6860EF" w:rsidR="006123D6" w:rsidRPr="00242D30" w:rsidRDefault="006123D6" w:rsidP="006123D6">
      <w:pPr>
        <w:keepLines w:val="0"/>
        <w:spacing w:beforeLines="120" w:before="288"/>
        <w:contextualSpacing/>
        <w:rPr>
          <w:rFonts w:eastAsia="Calibri" w:cs="Calibri"/>
          <w:b/>
          <w:color w:val="000000"/>
          <w:lang w:eastAsia="en-US"/>
        </w:rPr>
      </w:pPr>
      <w:r w:rsidRPr="00242D30">
        <w:rPr>
          <w:rFonts w:eastAsia="Calibri" w:cs="Calibri"/>
          <w:b/>
          <w:color w:val="000000"/>
          <w:lang w:eastAsia="en-US"/>
        </w:rPr>
        <w:t>Ad. 1</w:t>
      </w:r>
      <w:r w:rsidR="006C3573" w:rsidRPr="00242D30">
        <w:rPr>
          <w:rFonts w:eastAsia="Calibri" w:cs="Calibri"/>
          <w:b/>
          <w:color w:val="000000"/>
          <w:lang w:eastAsia="en-US"/>
        </w:rPr>
        <w:t>.</w:t>
      </w:r>
    </w:p>
    <w:p w14:paraId="5BD06F61" w14:textId="5426843B" w:rsidR="00651270" w:rsidRDefault="006C3573" w:rsidP="00651270">
      <w:pPr>
        <w:keepLines w:val="0"/>
        <w:spacing w:beforeLines="120" w:before="288" w:after="120"/>
        <w:contextualSpacing/>
      </w:pPr>
      <w:r w:rsidRPr="00B521E4">
        <w:rPr>
          <w:rFonts w:asciiTheme="minorHAnsi" w:hAnsiTheme="minorHAnsi" w:cstheme="minorHAnsi"/>
          <w:szCs w:val="22"/>
        </w:rPr>
        <w:t xml:space="preserve">Aby podnieść </w:t>
      </w:r>
      <w:r w:rsidRPr="00204E3E">
        <w:rPr>
          <w:rFonts w:asciiTheme="minorHAnsi" w:hAnsiTheme="minorHAnsi" w:cstheme="minorHAnsi"/>
          <w:szCs w:val="22"/>
        </w:rPr>
        <w:t xml:space="preserve">efektywność i skuteczność działań, Wnioskodawca może dodatkowo wykorzystać zasoby zgromadzone na ZPE lub wdrożyć rozwiązania, instrumenty, narzędzia i metod pracy </w:t>
      </w:r>
      <w:r w:rsidRPr="00204E3E">
        <w:rPr>
          <w:rFonts w:asciiTheme="minorHAnsi" w:hAnsiTheme="minorHAnsi" w:cstheme="minorHAnsi"/>
          <w:szCs w:val="22"/>
        </w:rPr>
        <w:lastRenderedPageBreak/>
        <w:t xml:space="preserve">wypracowane w ramach projektów </w:t>
      </w:r>
      <w:r w:rsidRPr="00204E3E">
        <w:rPr>
          <w:rFonts w:asciiTheme="minorHAnsi" w:hAnsiTheme="minorHAnsi" w:cstheme="minorHAnsi"/>
          <w:bCs/>
          <w:szCs w:val="22"/>
        </w:rPr>
        <w:t>PO WER 2014</w:t>
      </w:r>
      <w:r>
        <w:rPr>
          <w:rFonts w:asciiTheme="minorHAnsi" w:hAnsiTheme="minorHAnsi" w:cstheme="minorHAnsi"/>
          <w:bCs/>
          <w:szCs w:val="22"/>
        </w:rPr>
        <w:t>-2020</w:t>
      </w:r>
      <w:r w:rsidRPr="000C25BD">
        <w:rPr>
          <w:rFonts w:asciiTheme="minorHAnsi" w:hAnsiTheme="minorHAnsi" w:cstheme="minorHAnsi"/>
          <w:bCs/>
          <w:szCs w:val="22"/>
        </w:rPr>
        <w:t>.</w:t>
      </w:r>
      <w:r w:rsidR="007A74B1" w:rsidRPr="000C25BD">
        <w:rPr>
          <w:rFonts w:asciiTheme="minorHAnsi" w:hAnsiTheme="minorHAnsi" w:cstheme="minorHAnsi"/>
          <w:bCs/>
          <w:szCs w:val="22"/>
        </w:rPr>
        <w:t xml:space="preserve"> Aby otrzymać maksymalną liczbę punktów </w:t>
      </w:r>
      <w:r w:rsidR="007A74B1" w:rsidRPr="00627035">
        <w:rPr>
          <w:rFonts w:asciiTheme="minorHAnsi" w:hAnsiTheme="minorHAnsi" w:cstheme="minorHAnsi"/>
          <w:bCs/>
          <w:szCs w:val="22"/>
        </w:rPr>
        <w:t xml:space="preserve">Wnioskodawca zobowiązany jest wskazać te informacje we wniosku o dofinansowanie projektu </w:t>
      </w:r>
      <w:r w:rsidR="00651270" w:rsidRPr="00627035">
        <w:t>w</w:t>
      </w:r>
      <w:r w:rsidR="00804A67">
        <w:t> </w:t>
      </w:r>
      <w:r w:rsidR="00651270" w:rsidRPr="00627035">
        <w:t xml:space="preserve">sekcji </w:t>
      </w:r>
      <w:r w:rsidR="00651270" w:rsidRPr="00AD23B4">
        <w:rPr>
          <w:b/>
        </w:rPr>
        <w:t>Zadania</w:t>
      </w:r>
      <w:r w:rsidR="00651270" w:rsidRPr="00627035">
        <w:t>.</w:t>
      </w:r>
    </w:p>
    <w:p w14:paraId="5F32A60B" w14:textId="6E094755" w:rsidR="006C3573" w:rsidRDefault="006C3573" w:rsidP="006123D6">
      <w:pPr>
        <w:keepLines w:val="0"/>
        <w:spacing w:beforeLines="120" w:before="288" w:after="120"/>
        <w:contextualSpacing/>
        <w:rPr>
          <w:rFonts w:eastAsia="Calibri" w:cs="Calibri"/>
          <w:color w:val="000000"/>
          <w:lang w:eastAsia="en-US"/>
        </w:rPr>
      </w:pPr>
    </w:p>
    <w:p w14:paraId="0FB381DD" w14:textId="6AF8BF59" w:rsidR="006123D6" w:rsidRPr="00242D30" w:rsidRDefault="006123D6" w:rsidP="006123D6">
      <w:pPr>
        <w:keepLines w:val="0"/>
        <w:spacing w:before="240" w:after="120"/>
        <w:contextualSpacing/>
        <w:rPr>
          <w:rFonts w:eastAsia="Calibri" w:cs="Calibri"/>
          <w:b/>
          <w:color w:val="000000"/>
          <w:lang w:eastAsia="en-US"/>
        </w:rPr>
      </w:pPr>
      <w:r w:rsidRPr="00242D30">
        <w:rPr>
          <w:rFonts w:eastAsia="Calibri" w:cs="Calibri"/>
          <w:b/>
          <w:color w:val="000000"/>
          <w:lang w:eastAsia="en-US"/>
        </w:rPr>
        <w:t xml:space="preserve">Ad. </w:t>
      </w:r>
      <w:r w:rsidR="00644A1D" w:rsidRPr="00242D30">
        <w:rPr>
          <w:rFonts w:eastAsia="Calibri" w:cs="Calibri"/>
          <w:b/>
          <w:color w:val="000000"/>
          <w:lang w:eastAsia="en-US"/>
        </w:rPr>
        <w:t>2.</w:t>
      </w:r>
    </w:p>
    <w:p w14:paraId="7489C3D0" w14:textId="18DC6B2A" w:rsidR="006123D6" w:rsidRPr="00B509D5" w:rsidRDefault="006123D6" w:rsidP="006123D6">
      <w:pPr>
        <w:keepLines w:val="0"/>
        <w:spacing w:before="0" w:after="120"/>
        <w:contextualSpacing/>
        <w:rPr>
          <w:rFonts w:eastAsia="Calibri" w:cs="Calibri"/>
          <w:bCs/>
          <w:iCs/>
          <w:szCs w:val="22"/>
          <w:lang w:eastAsia="en-US"/>
        </w:rPr>
      </w:pPr>
      <w:r w:rsidRPr="00B509D5">
        <w:rPr>
          <w:rFonts w:eastAsia="Calibri" w:cs="Calibri"/>
          <w:color w:val="000000"/>
          <w:lang w:eastAsia="en-US"/>
        </w:rPr>
        <w:t xml:space="preserve">Wykaz miast średnich tracących funkcje społeczno-gospodarcze i gmin zagrożonych trwałą marginalizacją w województwie pomorskim stanowi </w:t>
      </w:r>
      <w:r w:rsidRPr="00E803B4">
        <w:rPr>
          <w:rFonts w:eastAsia="Calibri" w:cs="Calibri"/>
          <w:color w:val="000000"/>
          <w:lang w:eastAsia="en-US"/>
        </w:rPr>
        <w:t>załącznik nr</w:t>
      </w:r>
      <w:r w:rsidR="00E803B4">
        <w:rPr>
          <w:rFonts w:eastAsia="Calibri" w:cs="Calibri"/>
          <w:color w:val="000000"/>
          <w:lang w:eastAsia="en-US"/>
        </w:rPr>
        <w:t xml:space="preserve"> 5</w:t>
      </w:r>
      <w:r w:rsidRPr="00E803B4">
        <w:rPr>
          <w:rFonts w:eastAsia="Calibri" w:cs="Calibri"/>
          <w:color w:val="000000"/>
          <w:lang w:eastAsia="en-US"/>
        </w:rPr>
        <w:t xml:space="preserve"> do</w:t>
      </w:r>
      <w:r w:rsidRPr="00B509D5">
        <w:rPr>
          <w:rFonts w:eastAsia="Calibri" w:cs="Calibri"/>
          <w:color w:val="000000"/>
          <w:lang w:eastAsia="en-US"/>
        </w:rPr>
        <w:t xml:space="preserve"> Regulaminu wyboru projektów. Spełnienie kryterium weryfikowane będzie w oparciu o ww. załącznik oraz obszar realizacji projektu określony we wniosku </w:t>
      </w:r>
      <w:r w:rsidRPr="00B509D5">
        <w:rPr>
          <w:rFonts w:eastAsia="Calibri" w:cs="Calibri"/>
          <w:szCs w:val="22"/>
          <w:lang w:eastAsia="en-US"/>
        </w:rPr>
        <w:t xml:space="preserve">w polu </w:t>
      </w:r>
      <w:r w:rsidRPr="00B509D5">
        <w:rPr>
          <w:rFonts w:eastAsia="Calibri" w:cs="Calibri"/>
          <w:bCs/>
          <w:iCs/>
          <w:szCs w:val="22"/>
          <w:lang w:eastAsia="en-US"/>
        </w:rPr>
        <w:t xml:space="preserve">Obszar realizacji projektu. </w:t>
      </w:r>
      <w:r w:rsidRPr="00B509D5">
        <w:rPr>
          <w:rFonts w:eastAsia="Calibri"/>
          <w:szCs w:val="22"/>
          <w:lang w:eastAsia="en-US"/>
        </w:rPr>
        <w:t>W przypadku realizacji projektu na obszarze większym niż jedno miasto lub gmina, projekt musi być zlokalizowany na obszarze co najmniej jednego miasta średniego tracącego funkcje społeczno-gospodarcze lub gminy zagrożonej trwałą marginalizacją.</w:t>
      </w:r>
      <w:r w:rsidRPr="00B509D5">
        <w:rPr>
          <w:rFonts w:eastAsia="Calibri" w:cs="Calibri"/>
          <w:bCs/>
          <w:iCs/>
          <w:szCs w:val="22"/>
          <w:lang w:eastAsia="en-US"/>
        </w:rPr>
        <w:t xml:space="preserve"> W celu umożliwienia sprawdzenia spełnienia </w:t>
      </w:r>
      <w:r w:rsidR="00E251E8">
        <w:rPr>
          <w:rFonts w:eastAsia="Calibri" w:cs="Calibri"/>
          <w:bCs/>
          <w:iCs/>
          <w:szCs w:val="22"/>
          <w:lang w:eastAsia="en-US"/>
        </w:rPr>
        <w:t>przedmiotoweg</w:t>
      </w:r>
      <w:r w:rsidRPr="00B509D5">
        <w:rPr>
          <w:rFonts w:eastAsia="Calibri" w:cs="Calibri"/>
          <w:bCs/>
          <w:iCs/>
          <w:szCs w:val="22"/>
          <w:lang w:eastAsia="en-US"/>
        </w:rPr>
        <w:t>o kryterium Wnioskodawca zobowiązany jest wskazać obszar realizacji projektu w podziale na gminy.</w:t>
      </w:r>
    </w:p>
    <w:p w14:paraId="6B31B4BF" w14:textId="5C206C30" w:rsidR="00273B29" w:rsidRPr="000149A2" w:rsidRDefault="00273B29" w:rsidP="00F626CF">
      <w:pPr>
        <w:pStyle w:val="Nagwek3"/>
        <w:ind w:left="493"/>
      </w:pPr>
      <w:bookmarkStart w:id="148" w:name="_Toc136253556"/>
      <w:bookmarkStart w:id="149" w:name="_Toc138234609"/>
      <w:bookmarkStart w:id="150" w:name="_Toc142029826"/>
      <w:r w:rsidRPr="000149A2">
        <w:t>Monitorowanie postępu rzeczowego w projekcie</w:t>
      </w:r>
      <w:bookmarkEnd w:id="148"/>
      <w:bookmarkEnd w:id="149"/>
      <w:bookmarkEnd w:id="150"/>
    </w:p>
    <w:p w14:paraId="4043DC88" w14:textId="4E080D6E" w:rsidR="005F1528" w:rsidRPr="000632EE" w:rsidRDefault="005F1528" w:rsidP="005F1528">
      <w:pPr>
        <w:pStyle w:val="Akapitzlist"/>
        <w:numPr>
          <w:ilvl w:val="0"/>
          <w:numId w:val="18"/>
        </w:numPr>
        <w:ind w:left="641" w:hanging="357"/>
      </w:pPr>
      <w:r w:rsidRPr="000632EE">
        <w:t>Wnioskodawca zobowiązany jest do zapoznania się z Zasadami pomiaru wskaźników w</w:t>
      </w:r>
      <w:r>
        <w:rPr>
          <w:rFonts w:cstheme="minorHAnsi"/>
        </w:rPr>
        <w:t> </w:t>
      </w:r>
      <w:r w:rsidRPr="000632EE">
        <w:t xml:space="preserve">projekcie dofinansowanym z Europejskiego Funduszu Społecznego Plus w ramach programu regionalnego Fundusze Europejskie dla Pomorza 2021-2027, </w:t>
      </w:r>
      <w:r w:rsidRPr="00E803B4">
        <w:t>stanowiącymi załącznik nr</w:t>
      </w:r>
      <w:r w:rsidR="00804A67">
        <w:t> </w:t>
      </w:r>
      <w:r w:rsidR="00E803B4">
        <w:t>2</w:t>
      </w:r>
      <w:r w:rsidR="00804A67">
        <w:t> </w:t>
      </w:r>
      <w:r w:rsidRPr="000632EE">
        <w:t>do</w:t>
      </w:r>
      <w:r>
        <w:rPr>
          <w:rFonts w:cstheme="minorHAnsi"/>
        </w:rPr>
        <w:t> </w:t>
      </w:r>
      <w:r w:rsidRPr="000632EE">
        <w:t>niniejszego regulaminu. Zasady te opracowane zostały w oparciu o Wytyczne dotyczące monitorowania postępu rzeczowego realizacji programów na lata 2021-2027</w:t>
      </w:r>
      <w:r w:rsidRPr="000632EE">
        <w:rPr>
          <w:rStyle w:val="Odwoanieprzypisudolnego"/>
        </w:rPr>
        <w:footnoteReference w:id="22"/>
      </w:r>
      <w:r w:rsidRPr="000632EE">
        <w:t xml:space="preserve"> oraz Listę Wskaźników Kluczowych 2021-2027 – EFS+</w:t>
      </w:r>
      <w:r w:rsidRPr="000632EE">
        <w:rPr>
          <w:rStyle w:val="Odwoanieprzypisudolnego"/>
        </w:rPr>
        <w:footnoteReference w:id="23"/>
      </w:r>
      <w:r w:rsidRPr="000632EE">
        <w:t>.</w:t>
      </w:r>
    </w:p>
    <w:p w14:paraId="06702095" w14:textId="77777777" w:rsidR="005F1528" w:rsidRPr="000632EE" w:rsidRDefault="005F1528" w:rsidP="005F1528">
      <w:pPr>
        <w:pStyle w:val="Akapitzlist"/>
        <w:numPr>
          <w:ilvl w:val="0"/>
          <w:numId w:val="18"/>
        </w:numPr>
        <w:ind w:left="641" w:hanging="357"/>
      </w:pPr>
      <w:r w:rsidRPr="000632EE">
        <w:t xml:space="preserve">Dla przedmiotowego naboru został wybrany zestaw wskaźników, który podlega monitorowaniu na poziomie krajowym i/lub regionalnym. Wnioskodawca w ramach realizowanego projektu zobowiązany jest do wskazania we wniosku o dofinansowanie projektu wszystkich wskaźników produktu oraz wskaźników rezultatu, do osiągnięcia których przyczyni się realizacja projektu. </w:t>
      </w:r>
    </w:p>
    <w:p w14:paraId="75815C73" w14:textId="59A13131" w:rsidR="005F1528" w:rsidRPr="00FB451A" w:rsidRDefault="005F1528" w:rsidP="00FB451A">
      <w:pPr>
        <w:pStyle w:val="Akapitzlist"/>
        <w:numPr>
          <w:ilvl w:val="0"/>
          <w:numId w:val="18"/>
        </w:numPr>
        <w:ind w:left="641" w:hanging="357"/>
        <w:rPr>
          <w:b/>
        </w:rPr>
      </w:pPr>
      <w:r w:rsidRPr="008E7BA6">
        <w:t xml:space="preserve">Obowiązkowo we wniosku o dofinansowanie projektu należy określić wartości docelowe </w:t>
      </w:r>
      <w:r w:rsidR="00FB451A">
        <w:t>d</w:t>
      </w:r>
      <w:r w:rsidRPr="008E7BA6">
        <w:t>la</w:t>
      </w:r>
      <w:r w:rsidR="00FB451A">
        <w:t> </w:t>
      </w:r>
      <w:r w:rsidRPr="008E7BA6">
        <w:t>poniższych wskaźników produktu i rezultatu bezpośredniego</w:t>
      </w:r>
      <w:r w:rsidRPr="00FB451A">
        <w:rPr>
          <w:b/>
        </w:rPr>
        <w:t>:</w:t>
      </w:r>
    </w:p>
    <w:p w14:paraId="7EC48F1A" w14:textId="77777777" w:rsidR="005F1528" w:rsidRPr="001427A0" w:rsidRDefault="005F1528" w:rsidP="007B6A08">
      <w:pPr>
        <w:pStyle w:val="Default"/>
        <w:numPr>
          <w:ilvl w:val="1"/>
          <w:numId w:val="38"/>
        </w:numPr>
        <w:spacing w:before="120" w:line="276" w:lineRule="auto"/>
        <w:rPr>
          <w:rFonts w:asciiTheme="minorHAnsi" w:hAnsiTheme="minorHAnsi"/>
          <w:b/>
          <w:color w:val="auto"/>
          <w:sz w:val="22"/>
          <w:szCs w:val="22"/>
        </w:rPr>
      </w:pPr>
      <w:r w:rsidRPr="001427A0">
        <w:rPr>
          <w:rFonts w:asciiTheme="minorHAnsi" w:hAnsiTheme="minorHAnsi" w:cstheme="minorHAnsi"/>
          <w:b/>
          <w:sz w:val="22"/>
          <w:szCs w:val="22"/>
        </w:rPr>
        <w:t>Wskaźniki produktu:</w:t>
      </w:r>
    </w:p>
    <w:p w14:paraId="55B2C4DE" w14:textId="104AED67" w:rsidR="005F1528" w:rsidRPr="002066A0" w:rsidRDefault="005F1528" w:rsidP="007B6A08">
      <w:pPr>
        <w:pStyle w:val="Akapitzlist"/>
        <w:numPr>
          <w:ilvl w:val="2"/>
          <w:numId w:val="69"/>
        </w:numPr>
        <w:rPr>
          <w:rFonts w:cstheme="minorHAnsi"/>
        </w:rPr>
      </w:pPr>
      <w:r w:rsidRPr="002066A0">
        <w:rPr>
          <w:rFonts w:cstheme="minorHAnsi"/>
        </w:rPr>
        <w:t>PLFCO01 – Liczba dzieci objętych dodatkowymi zajęciami w edukacji przedszkolnej (osoby)</w:t>
      </w:r>
      <w:r w:rsidR="00203C1A">
        <w:rPr>
          <w:rFonts w:cstheme="minorHAnsi"/>
        </w:rPr>
        <w:t>;</w:t>
      </w:r>
    </w:p>
    <w:p w14:paraId="46374C32" w14:textId="05E72A35" w:rsidR="005F1528" w:rsidRPr="002066A0" w:rsidRDefault="005F1528" w:rsidP="007B6A08">
      <w:pPr>
        <w:pStyle w:val="Akapitzlist"/>
        <w:numPr>
          <w:ilvl w:val="2"/>
          <w:numId w:val="69"/>
        </w:numPr>
        <w:rPr>
          <w:rFonts w:cstheme="minorHAnsi"/>
        </w:rPr>
      </w:pPr>
      <w:r w:rsidRPr="002066A0">
        <w:rPr>
          <w:rFonts w:cstheme="minorHAnsi"/>
        </w:rPr>
        <w:t>PLFCO02 – Liczba dofinansowanych miejsc wychowania przedszkolnego (sztuki)</w:t>
      </w:r>
      <w:r w:rsidR="00203C1A">
        <w:rPr>
          <w:rFonts w:cstheme="minorHAnsi"/>
        </w:rPr>
        <w:t>;</w:t>
      </w:r>
    </w:p>
    <w:p w14:paraId="5529C68F" w14:textId="48411B78" w:rsidR="009A4FD9" w:rsidRPr="005F1528" w:rsidRDefault="005F1528" w:rsidP="007B6A08">
      <w:pPr>
        <w:pStyle w:val="Akapitzlist"/>
        <w:numPr>
          <w:ilvl w:val="2"/>
          <w:numId w:val="69"/>
        </w:numPr>
        <w:rPr>
          <w:rFonts w:cstheme="minorHAnsi"/>
        </w:rPr>
      </w:pPr>
      <w:r w:rsidRPr="002066A0">
        <w:rPr>
          <w:rFonts w:cstheme="minorHAnsi"/>
        </w:rPr>
        <w:t>PLFCO06 – Liczba przedstawicieli kadry szkół i placówek systemu oświaty objętych wsparciem (osoby)</w:t>
      </w:r>
      <w:r w:rsidR="00203C1A">
        <w:rPr>
          <w:rFonts w:cstheme="minorHAnsi"/>
        </w:rPr>
        <w:t>;</w:t>
      </w:r>
    </w:p>
    <w:p w14:paraId="48408120" w14:textId="70AD8483" w:rsidR="005F1528" w:rsidRPr="002066A0" w:rsidRDefault="005F1528" w:rsidP="007B6A08">
      <w:pPr>
        <w:pStyle w:val="Akapitzlist"/>
        <w:numPr>
          <w:ilvl w:val="2"/>
          <w:numId w:val="69"/>
        </w:numPr>
        <w:rPr>
          <w:rFonts w:cstheme="minorHAnsi"/>
        </w:rPr>
      </w:pPr>
      <w:r>
        <w:rPr>
          <w:rFonts w:cstheme="minorHAnsi"/>
        </w:rPr>
        <w:lastRenderedPageBreak/>
        <w:t>PLFCO08 – Liczba dzieci/uczniów o specjalnych potrzebach rozwojowych i</w:t>
      </w:r>
      <w:r w:rsidR="001A1A9C">
        <w:rPr>
          <w:rFonts w:cstheme="minorHAnsi"/>
        </w:rPr>
        <w:t> </w:t>
      </w:r>
      <w:r>
        <w:rPr>
          <w:rFonts w:cstheme="minorHAnsi"/>
        </w:rPr>
        <w:t>edukacyjnych, objętych wsparciem (osoby).</w:t>
      </w:r>
    </w:p>
    <w:p w14:paraId="6DA67726" w14:textId="77777777" w:rsidR="005F1528" w:rsidRPr="000B37C1" w:rsidRDefault="005F1528" w:rsidP="007B6A08">
      <w:pPr>
        <w:pStyle w:val="Default"/>
        <w:numPr>
          <w:ilvl w:val="1"/>
          <w:numId w:val="38"/>
        </w:numPr>
        <w:spacing w:before="120" w:line="276" w:lineRule="auto"/>
        <w:rPr>
          <w:rFonts w:asciiTheme="minorHAnsi" w:hAnsiTheme="minorHAnsi" w:cstheme="minorHAnsi"/>
          <w:b/>
          <w:sz w:val="22"/>
          <w:szCs w:val="22"/>
        </w:rPr>
      </w:pPr>
      <w:r w:rsidRPr="000B37C1">
        <w:rPr>
          <w:rFonts w:asciiTheme="minorHAnsi" w:hAnsiTheme="minorHAnsi" w:cstheme="minorHAnsi"/>
          <w:b/>
          <w:sz w:val="22"/>
          <w:szCs w:val="22"/>
        </w:rPr>
        <w:t>Wskaźniki rezultatu bezpośredniego:</w:t>
      </w:r>
    </w:p>
    <w:p w14:paraId="2635D46F" w14:textId="25823A19" w:rsidR="005F1528" w:rsidRPr="002066A0" w:rsidRDefault="005F1528" w:rsidP="007B6A08">
      <w:pPr>
        <w:pStyle w:val="Akapitzlist"/>
        <w:numPr>
          <w:ilvl w:val="2"/>
          <w:numId w:val="70"/>
        </w:numPr>
        <w:rPr>
          <w:rFonts w:cstheme="minorHAnsi"/>
        </w:rPr>
      </w:pPr>
      <w:bookmarkStart w:id="151" w:name="_Hlk139874272"/>
      <w:r w:rsidRPr="002066A0">
        <w:rPr>
          <w:rFonts w:cstheme="minorHAnsi"/>
        </w:rPr>
        <w:t>PLFCR02 – Liczba przedstawicieli kadry szkół i placówek systemu oświaty, którzy uzyskali kwalifikacje po opuszczeniu programu (osoby).</w:t>
      </w:r>
    </w:p>
    <w:bookmarkEnd w:id="151"/>
    <w:p w14:paraId="7A2361E4" w14:textId="77777777" w:rsidR="005F1528" w:rsidRPr="000632EE" w:rsidRDefault="005F1528" w:rsidP="005F1528">
      <w:pPr>
        <w:pStyle w:val="Akapitzlist"/>
        <w:numPr>
          <w:ilvl w:val="0"/>
          <w:numId w:val="18"/>
        </w:numPr>
        <w:ind w:left="641" w:hanging="357"/>
      </w:pPr>
      <w:r w:rsidRPr="000632EE">
        <w:t>W zależności od specyfiki grupy docelowej i planowanych we wniosku o dofinansowanie form wsparcia, należy określić wartość dla pozostałych, adekwatnych wskaźników produktu i/lub rezultatu bezpośredniego. Brak jest możliwości formułowania przez Wnioskodawcę wskaźników własnych.</w:t>
      </w:r>
    </w:p>
    <w:p w14:paraId="3A6F512E" w14:textId="3FC782EC" w:rsidR="005F1528" w:rsidRPr="008432DA" w:rsidRDefault="005F1528" w:rsidP="005F1528">
      <w:pPr>
        <w:pStyle w:val="Akapitzlist"/>
        <w:numPr>
          <w:ilvl w:val="0"/>
          <w:numId w:val="18"/>
        </w:numPr>
        <w:ind w:left="641" w:hanging="357"/>
      </w:pPr>
      <w:r w:rsidRPr="008432DA">
        <w:t>Wnioskodawca zobligowany jest do wskazania we wniosku o dofinansowanie projektu adekwatnych wskaźników produktu, do osiągnięcia których przyczyni się realizacja projektu,</w:t>
      </w:r>
      <w:r w:rsidR="00B014EB">
        <w:t> </w:t>
      </w:r>
      <w:r w:rsidRPr="008432DA">
        <w:t>tj.:</w:t>
      </w:r>
    </w:p>
    <w:p w14:paraId="5B8A142C" w14:textId="77777777" w:rsidR="005F1528" w:rsidRPr="008432DA" w:rsidRDefault="005F1528" w:rsidP="007B6A08">
      <w:pPr>
        <w:pStyle w:val="Akapitzlist"/>
        <w:numPr>
          <w:ilvl w:val="1"/>
          <w:numId w:val="56"/>
        </w:numPr>
      </w:pPr>
      <w:r w:rsidRPr="008432DA">
        <w:t>wskaźnik produktu:</w:t>
      </w:r>
    </w:p>
    <w:p w14:paraId="5B34BA3E" w14:textId="3190A6A6" w:rsidR="005F1528" w:rsidRPr="00820FA7" w:rsidRDefault="005F1528" w:rsidP="007B6A08">
      <w:pPr>
        <w:pStyle w:val="Akapitzlist"/>
        <w:numPr>
          <w:ilvl w:val="2"/>
          <w:numId w:val="40"/>
        </w:numPr>
        <w:rPr>
          <w:rFonts w:cstheme="minorHAnsi"/>
        </w:rPr>
      </w:pPr>
      <w:r w:rsidRPr="00820FA7">
        <w:rPr>
          <w:rFonts w:cstheme="minorHAnsi"/>
        </w:rPr>
        <w:t xml:space="preserve">PLFCO07 </w:t>
      </w:r>
      <w:r w:rsidRPr="002066A0">
        <w:rPr>
          <w:rFonts w:cstheme="minorHAnsi"/>
        </w:rPr>
        <w:t xml:space="preserve">– </w:t>
      </w:r>
      <w:r w:rsidRPr="00820FA7">
        <w:rPr>
          <w:rFonts w:cstheme="minorHAnsi"/>
        </w:rPr>
        <w:t>Liczba szkół i placówek systemu oświaty objętych wsparciem (podmioty)</w:t>
      </w:r>
      <w:r w:rsidR="00203C1A">
        <w:rPr>
          <w:rFonts w:cstheme="minorHAnsi"/>
        </w:rPr>
        <w:t>;</w:t>
      </w:r>
    </w:p>
    <w:p w14:paraId="10D9C9B2" w14:textId="2596001E" w:rsidR="005F1528" w:rsidRPr="00820FA7" w:rsidRDefault="005F1528" w:rsidP="007B6A08">
      <w:pPr>
        <w:pStyle w:val="Akapitzlist"/>
        <w:numPr>
          <w:ilvl w:val="2"/>
          <w:numId w:val="40"/>
        </w:numPr>
        <w:rPr>
          <w:rFonts w:cstheme="minorHAnsi"/>
        </w:rPr>
      </w:pPr>
      <w:r w:rsidRPr="00820FA7">
        <w:rPr>
          <w:rFonts w:cstheme="minorHAnsi"/>
        </w:rPr>
        <w:t xml:space="preserve">PLFCO09 </w:t>
      </w:r>
      <w:r w:rsidRPr="002066A0">
        <w:rPr>
          <w:rFonts w:cstheme="minorHAnsi"/>
        </w:rPr>
        <w:t xml:space="preserve">– </w:t>
      </w:r>
      <w:r w:rsidRPr="00820FA7">
        <w:rPr>
          <w:rFonts w:cstheme="minorHAnsi"/>
        </w:rPr>
        <w:t>Liczba dzieci lub uczniów o specjalnych potrzebach rozwojowych i</w:t>
      </w:r>
      <w:r w:rsidR="00F3768C">
        <w:rPr>
          <w:rFonts w:cstheme="minorHAnsi"/>
        </w:rPr>
        <w:t> </w:t>
      </w:r>
      <w:r w:rsidRPr="00820FA7">
        <w:rPr>
          <w:rFonts w:cstheme="minorHAnsi"/>
        </w:rPr>
        <w:t>edukacyjnych, którzy zostali objęci usługami asystenta (osoby)</w:t>
      </w:r>
      <w:r w:rsidR="00203C1A">
        <w:rPr>
          <w:rFonts w:cstheme="minorHAnsi"/>
        </w:rPr>
        <w:t>;</w:t>
      </w:r>
    </w:p>
    <w:p w14:paraId="3A54DAD8" w14:textId="4A71E0FE" w:rsidR="00B014EB" w:rsidRDefault="005F1528" w:rsidP="007B6A08">
      <w:pPr>
        <w:pStyle w:val="Akapitzlist"/>
        <w:numPr>
          <w:ilvl w:val="2"/>
          <w:numId w:val="40"/>
        </w:numPr>
        <w:rPr>
          <w:rFonts w:cstheme="minorHAnsi"/>
        </w:rPr>
      </w:pPr>
      <w:r w:rsidRPr="00820FA7">
        <w:rPr>
          <w:rFonts w:cstheme="minorHAnsi"/>
        </w:rPr>
        <w:t xml:space="preserve">PLFCO10 </w:t>
      </w:r>
      <w:r w:rsidRPr="002066A0">
        <w:rPr>
          <w:rFonts w:cstheme="minorHAnsi"/>
        </w:rPr>
        <w:t xml:space="preserve">– </w:t>
      </w:r>
      <w:r w:rsidRPr="00820FA7">
        <w:rPr>
          <w:rFonts w:cstheme="minorHAnsi"/>
        </w:rPr>
        <w:t xml:space="preserve">Liczba obiektów edukacyjnych dostosowanych do potrzeb osób </w:t>
      </w:r>
    </w:p>
    <w:p w14:paraId="0E1B7E18" w14:textId="447F9BCF" w:rsidR="005F1528" w:rsidRPr="00820FA7" w:rsidRDefault="00B014EB" w:rsidP="00B014EB">
      <w:pPr>
        <w:pStyle w:val="Akapitzlist"/>
        <w:ind w:left="2160"/>
        <w:rPr>
          <w:rFonts w:cstheme="minorHAnsi"/>
        </w:rPr>
      </w:pPr>
      <w:r>
        <w:rPr>
          <w:rFonts w:cstheme="minorHAnsi"/>
        </w:rPr>
        <w:t>z </w:t>
      </w:r>
      <w:r w:rsidR="005F1528" w:rsidRPr="00820FA7">
        <w:rPr>
          <w:rFonts w:cstheme="minorHAnsi"/>
        </w:rPr>
        <w:t>niepełnosprawnościami (sztuki)</w:t>
      </w:r>
      <w:r w:rsidR="00203C1A">
        <w:rPr>
          <w:rFonts w:cstheme="minorHAnsi"/>
        </w:rPr>
        <w:t>;</w:t>
      </w:r>
    </w:p>
    <w:p w14:paraId="1F678AEE" w14:textId="77777777" w:rsidR="00B014EB" w:rsidRDefault="005F1528" w:rsidP="007B6A08">
      <w:pPr>
        <w:pStyle w:val="Akapitzlist"/>
        <w:numPr>
          <w:ilvl w:val="2"/>
          <w:numId w:val="40"/>
        </w:numPr>
        <w:rPr>
          <w:rFonts w:cstheme="minorHAnsi"/>
        </w:rPr>
      </w:pPr>
      <w:r w:rsidRPr="00820FA7">
        <w:rPr>
          <w:rFonts w:cstheme="minorHAnsi"/>
        </w:rPr>
        <w:t>PLFCO11</w:t>
      </w:r>
      <w:r w:rsidRPr="002066A0">
        <w:rPr>
          <w:rFonts w:cstheme="minorHAnsi"/>
        </w:rPr>
        <w:t xml:space="preserve">– </w:t>
      </w:r>
      <w:r w:rsidRPr="00820FA7">
        <w:rPr>
          <w:rFonts w:cstheme="minorHAnsi"/>
        </w:rPr>
        <w:t xml:space="preserve">Liczba miejsc wychowania przedszkolnego dostosowanych </w:t>
      </w:r>
    </w:p>
    <w:p w14:paraId="4FC11CAF" w14:textId="3A7BA631" w:rsidR="005F1528" w:rsidRPr="00820FA7" w:rsidRDefault="00B014EB" w:rsidP="00B014EB">
      <w:pPr>
        <w:pStyle w:val="Akapitzlist"/>
        <w:ind w:left="2160"/>
        <w:rPr>
          <w:rFonts w:cstheme="minorHAnsi"/>
        </w:rPr>
      </w:pPr>
      <w:r>
        <w:rPr>
          <w:rFonts w:cstheme="minorHAnsi"/>
        </w:rPr>
        <w:t>d</w:t>
      </w:r>
      <w:r w:rsidR="005F1528" w:rsidRPr="00820FA7">
        <w:rPr>
          <w:rFonts w:cstheme="minorHAnsi"/>
        </w:rPr>
        <w:t>o</w:t>
      </w:r>
      <w:r>
        <w:rPr>
          <w:rFonts w:cstheme="minorHAnsi"/>
        </w:rPr>
        <w:t> </w:t>
      </w:r>
      <w:r w:rsidR="005F1528" w:rsidRPr="00820FA7">
        <w:rPr>
          <w:rFonts w:cstheme="minorHAnsi"/>
        </w:rPr>
        <w:t>potrzeb dzieci z niepełnosprawnością (sztuki)</w:t>
      </w:r>
      <w:r w:rsidR="00203C1A">
        <w:rPr>
          <w:rFonts w:cstheme="minorHAnsi"/>
        </w:rPr>
        <w:t>;</w:t>
      </w:r>
    </w:p>
    <w:p w14:paraId="3E7647BB" w14:textId="620A9137" w:rsidR="005F1528" w:rsidRPr="00820FA7" w:rsidRDefault="005F1528" w:rsidP="007B6A08">
      <w:pPr>
        <w:pStyle w:val="Akapitzlist"/>
        <w:numPr>
          <w:ilvl w:val="2"/>
          <w:numId w:val="40"/>
        </w:numPr>
        <w:rPr>
          <w:rFonts w:cstheme="minorHAnsi"/>
        </w:rPr>
      </w:pPr>
      <w:r w:rsidRPr="00820FA7">
        <w:rPr>
          <w:rFonts w:cstheme="minorHAnsi"/>
        </w:rPr>
        <w:t xml:space="preserve">PLFCO12 </w:t>
      </w:r>
      <w:r w:rsidRPr="002066A0">
        <w:rPr>
          <w:rFonts w:cstheme="minorHAnsi"/>
        </w:rPr>
        <w:t xml:space="preserve">– </w:t>
      </w:r>
      <w:r w:rsidRPr="00820FA7">
        <w:rPr>
          <w:rFonts w:cstheme="minorHAnsi"/>
        </w:rPr>
        <w:t>Liczba ogólnodostępnych szkół i placówek systemu oświaty objętych wsparciem w zakresie edukacji włączającej (sztuki)</w:t>
      </w:r>
      <w:r w:rsidR="00203C1A">
        <w:rPr>
          <w:rFonts w:cstheme="minorHAnsi"/>
        </w:rPr>
        <w:t>;</w:t>
      </w:r>
    </w:p>
    <w:p w14:paraId="5AAAA8D3" w14:textId="61F3D3A0" w:rsidR="005F1528" w:rsidRPr="00820FA7" w:rsidRDefault="005F1528" w:rsidP="007B6A08">
      <w:pPr>
        <w:pStyle w:val="Akapitzlist"/>
        <w:numPr>
          <w:ilvl w:val="2"/>
          <w:numId w:val="40"/>
        </w:numPr>
        <w:rPr>
          <w:rFonts w:cstheme="minorHAnsi"/>
        </w:rPr>
      </w:pPr>
      <w:r w:rsidRPr="00820FA7">
        <w:rPr>
          <w:rFonts w:cstheme="minorHAnsi"/>
        </w:rPr>
        <w:t xml:space="preserve">PLFCO14 </w:t>
      </w:r>
      <w:r w:rsidRPr="002066A0">
        <w:rPr>
          <w:rFonts w:cstheme="minorHAnsi"/>
        </w:rPr>
        <w:t xml:space="preserve">– </w:t>
      </w:r>
      <w:r w:rsidRPr="00820FA7">
        <w:rPr>
          <w:rFonts w:cstheme="minorHAnsi"/>
        </w:rPr>
        <w:t>Liczba przedstawicieli kadr szkół i placówek systemu oświaty objętych wsparciem świadczonym przez szkoły ćwiczeń (osoby)</w:t>
      </w:r>
      <w:r w:rsidR="00203C1A">
        <w:rPr>
          <w:rFonts w:cstheme="minorHAnsi"/>
        </w:rPr>
        <w:t>.</w:t>
      </w:r>
    </w:p>
    <w:p w14:paraId="601B82F6" w14:textId="77777777" w:rsidR="005F1528" w:rsidRPr="00923444" w:rsidRDefault="005F1528" w:rsidP="005F1528">
      <w:pPr>
        <w:pStyle w:val="Akapitzlist"/>
        <w:numPr>
          <w:ilvl w:val="0"/>
          <w:numId w:val="18"/>
        </w:numPr>
        <w:ind w:left="641" w:hanging="357"/>
      </w:pPr>
      <w:r>
        <w:t xml:space="preserve">Wnioskodawca zobowiązany jest także do wykazania we wniosku o dofinansowanie projektu, a następnie do monitorowania na etapie realizacji projektu na podstawie składanych wniosków o płatność, poniższych wskaźników obowiązkowych (również w przypadku zerowej wartości docelowej): </w:t>
      </w:r>
    </w:p>
    <w:p w14:paraId="1A7C0F2E" w14:textId="77777777" w:rsidR="005F1528" w:rsidRPr="004804D4" w:rsidRDefault="005F1528" w:rsidP="007B6A08">
      <w:pPr>
        <w:pStyle w:val="Akapitzlist"/>
        <w:numPr>
          <w:ilvl w:val="1"/>
          <w:numId w:val="55"/>
        </w:numPr>
        <w:ind w:left="1134" w:hanging="357"/>
        <w:rPr>
          <w:rFonts w:cstheme="minorHAnsi"/>
          <w:color w:val="000000"/>
          <w:szCs w:val="22"/>
        </w:rPr>
      </w:pPr>
      <w:r w:rsidRPr="004804D4">
        <w:rPr>
          <w:rFonts w:cstheme="minorHAnsi"/>
          <w:color w:val="000000"/>
          <w:szCs w:val="22"/>
        </w:rPr>
        <w:t xml:space="preserve">wskaźniki produktu: </w:t>
      </w:r>
    </w:p>
    <w:p w14:paraId="245F1C33" w14:textId="1B1ACA35" w:rsidR="005F1528" w:rsidRDefault="005F1528" w:rsidP="007B6A08">
      <w:pPr>
        <w:pStyle w:val="Akapitzlist"/>
        <w:keepLines w:val="0"/>
        <w:numPr>
          <w:ilvl w:val="2"/>
          <w:numId w:val="41"/>
        </w:numPr>
        <w:ind w:left="2127" w:hanging="284"/>
        <w:rPr>
          <w:rFonts w:cstheme="minorHAnsi"/>
        </w:rPr>
      </w:pPr>
      <w:r>
        <w:rPr>
          <w:rFonts w:cstheme="minorHAnsi"/>
        </w:rPr>
        <w:t xml:space="preserve">PL0CO01 </w:t>
      </w:r>
      <w:r w:rsidRPr="002066A0">
        <w:rPr>
          <w:rFonts w:cstheme="minorHAnsi"/>
        </w:rPr>
        <w:t xml:space="preserve">– </w:t>
      </w:r>
      <w:r w:rsidRPr="00923444">
        <w:rPr>
          <w:rFonts w:cstheme="minorHAnsi"/>
        </w:rPr>
        <w:t>Liczba projektów, w których sfinansowano koszty racjonalnych usprawnień dla osób z niepełnosprawnościami</w:t>
      </w:r>
      <w:r>
        <w:rPr>
          <w:rFonts w:cstheme="minorHAnsi"/>
        </w:rPr>
        <w:t xml:space="preserve"> (sztuki)</w:t>
      </w:r>
      <w:r w:rsidR="00203C1A">
        <w:rPr>
          <w:rFonts w:cstheme="minorHAnsi"/>
        </w:rPr>
        <w:t>;</w:t>
      </w:r>
    </w:p>
    <w:p w14:paraId="6FC984C0" w14:textId="418EB74D" w:rsidR="005F1528" w:rsidRPr="00E3260C" w:rsidRDefault="005F1528" w:rsidP="007B6A08">
      <w:pPr>
        <w:pStyle w:val="Akapitzlist"/>
        <w:keepLines w:val="0"/>
        <w:numPr>
          <w:ilvl w:val="2"/>
          <w:numId w:val="41"/>
        </w:numPr>
        <w:ind w:left="2127" w:hanging="284"/>
        <w:rPr>
          <w:rFonts w:cstheme="minorHAnsi"/>
        </w:rPr>
      </w:pPr>
      <w:r w:rsidRPr="00E3260C">
        <w:rPr>
          <w:rFonts w:cstheme="minorHAnsi"/>
        </w:rPr>
        <w:t xml:space="preserve">PL0CO02 </w:t>
      </w:r>
      <w:r w:rsidRPr="002066A0">
        <w:rPr>
          <w:rFonts w:cstheme="minorHAnsi"/>
        </w:rPr>
        <w:t xml:space="preserve">– </w:t>
      </w:r>
      <w:r w:rsidRPr="00E3260C">
        <w:rPr>
          <w:rFonts w:cstheme="minorHAnsi"/>
        </w:rPr>
        <w:t xml:space="preserve">Liczba obiektów dostosowanych do potrzeb osób </w:t>
      </w:r>
      <w:r w:rsidR="004C6E99">
        <w:rPr>
          <w:rFonts w:cstheme="minorHAnsi"/>
        </w:rPr>
        <w:br/>
      </w:r>
      <w:r w:rsidRPr="00E3260C">
        <w:rPr>
          <w:rFonts w:cstheme="minorHAnsi"/>
        </w:rPr>
        <w:t>z niepełnosprawnościami (sztuki).</w:t>
      </w:r>
    </w:p>
    <w:p w14:paraId="20F6AABE" w14:textId="77777777" w:rsidR="005F1528" w:rsidRPr="004804D4" w:rsidRDefault="005F1528" w:rsidP="007B6A08">
      <w:pPr>
        <w:pStyle w:val="Akapitzlist"/>
        <w:numPr>
          <w:ilvl w:val="1"/>
          <w:numId w:val="55"/>
        </w:numPr>
        <w:ind w:left="1134" w:hanging="357"/>
        <w:rPr>
          <w:rFonts w:cstheme="minorHAnsi"/>
          <w:color w:val="000000"/>
          <w:szCs w:val="22"/>
        </w:rPr>
      </w:pPr>
      <w:r w:rsidRPr="004804D4">
        <w:rPr>
          <w:rFonts w:cstheme="minorHAnsi"/>
          <w:color w:val="000000"/>
          <w:szCs w:val="22"/>
        </w:rPr>
        <w:t xml:space="preserve">inne wspólne wskaźniki produktu: </w:t>
      </w:r>
    </w:p>
    <w:p w14:paraId="32011191" w14:textId="534F9EC1" w:rsidR="005F1528" w:rsidRPr="00820FA7" w:rsidRDefault="005F1528" w:rsidP="007B6A08">
      <w:pPr>
        <w:pStyle w:val="Akapitzlist"/>
        <w:numPr>
          <w:ilvl w:val="2"/>
          <w:numId w:val="64"/>
        </w:numPr>
        <w:ind w:left="2127" w:hanging="284"/>
        <w:rPr>
          <w:rFonts w:cstheme="minorHAnsi"/>
        </w:rPr>
      </w:pPr>
      <w:r w:rsidRPr="00820FA7">
        <w:rPr>
          <w:rFonts w:cstheme="minorHAnsi"/>
        </w:rPr>
        <w:t xml:space="preserve">EECO12 </w:t>
      </w:r>
      <w:r w:rsidRPr="002066A0">
        <w:rPr>
          <w:rFonts w:cstheme="minorHAnsi"/>
        </w:rPr>
        <w:t xml:space="preserve">– </w:t>
      </w:r>
      <w:r w:rsidRPr="00820FA7">
        <w:rPr>
          <w:rFonts w:cstheme="minorHAnsi"/>
        </w:rPr>
        <w:t>Liczba osób z niepełnosprawnościami objętych wsparciem w</w:t>
      </w:r>
      <w:r w:rsidR="00BE05B8">
        <w:rPr>
          <w:rFonts w:cstheme="minorHAnsi"/>
        </w:rPr>
        <w:t> </w:t>
      </w:r>
      <w:r w:rsidRPr="00820FA7">
        <w:rPr>
          <w:rFonts w:cstheme="minorHAnsi"/>
        </w:rPr>
        <w:t>programie (osoby)</w:t>
      </w:r>
      <w:r w:rsidR="00203C1A">
        <w:rPr>
          <w:rFonts w:cstheme="minorHAnsi"/>
        </w:rPr>
        <w:t>;</w:t>
      </w:r>
    </w:p>
    <w:p w14:paraId="2C462B2B" w14:textId="4BF94E41" w:rsidR="006E4BF9" w:rsidRDefault="005F1528" w:rsidP="007B6A08">
      <w:pPr>
        <w:pStyle w:val="Akapitzlist"/>
        <w:keepLines w:val="0"/>
        <w:numPr>
          <w:ilvl w:val="2"/>
          <w:numId w:val="63"/>
        </w:numPr>
        <w:ind w:left="2127" w:hanging="284"/>
        <w:rPr>
          <w:rFonts w:cstheme="minorHAnsi"/>
        </w:rPr>
      </w:pPr>
      <w:r w:rsidRPr="00FB3C9D">
        <w:rPr>
          <w:rFonts w:cstheme="minorHAnsi"/>
        </w:rPr>
        <w:t xml:space="preserve">EECO13 </w:t>
      </w:r>
      <w:r w:rsidRPr="002066A0">
        <w:rPr>
          <w:rFonts w:cstheme="minorHAnsi"/>
        </w:rPr>
        <w:t xml:space="preserve">– </w:t>
      </w:r>
      <w:r w:rsidRPr="00FB3C9D">
        <w:rPr>
          <w:rFonts w:cstheme="minorHAnsi"/>
        </w:rPr>
        <w:t>Liczba osób z krajów trzecich objętych wsparciem w programie (osoby)</w:t>
      </w:r>
      <w:r w:rsidR="00203C1A">
        <w:rPr>
          <w:rFonts w:cstheme="minorHAnsi"/>
        </w:rPr>
        <w:t>;</w:t>
      </w:r>
    </w:p>
    <w:p w14:paraId="0F62DDD2" w14:textId="6DCC26CC" w:rsidR="006E4BF9" w:rsidRDefault="005F1528" w:rsidP="007B6A08">
      <w:pPr>
        <w:pStyle w:val="Akapitzlist"/>
        <w:keepLines w:val="0"/>
        <w:numPr>
          <w:ilvl w:val="2"/>
          <w:numId w:val="63"/>
        </w:numPr>
        <w:ind w:left="2127" w:hanging="284"/>
        <w:rPr>
          <w:rFonts w:cstheme="minorHAnsi"/>
        </w:rPr>
      </w:pPr>
      <w:r w:rsidRPr="006E4BF9">
        <w:rPr>
          <w:rFonts w:cstheme="minorHAnsi"/>
        </w:rPr>
        <w:t>EECO14 – Liczba osób obcego pochodzenia objętych wsparciem w programie (osoby)</w:t>
      </w:r>
      <w:r w:rsidR="00203C1A" w:rsidRPr="006E4BF9">
        <w:rPr>
          <w:rFonts w:cstheme="minorHAnsi"/>
        </w:rPr>
        <w:t>;</w:t>
      </w:r>
    </w:p>
    <w:p w14:paraId="25888312" w14:textId="33C10829" w:rsidR="005F1528" w:rsidRPr="006E4BF9" w:rsidRDefault="005F1528" w:rsidP="007B6A08">
      <w:pPr>
        <w:pStyle w:val="Akapitzlist"/>
        <w:keepLines w:val="0"/>
        <w:numPr>
          <w:ilvl w:val="2"/>
          <w:numId w:val="63"/>
        </w:numPr>
        <w:ind w:left="2127" w:hanging="284"/>
        <w:rPr>
          <w:rFonts w:cstheme="minorHAnsi"/>
        </w:rPr>
      </w:pPr>
      <w:r w:rsidRPr="006E4BF9">
        <w:rPr>
          <w:rFonts w:cstheme="minorHAnsi"/>
        </w:rPr>
        <w:lastRenderedPageBreak/>
        <w:t>EECO15 – Liczba osób należących do mniejszości, w tym społeczności marginalizowanych takich jak Romowie, objętych wsparciem w programie (osoby)</w:t>
      </w:r>
      <w:r w:rsidR="00203C1A" w:rsidRPr="006E4BF9">
        <w:rPr>
          <w:rFonts w:cstheme="minorHAnsi"/>
        </w:rPr>
        <w:t>;</w:t>
      </w:r>
    </w:p>
    <w:p w14:paraId="01191DC3" w14:textId="363BEE0D" w:rsidR="005F1528" w:rsidRPr="00502601" w:rsidRDefault="005F1528" w:rsidP="007B6A08">
      <w:pPr>
        <w:pStyle w:val="Akapitzlist"/>
        <w:keepLines w:val="0"/>
        <w:numPr>
          <w:ilvl w:val="2"/>
          <w:numId w:val="63"/>
        </w:numPr>
        <w:ind w:left="2127" w:hanging="284"/>
        <w:contextualSpacing w:val="0"/>
        <w:rPr>
          <w:rFonts w:cstheme="minorHAnsi"/>
        </w:rPr>
      </w:pPr>
      <w:r>
        <w:rPr>
          <w:rFonts w:cstheme="minorHAnsi"/>
        </w:rPr>
        <w:t xml:space="preserve">EECO16 </w:t>
      </w:r>
      <w:r w:rsidRPr="002066A0">
        <w:rPr>
          <w:rFonts w:cstheme="minorHAnsi"/>
        </w:rPr>
        <w:t xml:space="preserve">– </w:t>
      </w:r>
      <w:r w:rsidRPr="00923444">
        <w:rPr>
          <w:rFonts w:cstheme="minorHAnsi"/>
        </w:rPr>
        <w:t>Liczba osób w kryzysie bezdomności lub dotkniętych wykluczeniem z dostępu do mieszkań, objętych wsparciem w programie</w:t>
      </w:r>
      <w:r>
        <w:rPr>
          <w:rFonts w:cstheme="minorHAnsi"/>
        </w:rPr>
        <w:t xml:space="preserve"> (osoby)</w:t>
      </w:r>
      <w:r w:rsidRPr="00923444">
        <w:rPr>
          <w:rFonts w:cstheme="minorHAnsi"/>
        </w:rPr>
        <w:t>.</w:t>
      </w:r>
    </w:p>
    <w:p w14:paraId="02538648" w14:textId="320F47F4" w:rsidR="005F1528" w:rsidRDefault="005F1528" w:rsidP="002F1A4D">
      <w:pPr>
        <w:pStyle w:val="Akapitzlist"/>
        <w:numPr>
          <w:ilvl w:val="0"/>
          <w:numId w:val="18"/>
        </w:numPr>
        <w:ind w:left="641" w:hanging="357"/>
        <w:contextualSpacing w:val="0"/>
      </w:pPr>
      <w:bookmarkStart w:id="152" w:name="_Toc138234610"/>
      <w:r w:rsidRPr="000632EE">
        <w:t xml:space="preserve">Przed określeniem we wniosku o dofinansowanie wartości docelowych dla wskaźników produktu i rezultatu bezpośredniego konieczne jest zapoznanie się z ich definicjami, zawartymi </w:t>
      </w:r>
      <w:r w:rsidRPr="00682E5A">
        <w:t>w załączniku nr</w:t>
      </w:r>
      <w:r w:rsidR="00682E5A">
        <w:t xml:space="preserve"> 2</w:t>
      </w:r>
      <w:r w:rsidRPr="00682E5A">
        <w:t xml:space="preserve"> do niniejszego</w:t>
      </w:r>
      <w:r w:rsidRPr="000632EE">
        <w:t xml:space="preserve"> regulaminu.</w:t>
      </w:r>
    </w:p>
    <w:p w14:paraId="59532304" w14:textId="77777777" w:rsidR="005F1528" w:rsidRDefault="005F1528" w:rsidP="005F1528">
      <w:pPr>
        <w:pStyle w:val="Akapitzlist"/>
        <w:numPr>
          <w:ilvl w:val="0"/>
          <w:numId w:val="18"/>
        </w:numPr>
        <w:ind w:left="641" w:hanging="357"/>
      </w:pPr>
      <w:r w:rsidRPr="000632EE">
        <w:t>Jeżeli Wnioskodawca nie planuje realizacji danej formy wsparcia, a tym samym nie przewiduje wystąpienia danego wskaźnika, należy wskazać „0”.</w:t>
      </w:r>
    </w:p>
    <w:p w14:paraId="65732665" w14:textId="1C0C6B76" w:rsidR="005F1528" w:rsidRPr="00080440" w:rsidRDefault="005F1528" w:rsidP="005F1528">
      <w:pPr>
        <w:pStyle w:val="Akapitzlist"/>
        <w:numPr>
          <w:ilvl w:val="0"/>
          <w:numId w:val="18"/>
        </w:numPr>
        <w:ind w:left="641" w:hanging="357"/>
      </w:pPr>
      <w:r w:rsidRPr="00080440">
        <w:t>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Należy opisać sposób pomiaru wskaźników.</w:t>
      </w:r>
    </w:p>
    <w:p w14:paraId="5A101B67" w14:textId="77777777" w:rsidR="00804A67" w:rsidRDefault="005F1528" w:rsidP="005F1528">
      <w:pPr>
        <w:pStyle w:val="Akapitzlist"/>
        <w:numPr>
          <w:ilvl w:val="0"/>
          <w:numId w:val="18"/>
        </w:numPr>
        <w:ind w:left="641" w:hanging="357"/>
      </w:pPr>
      <w:r w:rsidRPr="00080440">
        <w:t>Wnioskodawca zobowiązany jest zarówno do wyka</w:t>
      </w:r>
      <w:r w:rsidRPr="00FE5C38">
        <w:t xml:space="preserve">zania wskaźników produktu </w:t>
      </w:r>
    </w:p>
    <w:p w14:paraId="0D94EEA6" w14:textId="6BC6544B" w:rsidR="005F1528" w:rsidRPr="004C6E99" w:rsidRDefault="00804A67" w:rsidP="00804A67">
      <w:pPr>
        <w:pStyle w:val="Akapitzlist"/>
        <w:ind w:left="641"/>
      </w:pPr>
      <w:r>
        <w:t>i </w:t>
      </w:r>
      <w:r w:rsidR="005F1528" w:rsidRPr="000632EE">
        <w:t>rezultatu bezpośredniego we wniosku o dofinansowanie projektu, a następnie do</w:t>
      </w:r>
      <w:r w:rsidR="00575A9B">
        <w:t> </w:t>
      </w:r>
      <w:r w:rsidR="005F1528" w:rsidRPr="000632EE">
        <w:t>ich</w:t>
      </w:r>
      <w:r w:rsidR="00575A9B">
        <w:t>  </w:t>
      </w:r>
      <w:r w:rsidR="005F1528" w:rsidRPr="000632EE">
        <w:t xml:space="preserve">monitorowania na etapie realizacji projektu na podstawie składanych wniosków </w:t>
      </w:r>
      <w:r w:rsidR="005F1528" w:rsidRPr="004C6E99">
        <w:t>o</w:t>
      </w:r>
      <w:r w:rsidR="00575A9B">
        <w:t> </w:t>
      </w:r>
      <w:r w:rsidR="005F1528" w:rsidRPr="004C6E99">
        <w:t>płatność (również w</w:t>
      </w:r>
      <w:r w:rsidR="005F1528" w:rsidRPr="004C6E99">
        <w:rPr>
          <w:rFonts w:cstheme="minorHAnsi"/>
        </w:rPr>
        <w:t xml:space="preserve"> </w:t>
      </w:r>
      <w:r w:rsidR="005F1528" w:rsidRPr="004C6E99">
        <w:t xml:space="preserve">przypadku określonej we wniosku od dofinansowanie zerowej wartości docelowej). </w:t>
      </w:r>
    </w:p>
    <w:p w14:paraId="259416BF" w14:textId="151225E4" w:rsidR="005F1528" w:rsidRPr="004C5E48" w:rsidRDefault="005F1528" w:rsidP="005F1528">
      <w:pPr>
        <w:pStyle w:val="Akapitzlist"/>
        <w:numPr>
          <w:ilvl w:val="0"/>
          <w:numId w:val="18"/>
        </w:numPr>
        <w:ind w:left="641" w:hanging="357"/>
      </w:pPr>
      <w:r w:rsidRPr="004C5E48">
        <w:t xml:space="preserve">Warunki kwalifikowalności uczestnika projektu lub podmiotu otrzymującego wsparcie wskazane zostały w </w:t>
      </w:r>
      <w:hyperlink r:id="rId28" w:history="1">
        <w:r w:rsidR="00047DCF" w:rsidRPr="00036676">
          <w:rPr>
            <w:rStyle w:val="Hipercze"/>
            <w:rFonts w:asciiTheme="minorHAnsi" w:hAnsiTheme="minorHAnsi"/>
          </w:rPr>
          <w:t>Zasadach realizacji projektów w ramach EFS+</w:t>
        </w:r>
      </w:hyperlink>
      <w:r w:rsidRPr="004C5E48">
        <w:t xml:space="preserve">. </w:t>
      </w:r>
    </w:p>
    <w:p w14:paraId="7D6BC0FF" w14:textId="45370E7D" w:rsidR="00175885" w:rsidRPr="00A46BAE" w:rsidRDefault="00175885" w:rsidP="00E9507D">
      <w:pPr>
        <w:pStyle w:val="Nagwek2"/>
      </w:pPr>
      <w:bookmarkStart w:id="153" w:name="_Toc142029827"/>
      <w:r w:rsidRPr="00A46BAE">
        <w:t>P</w:t>
      </w:r>
      <w:r>
        <w:t>olityki horyzontalne</w:t>
      </w:r>
      <w:bookmarkEnd w:id="152"/>
      <w:bookmarkEnd w:id="153"/>
    </w:p>
    <w:p w14:paraId="4A55EA0C" w14:textId="43192CE7" w:rsidR="00BC51B2" w:rsidRDefault="00BC51B2" w:rsidP="00BC51B2">
      <w:pPr>
        <w:rPr>
          <w:rFonts w:asciiTheme="minorHAnsi" w:eastAsia="Calibri" w:hAnsiTheme="minorHAnsi"/>
        </w:rPr>
      </w:pPr>
      <w:bookmarkStart w:id="154" w:name="_Toc138234611"/>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w:t>
      </w:r>
      <w:r w:rsidR="00575A9B">
        <w:t> </w:t>
      </w:r>
      <w:r w:rsidRPr="006220BA">
        <w:t>tym</w:t>
      </w:r>
      <w:r w:rsidR="00575A9B">
        <w:t> </w:t>
      </w:r>
      <w:r w:rsidRPr="006220BA">
        <w:t>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Pr>
          <w:rFonts w:asciiTheme="minorHAnsi" w:eastAsia="Calibri" w:hAnsiTheme="minorHAnsi"/>
        </w:rPr>
        <w:t xml:space="preserve"> (KPP)</w:t>
      </w:r>
      <w:r w:rsidRPr="000632EE">
        <w:rPr>
          <w:rFonts w:asciiTheme="minorHAnsi" w:eastAsia="Calibri" w:hAnsiTheme="minorHAnsi"/>
        </w:rPr>
        <w:t xml:space="preserve"> z dnia 26</w:t>
      </w:r>
      <w:r w:rsidR="008B33A6">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5D00A041" w14:textId="250D1628" w:rsidR="00BC51B2" w:rsidRDefault="00BC51B2" w:rsidP="00BC51B2">
      <w:r w:rsidRPr="003359DE">
        <w:t xml:space="preserve">Zasady </w:t>
      </w:r>
      <w:r>
        <w:t>horyzontalne</w:t>
      </w:r>
      <w:r w:rsidRPr="003359DE">
        <w:t xml:space="preserve"> muszą być stosowane na </w:t>
      </w:r>
      <w:r>
        <w:t xml:space="preserve">każdym </w:t>
      </w:r>
      <w:r w:rsidRPr="003359DE">
        <w:t>etapie</w:t>
      </w:r>
      <w:r>
        <w:t xml:space="preserve"> pracy z projektem, tj.</w:t>
      </w:r>
      <w:r w:rsidR="006D576C">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r>
        <w:t xml:space="preserve"> </w:t>
      </w:r>
      <w:r w:rsidRPr="006B10B0">
        <w:t xml:space="preserve">Szczegółowe warunki, w tym dobre praktyki dotyczące realizacji </w:t>
      </w:r>
      <w:r w:rsidR="008B33A6">
        <w:t>w </w:t>
      </w:r>
      <w:r w:rsidRPr="006B10B0">
        <w:t>projektach zasady równości szans i niedyskryminacji</w:t>
      </w:r>
      <w:r>
        <w:t xml:space="preserve"> oraz równości płci</w:t>
      </w:r>
      <w:r w:rsidRPr="006B10B0">
        <w:t xml:space="preserve">, zawarte zostały </w:t>
      </w:r>
      <w:bookmarkStart w:id="155" w:name="_Hlk130277838"/>
      <w:r w:rsidR="008B33A6">
        <w:t>w </w:t>
      </w:r>
      <w:r w:rsidRPr="006B10B0">
        <w:t>Wytycznych dotyczących realizacji zasad równościowych w ramach funduszy unijnych na lata 2021-2027</w:t>
      </w:r>
      <w:bookmarkEnd w:id="155"/>
      <w:r w:rsidRPr="006B10B0">
        <w:t>.</w:t>
      </w:r>
      <w:r>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7C10CBE8" w14:textId="77777777" w:rsidR="00BC51B2" w:rsidRPr="002C0B7A" w:rsidRDefault="00BC51B2" w:rsidP="00BC51B2">
      <w:r w:rsidRPr="002C0B7A">
        <w:lastRenderedPageBreak/>
        <w:t xml:space="preserve">Ocena zgodności projektu z zasadami horyzontalnymi będzie dokonywana na podstawie całej treści </w:t>
      </w:r>
      <w:r w:rsidRPr="00775882">
        <w:t>wniosku o dofinansowanie projektu, ze szczególnym uwzględnieniem informacji zamieszczonych w zdefiniowanych polach w aplikacji SOWA EFS w sekcji Dodatkowe informacje.</w:t>
      </w:r>
      <w:r w:rsidRPr="002C0B7A">
        <w:t xml:space="preserve"> </w:t>
      </w:r>
    </w:p>
    <w:p w14:paraId="5A0EEB57" w14:textId="08307D81" w:rsidR="00175885" w:rsidRPr="00175885" w:rsidRDefault="00175885" w:rsidP="00441198">
      <w:pPr>
        <w:pStyle w:val="Nagwek3"/>
        <w:ind w:left="493"/>
      </w:pPr>
      <w:bookmarkStart w:id="156" w:name="_Toc142029828"/>
      <w:r w:rsidRPr="00175885">
        <w:t>Realizacja zasady równości szans kobiet i mężczyzn w ramach projektu</w:t>
      </w:r>
      <w:bookmarkEnd w:id="154"/>
      <w:bookmarkEnd w:id="156"/>
    </w:p>
    <w:p w14:paraId="0C267ECB" w14:textId="77777777" w:rsidR="00BC51B2" w:rsidRPr="000632EE" w:rsidRDefault="00BC51B2" w:rsidP="00BC51B2">
      <w:pPr>
        <w:rPr>
          <w:rFonts w:asciiTheme="minorHAnsi" w:eastAsia="Calibri" w:hAnsiTheme="minorHAnsi"/>
        </w:rPr>
      </w:pPr>
      <w:bookmarkStart w:id="157" w:name="_Toc430777815"/>
      <w:bookmarkStart w:id="158" w:name="_Toc431281546"/>
      <w:bookmarkStart w:id="159" w:name="_Toc431290094"/>
      <w:bookmarkStart w:id="160" w:name="_Toc436032906"/>
      <w:bookmarkStart w:id="161" w:name="_Toc422301631"/>
      <w:bookmarkStart w:id="162" w:name="_Toc138234612"/>
      <w:r w:rsidRPr="000632EE">
        <w:rPr>
          <w:rFonts w:asciiTheme="minorHAnsi" w:eastAsia="Calibri" w:hAnsiTheme="minorHAnsi"/>
        </w:rPr>
        <w:t>Ocen</w:t>
      </w:r>
      <w:r>
        <w:rPr>
          <w:rFonts w:asciiTheme="minorHAnsi" w:eastAsia="Calibri" w:hAnsiTheme="minorHAnsi"/>
        </w:rPr>
        <w:t>a</w:t>
      </w:r>
      <w:r w:rsidRPr="000632EE">
        <w:rPr>
          <w:rFonts w:asciiTheme="minorHAnsi" w:eastAsia="Calibri" w:hAnsiTheme="minorHAnsi"/>
        </w:rPr>
        <w:t xml:space="preserve"> </w:t>
      </w:r>
      <w:r>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3BDADDCF" w14:textId="77777777" w:rsidR="00BC51B2" w:rsidRPr="00080440" w:rsidRDefault="00BC51B2" w:rsidP="00BC51B2">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67C112D" w14:textId="77777777" w:rsidR="00BC51B2" w:rsidRPr="00080440" w:rsidRDefault="00BC51B2" w:rsidP="00BC51B2">
      <w:pPr>
        <w:rPr>
          <w:rFonts w:asciiTheme="minorHAnsi" w:eastAsia="Calibri" w:hAnsiTheme="minorHAnsi"/>
        </w:rPr>
      </w:pPr>
      <w:r w:rsidRPr="00080440">
        <w:rPr>
          <w:rFonts w:asciiTheme="minorHAnsi" w:eastAsia="Calibri" w:hAnsiTheme="minorHAnsi"/>
        </w:rPr>
        <w:t>Kryteria standardu minimum:</w:t>
      </w:r>
    </w:p>
    <w:p w14:paraId="70ABC4BC" w14:textId="77777777" w:rsidR="00BC51B2" w:rsidRPr="00FE5C38" w:rsidRDefault="00BC51B2" w:rsidP="00BC51B2">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08A754E4" w14:textId="77777777" w:rsidR="00BC51B2" w:rsidRPr="00A4749F" w:rsidRDefault="00BC51B2" w:rsidP="00BC51B2">
      <w:pPr>
        <w:pStyle w:val="Akapitzlist"/>
        <w:numPr>
          <w:ilvl w:val="0"/>
          <w:numId w:val="19"/>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16705438" w14:textId="1D85BFD8" w:rsidR="00BC51B2" w:rsidRPr="001F384F" w:rsidRDefault="00BC51B2" w:rsidP="00BC51B2">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00575A9B">
        <w:rPr>
          <w:rFonts w:asciiTheme="minorHAnsi" w:eastAsia="Calibri" w:hAnsiTheme="minorHAnsi"/>
        </w:rPr>
        <w:t xml:space="preserve"> </w:t>
      </w:r>
      <w:r w:rsidRPr="001F384F">
        <w:rPr>
          <w:rFonts w:asciiTheme="minorHAnsi" w:eastAsia="Calibri" w:hAnsiTheme="minorHAnsi"/>
        </w:rPr>
        <w:t>(0 – 1 – 2 pkt).</w:t>
      </w:r>
    </w:p>
    <w:p w14:paraId="6E5BB452" w14:textId="77777777" w:rsidR="00BC51B2" w:rsidRPr="001F384F" w:rsidRDefault="00BC51B2" w:rsidP="00BC51B2">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4F218EAC" w14:textId="77777777" w:rsidR="00BC51B2" w:rsidRPr="001F384F" w:rsidRDefault="00BC51B2" w:rsidP="00BC51B2">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556B3114" w14:textId="77777777" w:rsidR="00BC51B2" w:rsidRPr="00D00E8E" w:rsidRDefault="00BC51B2" w:rsidP="00BC51B2">
      <w:pPr>
        <w:rPr>
          <w:rFonts w:asciiTheme="minorHAns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24"/>
      </w:r>
      <w:r w:rsidRPr="00D00E8E">
        <w:rPr>
          <w:rFonts w:asciiTheme="minorHAnsi" w:eastAsia="Calibri" w:hAnsiTheme="minorHAnsi"/>
        </w:rPr>
        <w:t>. Wniosek o dofinansowanie projektu może otrzymać maksymalnie 5 punktów, przy czym nie musi uzyskać maksymalnej liczby punktów za każde kryterium standardu minimum (</w:t>
      </w:r>
      <w:r w:rsidRPr="00D00E8E">
        <w:rPr>
          <w:rFonts w:asciiTheme="minorHAnsi" w:eastAsia="Calibri" w:hAnsiTheme="minorHAnsi"/>
          <w:b/>
        </w:rPr>
        <w:t>wymagane jest otrzymanie co najmniej 3 punktów</w:t>
      </w:r>
      <w:r w:rsidRPr="00D00E8E">
        <w:rPr>
          <w:rFonts w:asciiTheme="minorHAnsi" w:eastAsia="Calibri" w:hAnsiTheme="minorHAnsi"/>
        </w:rPr>
        <w:t>).</w:t>
      </w:r>
    </w:p>
    <w:p w14:paraId="0C46A8E1" w14:textId="77777777" w:rsidR="00BC51B2" w:rsidRPr="00D00E8E" w:rsidRDefault="00BC51B2" w:rsidP="00BC51B2">
      <w:pPr>
        <w:rPr>
          <w:rFonts w:asciiTheme="minorHAnsi" w:eastAsia="Calibri" w:hAnsiTheme="minorHAnsi"/>
        </w:rPr>
      </w:pPr>
      <w:r w:rsidRPr="00D00E8E">
        <w:rPr>
          <w:rFonts w:asciiTheme="minorHAnsi" w:eastAsia="Calibri" w:hAnsiTheme="minorHAnsi"/>
        </w:rPr>
        <w:t>Wyjątek od standardu minimum:</w:t>
      </w:r>
    </w:p>
    <w:p w14:paraId="0DC986B3" w14:textId="77777777" w:rsidR="00BC51B2" w:rsidRPr="00D00E8E" w:rsidRDefault="00BC51B2" w:rsidP="00BC51B2">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07413508" w14:textId="1C0BB1F5" w:rsidR="00FC4456" w:rsidRDefault="00BC51B2" w:rsidP="00BC51B2">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07B6C33F" w14:textId="77777777" w:rsidR="00FC4456" w:rsidRDefault="00FC4456">
      <w:pPr>
        <w:keepLines w:val="0"/>
        <w:spacing w:before="0" w:line="240" w:lineRule="auto"/>
        <w:rPr>
          <w:rFonts w:asciiTheme="minorHAnsi" w:eastAsia="Calibri" w:hAnsiTheme="minorHAnsi"/>
        </w:rPr>
      </w:pPr>
      <w:r>
        <w:rPr>
          <w:rFonts w:asciiTheme="minorHAnsi" w:eastAsia="Calibri" w:hAnsiTheme="minorHAnsi"/>
        </w:rPr>
        <w:br w:type="page"/>
      </w:r>
    </w:p>
    <w:p w14:paraId="35FEF45D" w14:textId="31ED4A2B" w:rsidR="00B64FD7" w:rsidRPr="00B64FD7" w:rsidRDefault="00BC51B2" w:rsidP="0094137F">
      <w:pPr>
        <w:pStyle w:val="Nagwek3"/>
        <w:keepNext w:val="0"/>
        <w:keepLines w:val="0"/>
        <w:ind w:left="493"/>
      </w:pPr>
      <w:bookmarkStart w:id="163" w:name="_Toc142029829"/>
      <w:r>
        <w:lastRenderedPageBreak/>
        <w:t>Z</w:t>
      </w:r>
      <w:r w:rsidR="00B64FD7" w:rsidRPr="00B64FD7">
        <w:t>asad równości szans i niedyskryminacji, w tym dostępności dla osób z niepełnosprawnościami w ramach projektu</w:t>
      </w:r>
      <w:bookmarkEnd w:id="157"/>
      <w:bookmarkEnd w:id="158"/>
      <w:bookmarkEnd w:id="159"/>
      <w:bookmarkEnd w:id="160"/>
      <w:bookmarkEnd w:id="161"/>
      <w:bookmarkEnd w:id="162"/>
      <w:bookmarkEnd w:id="163"/>
    </w:p>
    <w:p w14:paraId="769D98B4" w14:textId="77777777" w:rsidR="00E6365E" w:rsidRPr="000632EE" w:rsidRDefault="00E6365E" w:rsidP="00E6365E">
      <w:pPr>
        <w:keepLines w:val="0"/>
        <w:rPr>
          <w:rFonts w:asciiTheme="minorHAnsi" w:eastAsia="Calibri" w:hAnsiTheme="minorHAnsi"/>
        </w:rPr>
      </w:pPr>
      <w:bookmarkStart w:id="164" w:name="_Toc138234613"/>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p>
    <w:p w14:paraId="16F828E7" w14:textId="77777777" w:rsidR="00E6365E" w:rsidRPr="000632EE" w:rsidRDefault="00E6365E" w:rsidP="00E6365E">
      <w:pPr>
        <w:keepLines w:val="0"/>
        <w:rPr>
          <w:rFonts w:asciiTheme="minorHAnsi" w:eastAsia="Calibri" w:hAnsiTheme="minorHAnsi"/>
        </w:rPr>
      </w:pPr>
      <w:r w:rsidRPr="000632EE">
        <w:rPr>
          <w:rFonts w:asciiTheme="minorHAnsi" w:eastAsia="Calibri" w:hAnsiTheme="minorHAnsi"/>
        </w:rPr>
        <w:t>Projekty będą podlegać ocenie m.in. w zakresie:</w:t>
      </w:r>
    </w:p>
    <w:p w14:paraId="4945F4F8" w14:textId="2AAB71DF" w:rsidR="00E6365E" w:rsidRPr="00AC4F19" w:rsidRDefault="00E6365E" w:rsidP="007B6A08">
      <w:pPr>
        <w:pStyle w:val="Akapitzlist"/>
        <w:keepNext/>
        <w:keepLines w:val="0"/>
        <w:numPr>
          <w:ilvl w:val="0"/>
          <w:numId w:val="66"/>
        </w:numPr>
        <w:ind w:left="714" w:hanging="357"/>
        <w:rPr>
          <w:rFonts w:asciiTheme="minorHAnsi" w:eastAsia="Calibri" w:hAnsiTheme="minorHAnsi"/>
        </w:rPr>
      </w:pPr>
      <w:r w:rsidRPr="00AC4F19">
        <w:rPr>
          <w:rFonts w:asciiTheme="minorHAnsi" w:eastAsia="Calibri" w:hAnsiTheme="minorHAnsi"/>
        </w:rPr>
        <w:t xml:space="preserve">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w:t>
      </w:r>
      <w:r>
        <w:rPr>
          <w:rFonts w:asciiTheme="minorHAnsi" w:eastAsia="Calibri" w:hAnsiTheme="minorHAnsi"/>
        </w:rPr>
        <w:t>u</w:t>
      </w:r>
      <w:r w:rsidRPr="00AC4F19">
        <w:rPr>
          <w:rFonts w:asciiTheme="minorHAnsi" w:eastAsia="Calibri" w:hAnsiTheme="minorHAnsi"/>
        </w:rPr>
        <w:t>sług), które nie zostały uznane za neutralne</w:t>
      </w:r>
      <w:r w:rsidRPr="000632EE">
        <w:rPr>
          <w:rStyle w:val="Odwoanieprzypisudolnego"/>
          <w:rFonts w:asciiTheme="minorHAnsi" w:eastAsia="Calibri" w:hAnsiTheme="minorHAnsi"/>
        </w:rPr>
        <w:footnoteReference w:id="25"/>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w:t>
      </w:r>
      <w:r w:rsidR="00E36BDB">
        <w:rPr>
          <w:rFonts w:asciiTheme="minorHAnsi" w:eastAsia="Calibri" w:hAnsiTheme="minorHAnsi"/>
        </w:rPr>
        <w:t> </w:t>
      </w:r>
      <w:r w:rsidRPr="00AC4F19">
        <w:rPr>
          <w:rFonts w:asciiTheme="minorHAnsi" w:eastAsia="Calibri" w:hAnsiTheme="minorHAnsi"/>
        </w:rPr>
        <w:t>2</w:t>
      </w:r>
      <w:r w:rsidR="00E36BDB">
        <w:rPr>
          <w:rFonts w:asciiTheme="minorHAnsi" w:eastAsia="Calibri" w:hAnsiTheme="minorHAnsi"/>
        </w:rPr>
        <w:t> </w:t>
      </w:r>
      <w:r w:rsidRPr="00AC4F19">
        <w:rPr>
          <w:rFonts w:asciiTheme="minorHAnsi" w:eastAsia="Calibri" w:hAnsiTheme="minorHAnsi"/>
        </w:rPr>
        <w:t>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1BD399C6" w14:textId="77777777" w:rsidR="00E6365E" w:rsidRPr="002D5BDB" w:rsidRDefault="00E6365E" w:rsidP="007B6A08">
      <w:pPr>
        <w:pStyle w:val="Akapitzlist"/>
        <w:numPr>
          <w:ilvl w:val="0"/>
          <w:numId w:val="66"/>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FBF05F1" w14:textId="77777777" w:rsidR="00E6365E" w:rsidRPr="000632EE" w:rsidRDefault="00E6365E" w:rsidP="00E6365E">
      <w:pPr>
        <w:autoSpaceDE w:val="0"/>
        <w:autoSpaceDN w:val="0"/>
        <w:adjustRightInd w:val="0"/>
        <w:rPr>
          <w:rFonts w:asciiTheme="minorHAnsi" w:eastAsia="Calibri" w:hAnsiTheme="minorHAnsi"/>
        </w:rPr>
      </w:pPr>
      <w:r w:rsidRPr="000632EE">
        <w:rPr>
          <w:rFonts w:asciiTheme="minorHAnsi" w:eastAsia="Calibri" w:hAnsiTheme="minorHAnsi"/>
        </w:rPr>
        <w:t>Zarówno na etapie przygotowywania projektu wniosku o dofinansowanie jak i w trakcie jego późniejszej realizacji należy wziąć pod uwagę konieczność zapewnienia m.in.:</w:t>
      </w:r>
    </w:p>
    <w:p w14:paraId="78004811" w14:textId="77777777" w:rsidR="00BC51B2" w:rsidRPr="00080440" w:rsidRDefault="00BC51B2" w:rsidP="00AA5DFB">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dostępności materiałów informacyjnych o projekcie;</w:t>
      </w:r>
    </w:p>
    <w:p w14:paraId="3DD9BDE5" w14:textId="77777777" w:rsidR="00BC51B2" w:rsidRPr="00A4749F" w:rsidRDefault="00BC51B2" w:rsidP="00AA5DFB">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dostępności procedury i formularzy rekrutacyjnych;</w:t>
      </w:r>
    </w:p>
    <w:p w14:paraId="6556CEA2" w14:textId="77777777" w:rsidR="00BC51B2" w:rsidRPr="000632EE" w:rsidRDefault="00BC51B2" w:rsidP="00AA5DFB">
      <w:pPr>
        <w:pStyle w:val="Akapitzlist"/>
        <w:numPr>
          <w:ilvl w:val="0"/>
          <w:numId w:val="20"/>
        </w:numPr>
        <w:ind w:left="641" w:hanging="357"/>
        <w:rPr>
          <w:rFonts w:asciiTheme="minorHAnsi" w:eastAsia="Calibri" w:hAnsiTheme="minorHAnsi"/>
        </w:rPr>
      </w:pPr>
      <w:r w:rsidRPr="001F384F">
        <w:rPr>
          <w:rFonts w:asciiTheme="minorHAnsi" w:eastAsia="Calibri" w:hAnsiTheme="minorHAnsi"/>
        </w:rPr>
        <w:t>dostępności stron internetowych prowadzonych w związku z realizacją projektu, m.in. zgodnie ze standardami WCAG 2.1</w:t>
      </w:r>
      <w:r w:rsidRPr="000632EE">
        <w:rPr>
          <w:rStyle w:val="Odwoanieprzypisudolnego"/>
          <w:rFonts w:asciiTheme="minorHAnsi" w:eastAsia="Calibri" w:hAnsiTheme="minorHAnsi"/>
        </w:rPr>
        <w:footnoteReference w:id="26"/>
      </w:r>
      <w:r w:rsidRPr="000632EE">
        <w:rPr>
          <w:rFonts w:asciiTheme="minorHAnsi" w:eastAsia="Calibri" w:hAnsiTheme="minorHAnsi"/>
        </w:rPr>
        <w:t>;</w:t>
      </w:r>
    </w:p>
    <w:p w14:paraId="4E4211E4" w14:textId="2F2DE5DA" w:rsidR="00BC51B2" w:rsidRPr="00937AC4" w:rsidRDefault="00BC51B2" w:rsidP="00AA5DFB">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 xml:space="preserve">w materiałach informacyjnych i rekrutacyjnych wyraźnej informacji o możliwości skorzystania z usług dostępowych, na przykład tłumacz języka migowego, asystent osoby z niepełnosprawnością, materiały szkoleniowe w formie dostępnej (np. elektronicznej </w:t>
      </w:r>
      <w:r w:rsidRPr="00937AC4">
        <w:rPr>
          <w:rFonts w:asciiTheme="minorHAnsi" w:eastAsia="Calibri" w:hAnsiTheme="minorHAnsi"/>
        </w:rPr>
        <w:t>z</w:t>
      </w:r>
      <w:r w:rsidR="00937AC4" w:rsidRPr="00937AC4">
        <w:rPr>
          <w:rFonts w:asciiTheme="minorHAnsi" w:eastAsia="Calibri" w:hAnsiTheme="minorHAnsi"/>
        </w:rPr>
        <w:t> </w:t>
      </w:r>
      <w:r w:rsidRPr="00937AC4">
        <w:rPr>
          <w:rFonts w:asciiTheme="minorHAnsi" w:eastAsia="Calibri" w:hAnsiTheme="minorHAnsi"/>
        </w:rPr>
        <w:t xml:space="preserve">możliwością powiększenia druku lub odwrócenia kontrastu); </w:t>
      </w:r>
    </w:p>
    <w:p w14:paraId="57B52707" w14:textId="77777777" w:rsidR="00BC51B2" w:rsidRPr="00080440" w:rsidRDefault="00BC51B2" w:rsidP="00AA5DFB">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lastRenderedPageBreak/>
        <w:t>w materiałach informacyjnych i rekrutacyjnych opisu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5BA71128" w14:textId="77777777" w:rsidR="00BC51B2" w:rsidRPr="000632EE" w:rsidRDefault="00BC51B2" w:rsidP="00AA5DFB">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dostępności architektonicznej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334A0EAA" w14:textId="77777777" w:rsidR="00BC51B2" w:rsidRPr="000632EE" w:rsidRDefault="00BC51B2" w:rsidP="00AA5DFB">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dostępnej informacji na temat ewakuacji lub możliwości uratowania w inny sposób w sytuacji zagrożenia.</w:t>
      </w:r>
    </w:p>
    <w:p w14:paraId="79E8C0B9" w14:textId="1087245E" w:rsidR="00B64FD7" w:rsidRPr="00B64FD7" w:rsidRDefault="00B64FD7" w:rsidP="00441198">
      <w:pPr>
        <w:pStyle w:val="Nagwek3"/>
        <w:ind w:left="493"/>
      </w:pPr>
      <w:bookmarkStart w:id="165" w:name="_Toc142029830"/>
      <w:r w:rsidRPr="00B64FD7">
        <w:t>Mechanizm racjonalnych usprawnień</w:t>
      </w:r>
      <w:bookmarkEnd w:id="164"/>
      <w:bookmarkEnd w:id="165"/>
    </w:p>
    <w:p w14:paraId="446B6057" w14:textId="77777777" w:rsidR="00BC51B2" w:rsidRPr="006B10B0" w:rsidRDefault="00BC51B2" w:rsidP="00BC51B2">
      <w:bookmarkStart w:id="166" w:name="_Toc140494336"/>
      <w:bookmarkStart w:id="167" w:name="_Toc138234614"/>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665BBA27" w14:textId="77777777" w:rsidR="00BC51B2" w:rsidRPr="006B10B0" w:rsidRDefault="00BC51B2" w:rsidP="00BC51B2">
      <w:r w:rsidRPr="006B10B0">
        <w:t xml:space="preserve">Koszt racjonalnych usprawnień dla jednego uczestnika w projekcie, którego bezpośrednio dotyczy </w:t>
      </w:r>
      <w:r>
        <w:t>MRU</w:t>
      </w:r>
      <w:r w:rsidRPr="006B10B0">
        <w:t>, nie może przekroczyć 15 tys. PLN.</w:t>
      </w:r>
    </w:p>
    <w:p w14:paraId="68014E1F" w14:textId="77777777" w:rsidR="00BC51B2" w:rsidRPr="006B10B0" w:rsidRDefault="00BC51B2" w:rsidP="00BC51B2">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151EE0F1" w14:textId="77777777" w:rsidR="00BC51B2" w:rsidRPr="006B10B0" w:rsidRDefault="00BC51B2" w:rsidP="00BC51B2">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5CA843AF" w14:textId="13F680B7" w:rsidR="00BC51B2" w:rsidRPr="00937AC4" w:rsidRDefault="00BC51B2" w:rsidP="00BC51B2">
      <w:pPr>
        <w:rPr>
          <w:b/>
        </w:rPr>
      </w:pPr>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 xml:space="preserve">w momencie pojawienia się w projekcie specjalnych potrzeb osoby </w:t>
      </w:r>
      <w:r w:rsidR="00937AC4">
        <w:rPr>
          <w:b/>
        </w:rPr>
        <w:t>l</w:t>
      </w:r>
      <w:r w:rsidRPr="006B10B0">
        <w:rPr>
          <w:b/>
        </w:rPr>
        <w:t>ub</w:t>
      </w:r>
      <w:r w:rsidR="00937AC4">
        <w:rPr>
          <w:b/>
        </w:rPr>
        <w:t> </w:t>
      </w:r>
      <w:r w:rsidRPr="006B10B0">
        <w:rPr>
          <w:b/>
        </w:rPr>
        <w:t>osób z niepełnosprawnościami</w:t>
      </w:r>
      <w:r w:rsidRPr="006B10B0">
        <w:t>.</w:t>
      </w:r>
    </w:p>
    <w:p w14:paraId="3E396B03" w14:textId="77777777" w:rsidR="00BC51B2" w:rsidRPr="006B10B0" w:rsidRDefault="00BC51B2" w:rsidP="00BC51B2">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3BCB3525" w14:textId="77777777" w:rsidR="00BC51B2" w:rsidRPr="006B10B0" w:rsidRDefault="00BC51B2" w:rsidP="00BC51B2">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7DC2AB39" w14:textId="77777777" w:rsidR="00BC51B2" w:rsidRPr="00D00E8E" w:rsidRDefault="00BC51B2" w:rsidP="00BC51B2">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p>
    <w:p w14:paraId="302FA14B" w14:textId="521B10BC" w:rsidR="00BC51B2" w:rsidRDefault="00BC51B2" w:rsidP="00BC51B2">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937AC4">
        <w:rPr>
          <w:rFonts w:asciiTheme="minorHAnsi" w:eastAsia="Calibri" w:hAnsiTheme="minorHAnsi"/>
        </w:rPr>
        <w:t xml:space="preserve"> z </w:t>
      </w:r>
      <w:r w:rsidRPr="000632EE">
        <w:rPr>
          <w:rFonts w:asciiTheme="minorHAnsi" w:eastAsia="Calibri" w:hAnsiTheme="minorHAnsi"/>
        </w:rPr>
        <w:t>niepełnosprawnościami</w:t>
      </w:r>
      <w:r>
        <w:rPr>
          <w:rFonts w:asciiTheme="minorHAnsi" w:eastAsia="Calibri" w:hAnsiTheme="minorHAnsi"/>
        </w:rPr>
        <w:t xml:space="preserve">, zobowiązany jest do planowania oraz realizacji wsparcia zgodnie </w:t>
      </w:r>
      <w:r w:rsidR="00937AC4">
        <w:rPr>
          <w:rFonts w:asciiTheme="minorHAnsi" w:eastAsia="Calibri" w:hAnsiTheme="minorHAnsi"/>
        </w:rPr>
        <w:t>z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 tak zaplanowanego wsparcia, wyrażonego przez poszczególne pozycje w budżecie projektu,</w:t>
      </w:r>
      <w:r w:rsidR="00937AC4">
        <w:rPr>
          <w:rFonts w:asciiTheme="minorHAnsi" w:eastAsia="Calibri" w:hAnsiTheme="minorHAnsi"/>
        </w:rPr>
        <w:t xml:space="preserve"> n</w:t>
      </w:r>
      <w:r>
        <w:rPr>
          <w:rFonts w:asciiTheme="minorHAnsi" w:eastAsia="Calibri" w:hAnsiTheme="minorHAnsi"/>
        </w:rPr>
        <w:t>ie</w:t>
      </w:r>
      <w:r w:rsidR="00937AC4">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w:t>
      </w:r>
    </w:p>
    <w:p w14:paraId="669CD177" w14:textId="77777777" w:rsidR="000D7E72" w:rsidRPr="00A27269" w:rsidRDefault="000D7E72" w:rsidP="007B6A08">
      <w:pPr>
        <w:pStyle w:val="Nagwek3"/>
        <w:numPr>
          <w:ilvl w:val="2"/>
          <w:numId w:val="62"/>
        </w:numPr>
        <w:ind w:left="426"/>
        <w:rPr>
          <w:rFonts w:eastAsia="Calibri"/>
        </w:rPr>
      </w:pPr>
      <w:bookmarkStart w:id="168" w:name="_Toc142029831"/>
      <w:r w:rsidRPr="00A27269">
        <w:rPr>
          <w:rFonts w:eastAsia="Calibri"/>
        </w:rPr>
        <w:lastRenderedPageBreak/>
        <w:t>Karta Praw Podstawowych Unii Europejskiej</w:t>
      </w:r>
      <w:bookmarkEnd w:id="166"/>
      <w:bookmarkEnd w:id="168"/>
    </w:p>
    <w:p w14:paraId="291CA969" w14:textId="23E76864" w:rsidR="000D7E72" w:rsidRDefault="000D7E72" w:rsidP="000D7E72">
      <w:bookmarkStart w:id="169" w:name="_Toc139459336"/>
      <w:r>
        <w:t xml:space="preserve">Projekt musi być zgodny z </w:t>
      </w:r>
      <w:r w:rsidRPr="00B519F1">
        <w:t>Kart</w:t>
      </w:r>
      <w:r w:rsidR="00BC51B2">
        <w:t>ą</w:t>
      </w:r>
      <w:r w:rsidRPr="00B519F1">
        <w:t xml:space="preserve"> praw podstawowych Unii Europejskiej</w:t>
      </w:r>
      <w:r>
        <w:t>.</w:t>
      </w:r>
    </w:p>
    <w:p w14:paraId="4B9BD931" w14:textId="77777777" w:rsidR="000D7E72" w:rsidRDefault="000D7E72" w:rsidP="000D7E72">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34E8018C" w14:textId="77777777" w:rsidR="000D7E72" w:rsidRDefault="000D7E72" w:rsidP="000D7E72">
      <w:r>
        <w:t>W celu realizacji projektu zgodnie z KPP pomocne mogą być informacje zawarte w „Wytycznych Komisji Europejskiej dotyczących zapewnienia poszanowania Karty praw podstawowych Unii Europejskiej przy wdrażaniu europejskich funduszy strukturalnych i inwestycyjnych”, w szczególności załącznik nr III.</w:t>
      </w:r>
    </w:p>
    <w:p w14:paraId="43901C0B" w14:textId="77777777" w:rsidR="000D7E72" w:rsidRDefault="000D7E72" w:rsidP="007B6A08">
      <w:pPr>
        <w:pStyle w:val="Nagwek3"/>
        <w:numPr>
          <w:ilvl w:val="2"/>
          <w:numId w:val="61"/>
        </w:numPr>
        <w:ind w:left="426"/>
      </w:pPr>
      <w:bookmarkStart w:id="170" w:name="_Toc140494337"/>
      <w:bookmarkStart w:id="171" w:name="_Toc142029832"/>
      <w:r>
        <w:t>Konwencja o Prawach Osób Niepełnosprawnych</w:t>
      </w:r>
      <w:bookmarkEnd w:id="170"/>
      <w:bookmarkEnd w:id="171"/>
    </w:p>
    <w:p w14:paraId="0A90B714" w14:textId="6B5BBF53" w:rsidR="000D7E72" w:rsidRDefault="000D7E72" w:rsidP="000D7E72">
      <w:r>
        <w:t>Projekt musi być zgodny z</w:t>
      </w:r>
      <w:r w:rsidRPr="001A4C80">
        <w:t xml:space="preserve"> Konwencj</w:t>
      </w:r>
      <w:r>
        <w:t>ą</w:t>
      </w:r>
      <w:r w:rsidRPr="001A4C80">
        <w:t xml:space="preserve"> o Prawach Osób Niepełnosprawnych</w:t>
      </w:r>
      <w:r>
        <w:t>.</w:t>
      </w:r>
    </w:p>
    <w:p w14:paraId="6CCC2F03" w14:textId="0CF69917" w:rsidR="000D7E72" w:rsidRDefault="000D7E72" w:rsidP="000D7E72">
      <w:r>
        <w:t>Zgodność projektu z KPON należy rozumieć, jako brak sprzeczności pomiędzy treścią projektu a artykułami KPON, w szczególności z tymi, które zostały wskazane w treści programu FEP 2021-2027 dla przedmiotowego Działania.</w:t>
      </w:r>
    </w:p>
    <w:p w14:paraId="7034817E" w14:textId="77777777" w:rsidR="000D7E72" w:rsidRPr="00C415F8" w:rsidRDefault="000D7E72" w:rsidP="007B6A08">
      <w:pPr>
        <w:pStyle w:val="Nagwek3"/>
        <w:numPr>
          <w:ilvl w:val="2"/>
          <w:numId w:val="61"/>
        </w:numPr>
        <w:ind w:left="426"/>
      </w:pPr>
      <w:bookmarkStart w:id="172" w:name="_Toc140494338"/>
      <w:bookmarkStart w:id="173" w:name="_Toc142029833"/>
      <w:r w:rsidRPr="00C415F8">
        <w:t xml:space="preserve">Zasada </w:t>
      </w:r>
      <w:r>
        <w:t xml:space="preserve">zrównoważonego rozwoju, w tym zasada </w:t>
      </w:r>
      <w:r w:rsidRPr="00C415F8">
        <w:t>DNSH</w:t>
      </w:r>
      <w:bookmarkEnd w:id="169"/>
      <w:bookmarkEnd w:id="172"/>
      <w:bookmarkEnd w:id="173"/>
    </w:p>
    <w:p w14:paraId="71ACC683" w14:textId="77777777" w:rsidR="00421924" w:rsidRPr="003605F9" w:rsidRDefault="000D7E72" w:rsidP="00421924">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 xml:space="preserve">Zasada zrównoważonego rozwoju odpowiada m.in. na obecne potrzeby ludzi bez ograniczania </w:t>
      </w:r>
      <w:r w:rsidR="00421924" w:rsidRPr="003605F9">
        <w:rPr>
          <w:rFonts w:asciiTheme="minorHAnsi" w:hAnsiTheme="minorHAnsi" w:cstheme="minorHAnsi"/>
          <w:sz w:val="22"/>
          <w:szCs w:val="22"/>
        </w:rPr>
        <w:t>przyszłym pokoleniom możliwości do zaspokojenia swoich potrzeb. Odnosi się do</w:t>
      </w:r>
      <w:r w:rsidR="00421924" w:rsidRPr="003605F9">
        <w:rPr>
          <w:rFonts w:asciiTheme="minorHAnsi" w:hAnsiTheme="minorHAnsi" w:cstheme="minorHAnsi"/>
          <w:b/>
          <w:bCs/>
          <w:sz w:val="22"/>
          <w:szCs w:val="22"/>
        </w:rPr>
        <w:t xml:space="preserve"> rozwiązań proekologicznych, m.in. oszczędności energii i wody, powtórnego wykorzystania zasobów</w:t>
      </w:r>
      <w:r w:rsidR="00421924"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00421924" w:rsidRPr="003605F9">
        <w:rPr>
          <w:rFonts w:asciiTheme="minorHAnsi" w:hAnsiTheme="minorHAnsi" w:cstheme="minorHAnsi"/>
          <w:sz w:val="22"/>
          <w:szCs w:val="22"/>
        </w:rPr>
        <w:t>significant</w:t>
      </w:r>
      <w:proofErr w:type="spellEnd"/>
      <w:r w:rsidR="00421924" w:rsidRPr="003605F9">
        <w:rPr>
          <w:rFonts w:asciiTheme="minorHAnsi" w:hAnsiTheme="minorHAnsi" w:cstheme="minorHAnsi"/>
          <w:sz w:val="22"/>
          <w:szCs w:val="22"/>
        </w:rPr>
        <w:t xml:space="preserve"> </w:t>
      </w:r>
      <w:proofErr w:type="spellStart"/>
      <w:r w:rsidR="00421924" w:rsidRPr="003605F9">
        <w:rPr>
          <w:rFonts w:asciiTheme="minorHAnsi" w:hAnsiTheme="minorHAnsi" w:cstheme="minorHAnsi"/>
          <w:sz w:val="22"/>
          <w:szCs w:val="22"/>
        </w:rPr>
        <w:t>harm</w:t>
      </w:r>
      <w:proofErr w:type="spellEnd"/>
      <w:r w:rsidR="00421924" w:rsidRPr="003605F9">
        <w:rPr>
          <w:rFonts w:asciiTheme="minorHAnsi" w:hAnsiTheme="minorHAnsi" w:cstheme="minorHAnsi"/>
          <w:sz w:val="22"/>
          <w:szCs w:val="22"/>
        </w:rPr>
        <w:t xml:space="preserve"> – DNSH) ukierunkowaną na zmianę postaw i upowszechnianie ekologicznych praktyk. Nadanie</w:t>
      </w:r>
      <w:r w:rsidR="00421924" w:rsidRPr="003605F9">
        <w:rPr>
          <w:rFonts w:asciiTheme="minorHAnsi" w:hAnsiTheme="minorHAnsi" w:cstheme="minorHAnsi"/>
          <w:color w:val="auto"/>
          <w:sz w:val="22"/>
          <w:szCs w:val="22"/>
        </w:rPr>
        <w:t xml:space="preserve"> zasadzie DNSH</w:t>
      </w:r>
      <w:r w:rsidR="00421924" w:rsidRPr="003605F9">
        <w:rPr>
          <w:rFonts w:asciiTheme="minorHAnsi" w:hAnsiTheme="minorHAnsi" w:cstheme="minorHAnsi"/>
          <w:sz w:val="22"/>
          <w:szCs w:val="22"/>
        </w:rPr>
        <w:t xml:space="preserve"> rangi zasady horyzontalnej oznacza, że ma być ona stosowana w</w:t>
      </w:r>
      <w:r w:rsidR="00421924">
        <w:rPr>
          <w:rFonts w:asciiTheme="minorHAnsi" w:hAnsiTheme="minorHAnsi" w:cstheme="minorHAnsi"/>
          <w:sz w:val="22"/>
          <w:szCs w:val="22"/>
        </w:rPr>
        <w:t> </w:t>
      </w:r>
      <w:r w:rsidR="00421924" w:rsidRPr="003605F9">
        <w:rPr>
          <w:rFonts w:asciiTheme="minorHAnsi" w:hAnsiTheme="minorHAnsi" w:cstheme="minorHAnsi"/>
          <w:sz w:val="22"/>
          <w:szCs w:val="22"/>
        </w:rPr>
        <w:t>projektach powszechnie, przekrojowo, w możliwie szerokim zakresie.</w:t>
      </w:r>
    </w:p>
    <w:p w14:paraId="0C488F1F" w14:textId="77777777" w:rsidR="00421924" w:rsidRPr="000632EE" w:rsidRDefault="00421924" w:rsidP="00421924">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Pr="00B52B04">
        <w:rPr>
          <w:rFonts w:asciiTheme="minorHAnsi" w:eastAsia="Calibri" w:hAnsiTheme="minorHAnsi"/>
        </w:rPr>
        <w:t xml:space="preserve"> </w:t>
      </w:r>
      <w:bookmarkStart w:id="174" w:name="_Hlk141251502"/>
      <w:r w:rsidRPr="00943414">
        <w:rPr>
          <w:rFonts w:asciiTheme="minorHAnsi" w:eastAsia="Calibri" w:hAnsiTheme="minorHAnsi"/>
        </w:rPr>
        <w:t>Rozporządzeni</w:t>
      </w:r>
      <w:r>
        <w:rPr>
          <w:rFonts w:asciiTheme="minorHAnsi" w:eastAsia="Calibri" w:hAnsiTheme="minorHAnsi"/>
        </w:rPr>
        <w:t>u</w:t>
      </w:r>
      <w:r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2019/2088</w:t>
      </w:r>
      <w:bookmarkEnd w:id="174"/>
      <w:r w:rsidRPr="000632EE">
        <w:rPr>
          <w:rFonts w:asciiTheme="minorHAnsi" w:eastAsia="Calibri" w:hAnsiTheme="minorHAnsi"/>
        </w:rPr>
        <w:t xml:space="preserve"> . Do powyższych celów środowiskowych należą:</w:t>
      </w:r>
    </w:p>
    <w:p w14:paraId="56A751BB" w14:textId="77777777" w:rsidR="00421924" w:rsidRPr="000632EE" w:rsidRDefault="00421924" w:rsidP="00AA5DFB">
      <w:pPr>
        <w:pStyle w:val="Akapitzlist"/>
        <w:numPr>
          <w:ilvl w:val="0"/>
          <w:numId w:val="21"/>
        </w:numPr>
        <w:ind w:left="641" w:hanging="357"/>
        <w:rPr>
          <w:rFonts w:asciiTheme="minorHAnsi" w:eastAsia="Calibri" w:hAnsiTheme="minorHAnsi"/>
        </w:rPr>
      </w:pPr>
      <w:r w:rsidRPr="000632EE">
        <w:rPr>
          <w:rFonts w:asciiTheme="minorHAnsi" w:eastAsia="Calibri" w:hAnsiTheme="minorHAnsi"/>
        </w:rPr>
        <w:t>łagodzenie zmian klimatu;</w:t>
      </w:r>
    </w:p>
    <w:p w14:paraId="6BF758FC" w14:textId="77777777" w:rsidR="00421924" w:rsidRPr="00080440" w:rsidRDefault="00421924" w:rsidP="00AA5DFB">
      <w:pPr>
        <w:pStyle w:val="Akapitzlist"/>
        <w:numPr>
          <w:ilvl w:val="0"/>
          <w:numId w:val="21"/>
        </w:numPr>
        <w:ind w:left="641" w:hanging="357"/>
        <w:rPr>
          <w:rFonts w:asciiTheme="minorHAnsi" w:eastAsia="Calibri" w:hAnsiTheme="minorHAnsi"/>
        </w:rPr>
      </w:pPr>
      <w:r w:rsidRPr="00080440">
        <w:rPr>
          <w:rFonts w:asciiTheme="minorHAnsi" w:eastAsia="Calibri" w:hAnsiTheme="minorHAnsi"/>
        </w:rPr>
        <w:t>adaptacja do zmian klimatu;</w:t>
      </w:r>
    </w:p>
    <w:p w14:paraId="0B1DA486" w14:textId="77777777" w:rsidR="00421924" w:rsidRPr="00A4749F" w:rsidRDefault="00421924" w:rsidP="00AA5DFB">
      <w:pPr>
        <w:pStyle w:val="Akapitzlist"/>
        <w:numPr>
          <w:ilvl w:val="0"/>
          <w:numId w:val="21"/>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0B3D6E97" w14:textId="77777777" w:rsidR="00421924" w:rsidRPr="004228FD" w:rsidRDefault="00421924" w:rsidP="00AA5DFB">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4EC85C63" w14:textId="77777777" w:rsidR="00421924" w:rsidRPr="004228FD" w:rsidRDefault="00421924" w:rsidP="00AA5DFB">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778D3161" w14:textId="77777777" w:rsidR="00421924" w:rsidRPr="004228FD" w:rsidRDefault="00421924" w:rsidP="00AA5DFB">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7EAC5A42" w14:textId="35D890ED" w:rsidR="00421924" w:rsidRPr="00937AC4" w:rsidRDefault="00421924" w:rsidP="00421924">
      <w:pPr>
        <w:rPr>
          <w:rFonts w:asciiTheme="minorHAnsi" w:eastAsia="Calibri" w:hAnsiTheme="minorHAnsi"/>
          <w:b/>
        </w:rPr>
      </w:pPr>
      <w:r w:rsidRPr="00D00E8E">
        <w:rPr>
          <w:rFonts w:asciiTheme="minorHAnsi" w:eastAsia="Calibri" w:hAnsiTheme="minorHAnsi"/>
          <w:b/>
        </w:rPr>
        <w:lastRenderedPageBreak/>
        <w:t>W ramach potwierdzenia spełnienia zasady „nie czyń poważnych szkód” należy odnieść</w:t>
      </w:r>
      <w:r w:rsidR="00937AC4">
        <w:rPr>
          <w:rFonts w:asciiTheme="minorHAnsi" w:eastAsia="Calibri" w:hAnsiTheme="minorHAnsi"/>
          <w:b/>
        </w:rPr>
        <w:t xml:space="preserve"> s</w:t>
      </w:r>
      <w:r w:rsidRPr="00D00E8E">
        <w:rPr>
          <w:rFonts w:asciiTheme="minorHAnsi" w:eastAsia="Calibri" w:hAnsiTheme="minorHAnsi"/>
          <w:b/>
        </w:rPr>
        <w:t>ię</w:t>
      </w:r>
      <w:r w:rsidR="00937AC4">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4B261226" w14:textId="3251B0D6" w:rsidR="000D7E72" w:rsidRPr="004A11D4" w:rsidRDefault="00421924" w:rsidP="00421924">
      <w:pPr>
        <w:pStyle w:val="Default"/>
        <w:spacing w:before="120" w:line="276" w:lineRule="auto"/>
        <w:rPr>
          <w:rFonts w:asciiTheme="minorHAnsi" w:eastAsia="Calibri" w:hAnsiTheme="minorHAnsi" w:cstheme="minorHAnsi"/>
          <w:sz w:val="22"/>
          <w:szCs w:val="22"/>
        </w:rPr>
      </w:pPr>
      <w:r w:rsidRPr="004A11D4">
        <w:rPr>
          <w:rFonts w:asciiTheme="minorHAnsi" w:hAnsiTheme="minorHAnsi" w:cstheme="minorHAnsi"/>
          <w:sz w:val="22"/>
          <w:szCs w:val="22"/>
        </w:rPr>
        <w:t xml:space="preserve">Zgodnie z powyższym dokumentem </w:t>
      </w:r>
      <w:r w:rsidRPr="004A11D4">
        <w:rPr>
          <w:rFonts w:asciiTheme="minorHAnsi" w:eastAsia="Calibri" w:hAnsiTheme="minorHAnsi" w:cstheme="minorHAnsi"/>
          <w:sz w:val="22"/>
          <w:szCs w:val="22"/>
        </w:rPr>
        <w:t>wszystkie typy działań realizowane w ramach poszczególnych celów szczegółowych EFS+ nie będą miały żadnego lub będą miały nieznaczny przewidywalny wpływ na wyżej wymienione cele środowiskowe</w:t>
      </w:r>
      <w:r w:rsidR="000D7E72" w:rsidRPr="004A11D4">
        <w:rPr>
          <w:rFonts w:asciiTheme="minorHAnsi" w:eastAsia="Calibri" w:hAnsiTheme="minorHAnsi" w:cstheme="minorHAnsi"/>
          <w:sz w:val="22"/>
          <w:szCs w:val="22"/>
        </w:rPr>
        <w:t>.</w:t>
      </w:r>
    </w:p>
    <w:p w14:paraId="2826257C" w14:textId="45A35A90" w:rsidR="004E1EDE" w:rsidRPr="00A46BAE" w:rsidRDefault="004E1EDE" w:rsidP="00E9507D">
      <w:pPr>
        <w:pStyle w:val="Nagwek2"/>
      </w:pPr>
      <w:bookmarkStart w:id="175" w:name="_Toc422301633"/>
      <w:bookmarkStart w:id="176" w:name="_Toc440885208"/>
      <w:bookmarkStart w:id="177" w:name="_Toc447262907"/>
      <w:bookmarkStart w:id="178" w:name="_Toc448399230"/>
      <w:bookmarkStart w:id="179" w:name="_Toc136253558"/>
      <w:bookmarkStart w:id="180" w:name="_Toc138234615"/>
      <w:bookmarkStart w:id="181" w:name="_Toc142029834"/>
      <w:bookmarkEnd w:id="167"/>
      <w:r w:rsidRPr="00A46BAE">
        <w:t>Ogólne zasady dotyczące realizacji projektów</w:t>
      </w:r>
      <w:bookmarkEnd w:id="175"/>
      <w:r w:rsidRPr="00A46BAE">
        <w:t xml:space="preserve"> w </w:t>
      </w:r>
      <w:bookmarkEnd w:id="176"/>
      <w:bookmarkEnd w:id="177"/>
      <w:bookmarkEnd w:id="178"/>
      <w:r>
        <w:t>naborze</w:t>
      </w:r>
      <w:bookmarkEnd w:id="179"/>
      <w:bookmarkEnd w:id="180"/>
      <w:bookmarkEnd w:id="181"/>
    </w:p>
    <w:p w14:paraId="677478B1" w14:textId="2FAB9D31" w:rsidR="004E1EDE" w:rsidRPr="000149A2" w:rsidRDefault="004E1EDE" w:rsidP="00441198">
      <w:pPr>
        <w:pStyle w:val="Nagwek3"/>
        <w:ind w:left="493"/>
        <w:rPr>
          <w:color w:val="FF0000"/>
        </w:rPr>
      </w:pPr>
      <w:bookmarkStart w:id="182" w:name="_Toc419892494"/>
      <w:bookmarkStart w:id="183" w:name="_Toc422301641"/>
      <w:bookmarkStart w:id="184" w:name="_Toc440885209"/>
      <w:bookmarkStart w:id="185" w:name="_Toc447262908"/>
      <w:bookmarkStart w:id="186" w:name="_Toc448399231"/>
      <w:bookmarkStart w:id="187" w:name="_Toc138234616"/>
      <w:bookmarkStart w:id="188" w:name="_Toc136253559"/>
      <w:bookmarkStart w:id="189" w:name="_Toc142029835"/>
      <w:r w:rsidRPr="000149A2">
        <w:t>Partnerstwo w projek</w:t>
      </w:r>
      <w:bookmarkEnd w:id="182"/>
      <w:r w:rsidRPr="000149A2">
        <w:t>cie</w:t>
      </w:r>
      <w:bookmarkEnd w:id="183"/>
      <w:bookmarkEnd w:id="184"/>
      <w:bookmarkEnd w:id="185"/>
      <w:bookmarkEnd w:id="186"/>
      <w:bookmarkEnd w:id="187"/>
      <w:r w:rsidRPr="000149A2">
        <w:t xml:space="preserve"> </w:t>
      </w:r>
      <w:bookmarkEnd w:id="188"/>
      <w:bookmarkEnd w:id="189"/>
    </w:p>
    <w:p w14:paraId="7A46FFC7" w14:textId="3759F531" w:rsidR="004E1EDE" w:rsidRPr="00080440" w:rsidRDefault="004E1EDE">
      <w:pPr>
        <w:rPr>
          <w:rFonts w:asciiTheme="minorHAnsi" w:hAnsiTheme="minorHAnsi"/>
        </w:rPr>
      </w:pPr>
      <w:r w:rsidRPr="000632EE">
        <w:rPr>
          <w:rFonts w:asciiTheme="minorHAnsi" w:hAnsiTheme="minorHAnsi"/>
        </w:rPr>
        <w:t>Zasady realizacji projektów partnerskich oraz zasady wyboru partnerów zostały uregulowane w</w:t>
      </w:r>
      <w:r w:rsidR="00AA4C8C" w:rsidRPr="000632EE">
        <w:rPr>
          <w:rFonts w:asciiTheme="minorHAnsi" w:hAnsiTheme="minorHAnsi"/>
        </w:rPr>
        <w:t> </w:t>
      </w:r>
      <w:r w:rsidRPr="000632EE">
        <w:rPr>
          <w:rFonts w:asciiTheme="minorHAnsi" w:hAnsiTheme="minorHAnsi"/>
        </w:rPr>
        <w:t>art.</w:t>
      </w:r>
      <w:r w:rsidR="00AA4C8C" w:rsidRPr="000632EE">
        <w:rPr>
          <w:rFonts w:asciiTheme="minorHAnsi" w:hAnsiTheme="minorHAnsi"/>
        </w:rPr>
        <w:t> </w:t>
      </w:r>
      <w:r w:rsidRPr="000632EE">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Udział partnerów w projekcie nie może jednak polegać wyłącznie na wniesieniu przedmiotowych zasobów. Partnerstwo musi opierać się na wspólnej realizacji </w:t>
      </w:r>
      <w:r w:rsidR="00485326" w:rsidRPr="00C2200B">
        <w:rPr>
          <w:rFonts w:asciiTheme="minorHAnsi" w:hAnsiTheme="minorHAnsi"/>
          <w:szCs w:val="22"/>
        </w:rPr>
        <w:t xml:space="preserve">projektu, </w:t>
      </w:r>
      <w:r w:rsidR="00485326" w:rsidRPr="00C2200B">
        <w:rPr>
          <w:szCs w:val="22"/>
        </w:rPr>
        <w:t>przy czym wsparcie może być skierowane jedynie do uczestników Wnioskodawcy</w:t>
      </w:r>
      <w:r w:rsidRPr="000632EE">
        <w:rPr>
          <w:rFonts w:asciiTheme="minorHAnsi" w:hAnsiTheme="minorHAnsi"/>
        </w:rPr>
        <w:t>. Projekty partnerskie realizowane są</w:t>
      </w:r>
      <w:r w:rsidR="00E36BDB">
        <w:rPr>
          <w:rFonts w:asciiTheme="minorHAnsi" w:hAnsiTheme="minorHAnsi"/>
        </w:rPr>
        <w:t> </w:t>
      </w:r>
      <w:r w:rsidRPr="000632EE">
        <w:rPr>
          <w:rFonts w:asciiTheme="minorHAnsi" w:hAnsiTheme="minorHAnsi"/>
        </w:rPr>
        <w:t xml:space="preserve">na podstawie umowy o partnerstwie, która </w:t>
      </w:r>
      <w:r w:rsidRPr="00080440">
        <w:rPr>
          <w:rFonts w:asciiTheme="minorHAnsi" w:hAnsiTheme="minorHAnsi"/>
        </w:rPr>
        <w:t>powinna określać w szczególności:</w:t>
      </w:r>
    </w:p>
    <w:p w14:paraId="10CF8190" w14:textId="6EC93CB4" w:rsidR="004E1EDE" w:rsidRPr="00080440" w:rsidRDefault="004E1EDE" w:rsidP="00AA5DFB">
      <w:pPr>
        <w:pStyle w:val="Akapitzlist"/>
        <w:numPr>
          <w:ilvl w:val="0"/>
          <w:numId w:val="22"/>
        </w:numPr>
        <w:ind w:left="641" w:hanging="357"/>
        <w:rPr>
          <w:rFonts w:asciiTheme="minorHAnsi" w:hAnsiTheme="minorHAnsi"/>
        </w:rPr>
      </w:pPr>
      <w:r w:rsidRPr="00080440">
        <w:rPr>
          <w:rFonts w:asciiTheme="minorHAnsi" w:hAnsiTheme="minorHAnsi"/>
        </w:rPr>
        <w:t>przedmiot umowy</w:t>
      </w:r>
      <w:r w:rsidR="00EB13EF">
        <w:rPr>
          <w:rFonts w:asciiTheme="minorHAnsi" w:hAnsiTheme="minorHAnsi"/>
        </w:rPr>
        <w:t>;</w:t>
      </w:r>
    </w:p>
    <w:p w14:paraId="03AA25FE" w14:textId="34258101" w:rsidR="004E1EDE" w:rsidRPr="00FE5C38" w:rsidRDefault="004E1EDE" w:rsidP="00AA5DFB">
      <w:pPr>
        <w:pStyle w:val="Akapitzlist"/>
        <w:numPr>
          <w:ilvl w:val="0"/>
          <w:numId w:val="22"/>
        </w:numPr>
        <w:ind w:left="641" w:hanging="357"/>
        <w:rPr>
          <w:rFonts w:asciiTheme="minorHAnsi" w:hAnsiTheme="minorHAnsi"/>
        </w:rPr>
      </w:pPr>
      <w:r w:rsidRPr="00FE5C38">
        <w:rPr>
          <w:rFonts w:asciiTheme="minorHAnsi" w:hAnsiTheme="minorHAnsi"/>
        </w:rPr>
        <w:t>prawa i obowiązki stron</w:t>
      </w:r>
      <w:r w:rsidR="00EB13EF">
        <w:rPr>
          <w:rFonts w:asciiTheme="minorHAnsi" w:hAnsiTheme="minorHAnsi"/>
        </w:rPr>
        <w:t>;</w:t>
      </w:r>
    </w:p>
    <w:p w14:paraId="318028FD" w14:textId="3D85852D" w:rsidR="004E1EDE" w:rsidRPr="00436A3D" w:rsidRDefault="004E1EDE" w:rsidP="00AA5DFB">
      <w:pPr>
        <w:pStyle w:val="Akapitzlist"/>
        <w:numPr>
          <w:ilvl w:val="0"/>
          <w:numId w:val="22"/>
        </w:numPr>
        <w:ind w:left="641" w:hanging="357"/>
        <w:rPr>
          <w:rFonts w:asciiTheme="minorHAnsi" w:hAnsiTheme="minorHAnsi"/>
        </w:rPr>
      </w:pPr>
      <w:r w:rsidRPr="00A4749F">
        <w:rPr>
          <w:rFonts w:asciiTheme="minorHAnsi" w:hAnsiTheme="minorHAnsi"/>
        </w:rPr>
        <w:t>zakres i formę udziału poszczególnych partnerów w projekcie w tym w zakresie realizowanych przez nich za</w:t>
      </w:r>
      <w:r w:rsidRPr="00436A3D">
        <w:rPr>
          <w:rFonts w:asciiTheme="minorHAnsi" w:hAnsiTheme="minorHAnsi"/>
        </w:rPr>
        <w:t>dań</w:t>
      </w:r>
      <w:r w:rsidR="00EB13EF">
        <w:rPr>
          <w:rFonts w:asciiTheme="minorHAnsi" w:hAnsiTheme="minorHAnsi"/>
        </w:rPr>
        <w:t>;</w:t>
      </w:r>
    </w:p>
    <w:p w14:paraId="1CB12FBA" w14:textId="77777777" w:rsidR="004E1EDE" w:rsidRPr="00436A3D" w:rsidRDefault="004E1EDE" w:rsidP="00AA5DFB">
      <w:pPr>
        <w:pStyle w:val="Akapitzlist"/>
        <w:numPr>
          <w:ilvl w:val="0"/>
          <w:numId w:val="22"/>
        </w:numPr>
        <w:ind w:left="641" w:hanging="357"/>
        <w:rPr>
          <w:rFonts w:asciiTheme="minorHAnsi" w:hAnsiTheme="minorHAnsi"/>
        </w:rPr>
      </w:pPr>
      <w:r w:rsidRPr="00436A3D">
        <w:rPr>
          <w:rFonts w:asciiTheme="minorHAnsi" w:hAnsiTheme="minorHAnsi"/>
        </w:rPr>
        <w:t>partnera wiodącego uprawnionego do reprezentowania pozostałych partnerów projektu,</w:t>
      </w:r>
    </w:p>
    <w:p w14:paraId="5480C6CA" w14:textId="73DD1E39" w:rsidR="004E1EDE" w:rsidRPr="000632EE" w:rsidRDefault="004E1EDE" w:rsidP="00AA5DFB">
      <w:pPr>
        <w:pStyle w:val="Akapitzlist"/>
        <w:numPr>
          <w:ilvl w:val="0"/>
          <w:numId w:val="22"/>
        </w:numPr>
        <w:ind w:left="641" w:hanging="357"/>
        <w:rPr>
          <w:rFonts w:asciiTheme="minorHAnsi" w:hAnsiTheme="minorHAnsi"/>
        </w:rPr>
      </w:pPr>
      <w:r w:rsidRPr="00436A3D">
        <w:rPr>
          <w:rFonts w:asciiTheme="minorHAnsi" w:hAnsiTheme="minorHAnsi"/>
        </w:rPr>
        <w:t xml:space="preserve">sposób przekazywania dofinansowania na pokrycie kosztów ponoszonych przez poszczególnych partnerów projektu, umożliwiający określenie kwoty dofinansowania udzielonego każdemu </w:t>
      </w:r>
      <w:r w:rsidRPr="000632EE">
        <w:rPr>
          <w:rFonts w:asciiTheme="minorHAnsi" w:hAnsiTheme="minorHAnsi"/>
        </w:rPr>
        <w:t>z partnerów</w:t>
      </w:r>
      <w:r w:rsidR="00EB13EF">
        <w:rPr>
          <w:rFonts w:asciiTheme="minorHAnsi" w:hAnsiTheme="minorHAnsi"/>
        </w:rPr>
        <w:t>;</w:t>
      </w:r>
    </w:p>
    <w:p w14:paraId="6B571383" w14:textId="10C0E551" w:rsidR="004E1EDE" w:rsidRPr="00937AC4" w:rsidRDefault="004E1EDE" w:rsidP="00AA5DFB">
      <w:pPr>
        <w:pStyle w:val="Akapitzlist"/>
        <w:numPr>
          <w:ilvl w:val="0"/>
          <w:numId w:val="22"/>
        </w:numPr>
        <w:ind w:left="641" w:hanging="357"/>
        <w:rPr>
          <w:rFonts w:asciiTheme="minorHAnsi" w:hAnsiTheme="minorHAnsi"/>
        </w:rPr>
      </w:pPr>
      <w:r w:rsidRPr="00937AC4">
        <w:rPr>
          <w:rFonts w:asciiTheme="minorHAnsi" w:hAnsiTheme="minorHAnsi"/>
        </w:rPr>
        <w:t>sposób postępowania w przypadku naruszenia lub niewywiązania się stron z postanowień tej</w:t>
      </w:r>
      <w:r w:rsidR="00937AC4" w:rsidRPr="00937AC4">
        <w:rPr>
          <w:rFonts w:asciiTheme="minorHAnsi" w:hAnsiTheme="minorHAnsi"/>
        </w:rPr>
        <w:t> </w:t>
      </w:r>
      <w:r w:rsidRPr="00937AC4">
        <w:rPr>
          <w:rFonts w:asciiTheme="minorHAnsi" w:hAnsiTheme="minorHAnsi"/>
        </w:rPr>
        <w:t>umowy.</w:t>
      </w:r>
    </w:p>
    <w:p w14:paraId="06948A85" w14:textId="5E17541D" w:rsidR="004E1EDE" w:rsidRPr="004E1EDE" w:rsidRDefault="004E1EDE">
      <w:pPr>
        <w:rPr>
          <w:rFonts w:asciiTheme="minorHAnsi" w:hAnsiTheme="minorHAnsi"/>
        </w:rPr>
      </w:pPr>
      <w:r w:rsidRPr="000632EE">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0632EE">
        <w:rPr>
          <w:rFonts w:asciiTheme="minorHAnsi" w:hAnsiTheme="minorHAnsi"/>
        </w:rPr>
        <w:t> </w:t>
      </w:r>
      <w:r w:rsidRPr="000632EE">
        <w:rPr>
          <w:rFonts w:asciiTheme="minorHAnsi" w:hAnsiTheme="minorHAnsi"/>
        </w:rPr>
        <w:t>drodze wyjątku, w przypadkach uzasadnionych koniecznością zapewnienia prawidłowej i</w:t>
      </w:r>
      <w:r w:rsidR="00AA4C8C" w:rsidRPr="00080440">
        <w:rPr>
          <w:rFonts w:asciiTheme="minorHAnsi" w:hAnsiTheme="minorHAnsi"/>
        </w:rPr>
        <w:t> </w:t>
      </w:r>
      <w:r w:rsidRPr="00080440">
        <w:rPr>
          <w:rFonts w:asciiTheme="minorHAnsi" w:hAnsiTheme="minorHAnsi"/>
        </w:rPr>
        <w:t>terminowej realizacji projektu, może nastąpić zmiana partnera za zgodą IZ FEP. Dodatkowo, w</w:t>
      </w:r>
      <w:r w:rsidR="00AA4C8C" w:rsidRPr="00FE5C38">
        <w:rPr>
          <w:rFonts w:asciiTheme="minorHAnsi" w:hAnsiTheme="minorHAnsi"/>
        </w:rPr>
        <w:t> </w:t>
      </w:r>
      <w:r w:rsidRPr="00FE5C38">
        <w:rPr>
          <w:rFonts w:asciiTheme="minorHAnsi" w:hAnsiTheme="minorHAnsi"/>
        </w:rPr>
        <w:t>związku z wystąpieniem okoliczności, które nie mogły być znane na dzień zawarcia umowy o</w:t>
      </w:r>
      <w:r w:rsidR="00AA4C8C" w:rsidRPr="00A4749F">
        <w:rPr>
          <w:rFonts w:asciiTheme="minorHAnsi" w:hAnsiTheme="minorHAnsi"/>
        </w:rPr>
        <w:t> </w:t>
      </w:r>
      <w:r w:rsidRPr="00A4749F">
        <w:rPr>
          <w:rFonts w:asciiTheme="minorHAnsi" w:hAnsiTheme="minorHAnsi"/>
        </w:rPr>
        <w:t>dofinansowanie projektu, za zgodą IZ FEP, może nastąpić wybór partnera po zawarciu umowy o</w:t>
      </w:r>
      <w:r w:rsidR="00AA4C8C">
        <w:rPr>
          <w:rFonts w:asciiTheme="minorHAnsi" w:hAnsiTheme="minorHAnsi"/>
        </w:rPr>
        <w:t> </w:t>
      </w:r>
      <w:r w:rsidRPr="004E1EDE">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2B37C263" w:rsidR="004E1EDE" w:rsidRPr="00937AC4" w:rsidRDefault="004E1EDE" w:rsidP="00F468CE">
      <w:pPr>
        <w:rPr>
          <w:rFonts w:asciiTheme="minorHAnsi" w:eastAsia="Calibri" w:hAnsiTheme="minorHAnsi"/>
        </w:rPr>
      </w:pPr>
      <w:r w:rsidRPr="004E1EDE">
        <w:rPr>
          <w:rFonts w:asciiTheme="minorHAnsi" w:eastAsia="Calibri" w:hAnsiTheme="minorHAnsi"/>
        </w:rPr>
        <w:lastRenderedPageBreak/>
        <w:t>Podmioty, o których mowa w art. 4, art. 5 ust. 1 i art. 6 ustawy z dnia 11 września 2019 r. Prawo zamówień publicznych, zwanej dalej „ustawą P</w:t>
      </w:r>
      <w:r w:rsidR="009E5B4D">
        <w:rPr>
          <w:rFonts w:asciiTheme="minorHAnsi" w:eastAsia="Calibri" w:hAnsiTheme="minorHAnsi"/>
        </w:rPr>
        <w:t>ZP</w:t>
      </w:r>
      <w:r w:rsidRPr="004E1EDE">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2F1A4D">
        <w:rPr>
          <w:rFonts w:asciiTheme="minorHAnsi" w:eastAsia="Calibri" w:hAnsiTheme="minorHAnsi"/>
        </w:rPr>
        <w:t>ZP</w:t>
      </w:r>
      <w:r w:rsidRPr="004E1EDE">
        <w:rPr>
          <w:rFonts w:asciiTheme="minorHAnsi" w:eastAsia="Calibri" w:hAnsiTheme="minorHAnsi"/>
        </w:rPr>
        <w:t>,</w:t>
      </w:r>
      <w:r w:rsidR="00937AC4">
        <w:rPr>
          <w:rFonts w:asciiTheme="minorHAnsi" w:eastAsia="Calibri" w:hAnsiTheme="minorHAnsi"/>
        </w:rPr>
        <w:t xml:space="preserve"> z </w:t>
      </w:r>
      <w:r w:rsidRPr="004E1EDE">
        <w:rPr>
          <w:rFonts w:asciiTheme="minorHAnsi" w:eastAsia="Calibri" w:hAnsiTheme="minorHAnsi"/>
        </w:rPr>
        <w:t>zachowaniem zasady przejrzystości i równego traktowania podmiotów, a w szczególności są zobowiązane do zachowania wymogów określonych w art. 39 ust. 2 ustawy wdrożeniowej:</w:t>
      </w:r>
    </w:p>
    <w:p w14:paraId="1840167D" w14:textId="77777777" w:rsidR="004E1EDE" w:rsidRPr="00B02BD4" w:rsidRDefault="004E1EDE" w:rsidP="00AA5DFB">
      <w:pPr>
        <w:pStyle w:val="Akapitzlist"/>
        <w:numPr>
          <w:ilvl w:val="0"/>
          <w:numId w:val="23"/>
        </w:numPr>
        <w:ind w:left="641" w:hanging="357"/>
        <w:rPr>
          <w:rFonts w:asciiTheme="minorHAnsi" w:eastAsia="Calibri" w:hAnsiTheme="minorHAnsi"/>
        </w:rPr>
      </w:pPr>
      <w:r w:rsidRPr="00B02BD4">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B02BD4" w:rsidRDefault="004E1EDE" w:rsidP="00AA5DFB">
      <w:pPr>
        <w:pStyle w:val="Akapitzlist"/>
        <w:numPr>
          <w:ilvl w:val="0"/>
          <w:numId w:val="23"/>
        </w:numPr>
        <w:ind w:left="641" w:hanging="357"/>
        <w:rPr>
          <w:rFonts w:asciiTheme="minorHAnsi" w:eastAsia="Calibri" w:hAnsiTheme="minorHAnsi"/>
        </w:rPr>
      </w:pPr>
      <w:r w:rsidRPr="00B02BD4">
        <w:rPr>
          <w:rFonts w:asciiTheme="minorHAnsi" w:eastAsia="Calibri" w:hAnsiTheme="minorHAnsi"/>
        </w:rPr>
        <w:t>uwzględnienia przy wyborze partnerów:</w:t>
      </w:r>
    </w:p>
    <w:p w14:paraId="651D9D40" w14:textId="77777777" w:rsidR="002F52D9" w:rsidRDefault="004E1EDE" w:rsidP="007B6A08">
      <w:pPr>
        <w:pStyle w:val="Akapitzlist"/>
        <w:numPr>
          <w:ilvl w:val="2"/>
          <w:numId w:val="39"/>
        </w:numPr>
        <w:ind w:left="1276" w:hanging="425"/>
        <w:rPr>
          <w:rFonts w:asciiTheme="minorHAnsi" w:eastAsia="Calibri" w:hAnsiTheme="minorHAnsi"/>
        </w:rPr>
      </w:pPr>
      <w:r w:rsidRPr="00B02BD4">
        <w:rPr>
          <w:rFonts w:asciiTheme="minorHAnsi" w:eastAsia="Calibri" w:hAnsiTheme="minorHAnsi"/>
        </w:rPr>
        <w:t xml:space="preserve">zgodności działania potencjalnego partnera z celami partnerstwa; </w:t>
      </w:r>
    </w:p>
    <w:p w14:paraId="1CBF5E87" w14:textId="3560FED9" w:rsidR="004E1EDE" w:rsidRPr="002F52D9" w:rsidRDefault="004E1EDE" w:rsidP="007B6A08">
      <w:pPr>
        <w:pStyle w:val="Akapitzlist"/>
        <w:numPr>
          <w:ilvl w:val="2"/>
          <w:numId w:val="39"/>
        </w:numPr>
        <w:ind w:left="1276" w:hanging="425"/>
        <w:rPr>
          <w:rFonts w:asciiTheme="minorHAnsi" w:eastAsia="Calibri" w:hAnsiTheme="minorHAnsi"/>
        </w:rPr>
      </w:pPr>
      <w:r w:rsidRPr="002F52D9">
        <w:rPr>
          <w:rFonts w:asciiTheme="minorHAnsi" w:eastAsia="Calibri" w:hAnsiTheme="minorHAnsi"/>
        </w:rPr>
        <w:t>deklarowanego wkładu potencjalnego partnera w realizację celu partnerstwa;</w:t>
      </w:r>
    </w:p>
    <w:p w14:paraId="749A1D6F" w14:textId="77777777" w:rsidR="004E1EDE" w:rsidRPr="00B02BD4" w:rsidRDefault="004E1EDE" w:rsidP="007B6A08">
      <w:pPr>
        <w:pStyle w:val="Akapitzlist"/>
        <w:numPr>
          <w:ilvl w:val="2"/>
          <w:numId w:val="39"/>
        </w:numPr>
        <w:ind w:left="1276" w:hanging="425"/>
        <w:rPr>
          <w:rFonts w:asciiTheme="minorHAnsi" w:eastAsia="Calibri" w:hAnsiTheme="minorHAnsi"/>
        </w:rPr>
      </w:pPr>
      <w:r w:rsidRPr="00B02BD4">
        <w:rPr>
          <w:rFonts w:asciiTheme="minorHAnsi" w:eastAsia="Calibri" w:hAnsiTheme="minorHAnsi"/>
        </w:rPr>
        <w:t>doświadczenia w realizacji projektów o podobnym charakterze;</w:t>
      </w:r>
    </w:p>
    <w:p w14:paraId="57681499" w14:textId="799207AB" w:rsidR="004E1EDE" w:rsidRPr="000632EE" w:rsidRDefault="004E1EDE" w:rsidP="005F4F84">
      <w:pPr>
        <w:pStyle w:val="Akapitzlist"/>
        <w:keepLines w:val="0"/>
        <w:numPr>
          <w:ilvl w:val="0"/>
          <w:numId w:val="23"/>
        </w:numPr>
        <w:ind w:left="641" w:hanging="357"/>
        <w:rPr>
          <w:rFonts w:asciiTheme="minorHAnsi" w:eastAsia="Calibri" w:hAnsiTheme="minorHAnsi"/>
        </w:rPr>
      </w:pPr>
      <w:r w:rsidRPr="00B02BD4">
        <w:rPr>
          <w:rFonts w:asciiTheme="minorHAnsi" w:eastAsia="Calibri" w:hAnsiTheme="minorHAnsi"/>
        </w:rPr>
        <w:t>podania do publicznej wiadomości na swojej stronie internetowej informacji o podmiotach wybranych do pełnienia funkcji partnera.</w:t>
      </w:r>
      <w:r w:rsidR="00B02BD4" w:rsidRPr="000632EE">
        <w:rPr>
          <w:rStyle w:val="Odwoanieprzypisudolnego"/>
          <w:rFonts w:asciiTheme="minorHAnsi" w:eastAsia="Calibri" w:hAnsiTheme="minorHAnsi"/>
        </w:rPr>
        <w:footnoteReference w:id="27"/>
      </w:r>
    </w:p>
    <w:p w14:paraId="4EEB135D" w14:textId="22E0737E" w:rsidR="004E1EDE" w:rsidRPr="000632EE" w:rsidRDefault="004E1EDE" w:rsidP="005F4F84">
      <w:pPr>
        <w:keepLines w:val="0"/>
        <w:rPr>
          <w:rFonts w:asciiTheme="minorHAnsi" w:eastAsia="Calibri" w:hAnsiTheme="minorHAnsi"/>
        </w:rPr>
      </w:pPr>
      <w:r w:rsidRPr="000632EE">
        <w:rPr>
          <w:rFonts w:asciiTheme="minorHAnsi" w:eastAsia="Calibri" w:hAnsiTheme="minorHAnsi"/>
        </w:rPr>
        <w:t>Ponadto ustawa wdrożeniowa w art. 39 ust. 8 nakłada na podmiot, o którym mowa w art. 4, art. 5 ust. 1 i art. 6 ustawy P</w:t>
      </w:r>
      <w:r w:rsidR="006767E5">
        <w:rPr>
          <w:rFonts w:asciiTheme="minorHAnsi" w:eastAsia="Calibri" w:hAnsiTheme="minorHAnsi"/>
        </w:rPr>
        <w:t>ZP</w:t>
      </w:r>
      <w:r w:rsidRPr="000632EE">
        <w:rPr>
          <w:rFonts w:asciiTheme="minorHAnsi" w:eastAsia="Calibri" w:hAnsiTheme="minorHAnsi"/>
        </w:rPr>
        <w:t xml:space="preserve">, niebędący podmiotem inicjującym projekt partnerski, obowiązek podania do publicznej wiadomości w Biuletynie Informacji Publicznej informacji o rozpoczęciu realizacji projektu partnerskiego wraz z uzasadnieniem przyczyn przystąpienia do jego realizacji </w:t>
      </w:r>
      <w:r w:rsidR="00937AC4">
        <w:rPr>
          <w:rFonts w:asciiTheme="minorHAnsi" w:eastAsia="Calibri" w:hAnsiTheme="minorHAnsi"/>
        </w:rPr>
        <w:t>o</w:t>
      </w:r>
      <w:r w:rsidRPr="000632EE">
        <w:rPr>
          <w:rFonts w:asciiTheme="minorHAnsi" w:eastAsia="Calibri" w:hAnsiTheme="minorHAnsi"/>
        </w:rPr>
        <w:t>raz</w:t>
      </w:r>
      <w:r w:rsidR="00937AC4">
        <w:rPr>
          <w:rFonts w:asciiTheme="minorHAnsi" w:eastAsia="Calibri" w:hAnsiTheme="minorHAnsi"/>
        </w:rPr>
        <w:t> </w:t>
      </w:r>
      <w:r w:rsidRPr="000632EE">
        <w:rPr>
          <w:rFonts w:asciiTheme="minorHAnsi" w:eastAsia="Calibri" w:hAnsiTheme="minorHAnsi"/>
        </w:rPr>
        <w:t>wskazaniem partnera wiodącego w tym projekcie.</w:t>
      </w:r>
    </w:p>
    <w:p w14:paraId="2B52B233" w14:textId="3F97A106" w:rsidR="004E1EDE" w:rsidRPr="00080440" w:rsidRDefault="004E1EDE" w:rsidP="00F468CE">
      <w:pPr>
        <w:rPr>
          <w:rFonts w:asciiTheme="minorHAnsi" w:eastAsia="Calibri" w:hAnsiTheme="minorHAnsi"/>
        </w:rPr>
      </w:pPr>
      <w:r w:rsidRPr="00080440">
        <w:rPr>
          <w:rFonts w:asciiTheme="minorHAnsi" w:eastAsia="Calibri" w:hAnsiTheme="minorHAnsi"/>
        </w:rPr>
        <w:t>Wybór partnerów przez podmioty niewymienione w art. 4, art. 5 ust. 1 i art. 6 ustawy P</w:t>
      </w:r>
      <w:r w:rsidR="002F1A4D">
        <w:rPr>
          <w:rFonts w:asciiTheme="minorHAnsi" w:eastAsia="Calibri" w:hAnsiTheme="minorHAnsi"/>
        </w:rPr>
        <w:t>ZP</w:t>
      </w:r>
      <w:r w:rsidRPr="00080440">
        <w:rPr>
          <w:rFonts w:asciiTheme="minorHAnsi" w:eastAsia="Calibri" w:hAnsiTheme="minorHAnsi"/>
        </w:rPr>
        <w:t>, tj.</w:t>
      </w:r>
      <w:r w:rsidR="002F1A4D">
        <w:rPr>
          <w:rFonts w:asciiTheme="minorHAnsi" w:eastAsia="Calibri" w:hAnsiTheme="minorHAnsi"/>
        </w:rPr>
        <w:t> </w:t>
      </w:r>
      <w:r w:rsidRPr="00080440">
        <w:rPr>
          <w:rFonts w:asciiTheme="minorHAnsi" w:eastAsia="Calibri" w:hAnsiTheme="minorHAnsi"/>
        </w:rPr>
        <w:t>niezobowiązane do stosowania ustawy P</w:t>
      </w:r>
      <w:r w:rsidR="002F1A4D">
        <w:rPr>
          <w:rFonts w:asciiTheme="minorHAnsi" w:eastAsia="Calibri" w:hAnsiTheme="minorHAnsi"/>
        </w:rPr>
        <w:t>ZP</w:t>
      </w:r>
      <w:r w:rsidRPr="00080440">
        <w:rPr>
          <w:rFonts w:asciiTheme="minorHAnsi" w:eastAsia="Calibri" w:hAnsiTheme="minorHAnsi"/>
        </w:rPr>
        <w:t>, nie wymaga zastosowania procedury konkurencyjnej.</w:t>
      </w:r>
    </w:p>
    <w:p w14:paraId="1E8B1915" w14:textId="77777777" w:rsidR="004E1EDE" w:rsidRPr="00080440" w:rsidRDefault="004E1EDE" w:rsidP="00F468CE">
      <w:pPr>
        <w:spacing w:after="120"/>
        <w:rPr>
          <w:rFonts w:asciiTheme="minorHAnsi" w:hAnsiTheme="minorHAnsi"/>
        </w:rPr>
      </w:pPr>
      <w:r w:rsidRPr="00080440">
        <w:rPr>
          <w:rFonts w:asciiTheme="minorHAnsi" w:hAnsiTheme="minorHAnsi"/>
        </w:rPr>
        <w:t>Wnioskodawca/Partner wiodący zobowiązany jest do zawarcia umowy o partnerstwie.</w:t>
      </w:r>
    </w:p>
    <w:p w14:paraId="594E0A34" w14:textId="089B1424" w:rsidR="004E1EDE" w:rsidRDefault="004E1EDE">
      <w:pPr>
        <w:rPr>
          <w:rFonts w:asciiTheme="minorHAnsi" w:hAnsiTheme="minorHAnsi"/>
        </w:rPr>
      </w:pPr>
      <w:r w:rsidRPr="00080440">
        <w:rPr>
          <w:rFonts w:asciiTheme="minorHAnsi" w:hAnsiTheme="minorHAnsi"/>
        </w:rPr>
        <w:t>Wz</w:t>
      </w:r>
      <w:r w:rsidR="00141929">
        <w:rPr>
          <w:rFonts w:asciiTheme="minorHAnsi" w:hAnsiTheme="minorHAnsi"/>
        </w:rPr>
        <w:t>ory</w:t>
      </w:r>
      <w:r w:rsidRPr="00080440">
        <w:rPr>
          <w:rFonts w:asciiTheme="minorHAnsi" w:hAnsiTheme="minorHAnsi"/>
        </w:rPr>
        <w:t xml:space="preserve"> um</w:t>
      </w:r>
      <w:r w:rsidR="00141929">
        <w:rPr>
          <w:rFonts w:asciiTheme="minorHAnsi" w:hAnsiTheme="minorHAnsi"/>
        </w:rPr>
        <w:t>ów</w:t>
      </w:r>
      <w:r w:rsidRPr="00080440">
        <w:rPr>
          <w:rFonts w:asciiTheme="minorHAnsi" w:hAnsiTheme="minorHAnsi"/>
        </w:rPr>
        <w:t xml:space="preserve"> o partnerstwie stanowi</w:t>
      </w:r>
      <w:r w:rsidR="00141929">
        <w:rPr>
          <w:rFonts w:asciiTheme="minorHAnsi" w:hAnsiTheme="minorHAnsi"/>
        </w:rPr>
        <w:t>ą</w:t>
      </w:r>
      <w:r w:rsidRPr="00080440">
        <w:rPr>
          <w:rFonts w:asciiTheme="minorHAnsi" w:hAnsiTheme="minorHAnsi"/>
        </w:rPr>
        <w:t xml:space="preserve"> </w:t>
      </w:r>
      <w:r w:rsidRPr="00CC2E55">
        <w:rPr>
          <w:rFonts w:asciiTheme="minorHAnsi" w:hAnsiTheme="minorHAnsi"/>
        </w:rPr>
        <w:t>załącznik</w:t>
      </w:r>
      <w:r w:rsidR="00141929" w:rsidRPr="00CC2E55">
        <w:rPr>
          <w:rFonts w:asciiTheme="minorHAnsi" w:hAnsiTheme="minorHAnsi"/>
        </w:rPr>
        <w:t>i</w:t>
      </w:r>
      <w:r w:rsidRPr="00CC2E55">
        <w:rPr>
          <w:rFonts w:asciiTheme="minorHAnsi" w:hAnsiTheme="minorHAnsi"/>
        </w:rPr>
        <w:t xml:space="preserve"> nr</w:t>
      </w:r>
      <w:r w:rsidR="00210282" w:rsidRPr="00CC2E55">
        <w:rPr>
          <w:rFonts w:asciiTheme="minorHAnsi" w:hAnsiTheme="minorHAnsi"/>
        </w:rPr>
        <w:t xml:space="preserve"> 9 </w:t>
      </w:r>
      <w:r w:rsidR="00141929" w:rsidRPr="00CC2E55">
        <w:rPr>
          <w:rFonts w:asciiTheme="minorHAnsi" w:hAnsiTheme="minorHAnsi"/>
        </w:rPr>
        <w:t>i nr</w:t>
      </w:r>
      <w:r w:rsidR="00CC2E55" w:rsidRPr="00CC2E55">
        <w:rPr>
          <w:rFonts w:asciiTheme="minorHAnsi" w:hAnsiTheme="minorHAnsi"/>
        </w:rPr>
        <w:t xml:space="preserve"> 10</w:t>
      </w:r>
      <w:r w:rsidRPr="00CC2E55">
        <w:rPr>
          <w:rFonts w:asciiTheme="minorHAnsi" w:hAnsiTheme="minorHAnsi"/>
        </w:rPr>
        <w:t xml:space="preserve"> do niniejszego</w:t>
      </w:r>
      <w:r w:rsidRPr="00A4749F">
        <w:rPr>
          <w:rFonts w:asciiTheme="minorHAnsi" w:hAnsiTheme="minorHAnsi"/>
        </w:rPr>
        <w:t xml:space="preserve"> regulaminu.</w:t>
      </w:r>
    </w:p>
    <w:p w14:paraId="21EA42FC" w14:textId="7645297F" w:rsidR="004E1EDE" w:rsidRPr="00F468CE" w:rsidRDefault="00F468CE">
      <w:pPr>
        <w:rPr>
          <w:rFonts w:asciiTheme="minorHAnsi" w:hAnsiTheme="minorHAnsi" w:cstheme="minorHAnsi"/>
          <w:b/>
          <w:sz w:val="26"/>
          <w:szCs w:val="26"/>
        </w:rPr>
      </w:pPr>
      <w:r w:rsidRPr="00F468CE">
        <w:rPr>
          <w:rFonts w:asciiTheme="minorHAnsi" w:hAnsiTheme="minorHAnsi" w:cstheme="minorHAnsi"/>
          <w:b/>
          <w:sz w:val="26"/>
          <w:szCs w:val="26"/>
        </w:rPr>
        <w:t>Uwaga</w:t>
      </w:r>
    </w:p>
    <w:p w14:paraId="33188C13" w14:textId="71D1BD85" w:rsidR="000465FD" w:rsidRDefault="004E1EDE">
      <w:pPr>
        <w:rPr>
          <w:rFonts w:asciiTheme="minorHAnsi" w:hAnsiTheme="minorHAnsi"/>
        </w:rPr>
      </w:pPr>
      <w:r w:rsidRPr="000632EE">
        <w:rPr>
          <w:rFonts w:asciiTheme="minorHAnsi" w:hAnsiTheme="minorHAnsi"/>
        </w:rPr>
        <w:t>W ramach naboru nie został określony wymóg partnerstwa.</w:t>
      </w:r>
    </w:p>
    <w:p w14:paraId="16608158" w14:textId="77777777" w:rsidR="000465FD" w:rsidRDefault="000465FD">
      <w:pPr>
        <w:keepLines w:val="0"/>
        <w:spacing w:before="0" w:line="240" w:lineRule="auto"/>
        <w:rPr>
          <w:rFonts w:asciiTheme="minorHAnsi" w:hAnsiTheme="minorHAnsi"/>
        </w:rPr>
      </w:pPr>
      <w:r>
        <w:rPr>
          <w:rFonts w:asciiTheme="minorHAnsi" w:hAnsiTheme="minorHAnsi"/>
        </w:rPr>
        <w:br w:type="page"/>
      </w:r>
    </w:p>
    <w:p w14:paraId="4FB5ECFE" w14:textId="6029DB97" w:rsidR="0020462C" w:rsidRPr="000149A2" w:rsidRDefault="0020462C" w:rsidP="00441198">
      <w:pPr>
        <w:pStyle w:val="Nagwek3"/>
        <w:ind w:left="493"/>
      </w:pPr>
      <w:bookmarkStart w:id="190" w:name="_Toc136253560"/>
      <w:bookmarkStart w:id="191" w:name="_Toc138234617"/>
      <w:bookmarkStart w:id="192" w:name="_Toc142029836"/>
      <w:bookmarkStart w:id="193" w:name="_Hlk138060962"/>
      <w:bookmarkStart w:id="194" w:name="_Hlk138151078"/>
      <w:r w:rsidRPr="000149A2">
        <w:lastRenderedPageBreak/>
        <w:t>Specyficzne warunki rozliczania wydatków</w:t>
      </w:r>
      <w:bookmarkEnd w:id="190"/>
      <w:bookmarkEnd w:id="191"/>
      <w:bookmarkEnd w:id="192"/>
    </w:p>
    <w:p w14:paraId="1151A0A5" w14:textId="71158652" w:rsidR="0020462C" w:rsidRDefault="0020462C">
      <w:pPr>
        <w:shd w:val="clear" w:color="auto" w:fill="FFFFFF"/>
      </w:pPr>
      <w:bookmarkStart w:id="195" w:name="_Hlk134784167"/>
      <w:bookmarkEnd w:id="193"/>
      <w:r w:rsidRPr="000632EE">
        <w:rPr>
          <w:rFonts w:eastAsia="Calibri"/>
        </w:rPr>
        <w:t xml:space="preserve">Szczegółowe warunki finansowania i rozliczania  projektu, jak również konstrukcji budżetu są opisane </w:t>
      </w:r>
      <w:bookmarkEnd w:id="194"/>
      <w:r w:rsidRPr="000632EE">
        <w:rPr>
          <w:rFonts w:eastAsia="Calibri"/>
        </w:rPr>
        <w:t xml:space="preserve">w </w:t>
      </w:r>
      <w:r w:rsidRPr="00466938">
        <w:rPr>
          <w:rFonts w:eastAsia="Calibri"/>
        </w:rPr>
        <w:t xml:space="preserve">dokumencie </w:t>
      </w:r>
      <w:r w:rsidRPr="00466938">
        <w:rPr>
          <w:b/>
        </w:rPr>
        <w:t>Zasady realizacji projektów w ramach EFS</w:t>
      </w:r>
      <w:r w:rsidRPr="00047DCF">
        <w:t>+</w:t>
      </w:r>
      <w:r w:rsidR="00047DCF" w:rsidRPr="00047DCF">
        <w:rPr>
          <w:rFonts w:eastAsia="Calibri"/>
        </w:rPr>
        <w:t xml:space="preserve">, </w:t>
      </w:r>
      <w:r w:rsidR="00047DCF" w:rsidRPr="00047DCF">
        <w:rPr>
          <w:rFonts w:asciiTheme="minorHAnsi" w:hAnsiTheme="minorHAnsi"/>
        </w:rPr>
        <w:t>zamieszczonych</w:t>
      </w:r>
      <w:r w:rsidR="00047DCF">
        <w:rPr>
          <w:rFonts w:asciiTheme="minorHAnsi" w:hAnsiTheme="minorHAnsi"/>
          <w:b/>
        </w:rPr>
        <w:t xml:space="preserve"> w zakładce: </w:t>
      </w:r>
      <w:hyperlink r:id="rId29" w:history="1">
        <w:r w:rsidR="00047DCF">
          <w:rPr>
            <w:rStyle w:val="Hipercze"/>
            <w:rFonts w:asciiTheme="minorHAnsi" w:hAnsiTheme="minorHAnsi"/>
            <w:b/>
          </w:rPr>
          <w:t>Zapoznaj się z prawem i dokumentami</w:t>
        </w:r>
      </w:hyperlink>
      <w:r w:rsidR="00047DCF">
        <w:rPr>
          <w:rStyle w:val="Hipercze"/>
          <w:rFonts w:asciiTheme="minorHAnsi" w:hAnsiTheme="minorHAnsi"/>
          <w:b/>
        </w:rPr>
        <w:t xml:space="preserve"> </w:t>
      </w:r>
      <w:r w:rsidRPr="00466938">
        <w:rPr>
          <w:rFonts w:eastAsia="Calibri"/>
        </w:rPr>
        <w:t>oraz</w:t>
      </w:r>
      <w:r w:rsidRPr="000632EE">
        <w:rPr>
          <w:rFonts w:eastAsia="Calibri"/>
        </w:rPr>
        <w:t xml:space="preserve"> </w:t>
      </w:r>
      <w:r w:rsidRPr="000632EE">
        <w:t xml:space="preserve">Wytycznych </w:t>
      </w:r>
      <w:r w:rsidR="000301B5">
        <w:t>dotyczących</w:t>
      </w:r>
      <w:r w:rsidRPr="000632EE">
        <w:t xml:space="preserve"> kwalifikowalności wydatków na lata 2021-2027.</w:t>
      </w:r>
    </w:p>
    <w:p w14:paraId="038CA1A7" w14:textId="0E891C1A" w:rsidR="0020462C" w:rsidRPr="00EB13EF" w:rsidRDefault="00B416CF" w:rsidP="00441198">
      <w:pPr>
        <w:pStyle w:val="Nagwek4"/>
      </w:pPr>
      <w:r w:rsidRPr="003F764C">
        <w:t>Taryfikator towarów i usług</w:t>
      </w:r>
    </w:p>
    <w:p w14:paraId="452230A0" w14:textId="4002D026" w:rsidR="0020462C" w:rsidRPr="000632EE" w:rsidRDefault="0020462C">
      <w:r w:rsidRPr="000632EE">
        <w:t xml:space="preserve">W ramach naboru zostały określone przez IZ </w:t>
      </w:r>
      <w:r w:rsidR="00466938">
        <w:t xml:space="preserve">FEP </w:t>
      </w:r>
      <w:r w:rsidRPr="000632EE">
        <w:t xml:space="preserve">maksymalne stawki rynkowe najczęściej finansowanych towarów lub usług w ramach danej grupy projektów – </w:t>
      </w:r>
      <w:r w:rsidRPr="00983B15">
        <w:t>Taryfikator towarów i usług</w:t>
      </w:r>
      <w:r w:rsidRPr="000632EE">
        <w:rPr>
          <w:i/>
        </w:rPr>
        <w:t xml:space="preserve"> </w:t>
      </w:r>
      <w:r w:rsidRPr="000632EE">
        <w:t xml:space="preserve">stanowi </w:t>
      </w:r>
      <w:r w:rsidRPr="00873969">
        <w:t>załącznik nr</w:t>
      </w:r>
      <w:r w:rsidR="00873969" w:rsidRPr="00873969">
        <w:t xml:space="preserve"> </w:t>
      </w:r>
      <w:r w:rsidR="007524DF">
        <w:t>30</w:t>
      </w:r>
      <w:r w:rsidRPr="00873969">
        <w:t xml:space="preserve"> do</w:t>
      </w:r>
      <w:r w:rsidRPr="000632EE">
        <w:t xml:space="preserve"> niniejszego regulaminu.</w:t>
      </w:r>
    </w:p>
    <w:p w14:paraId="4BB0435D" w14:textId="7917DF77" w:rsidR="0020462C" w:rsidRPr="00080440" w:rsidRDefault="0020462C" w:rsidP="0020462C">
      <w:r w:rsidRPr="000632EE">
        <w:t>Taryfikator nie stanowi katalogu zamkniętego, co oznacza, że dopuszczalne jest ujmowanie w</w:t>
      </w:r>
      <w:r w:rsidR="00557D90" w:rsidRPr="00080440">
        <w:t> </w:t>
      </w:r>
      <w:r w:rsidRPr="00080440">
        <w:t>budżecie projektu kosztów w nim niewskazanych. Stawki przedstawione w taryfikatorze należy traktować jako maksymalne i odstępstwo możliwe jest tylko w uzasadnionych przypadkach.</w:t>
      </w:r>
    </w:p>
    <w:p w14:paraId="44152D70" w14:textId="4A043AEA" w:rsidR="0020462C" w:rsidRPr="00FE5C38" w:rsidRDefault="0020462C" w:rsidP="00B416CF">
      <w:pPr>
        <w:rPr>
          <w:b/>
        </w:rPr>
      </w:pPr>
      <w:r w:rsidRPr="00080440">
        <w:rPr>
          <w:b/>
        </w:rPr>
        <w:t>W przypadku założenia w budżecie projektu stawek wyższych, należy wyjaśnić we wniosku o</w:t>
      </w:r>
      <w:r w:rsidR="00937AC4">
        <w:rPr>
          <w:b/>
        </w:rPr>
        <w:t> </w:t>
      </w:r>
      <w:r w:rsidRPr="00080440">
        <w:rPr>
          <w:b/>
        </w:rPr>
        <w:t>dofin</w:t>
      </w:r>
      <w:r w:rsidRPr="00FE5C38">
        <w:rPr>
          <w:b/>
        </w:rPr>
        <w:t xml:space="preserve">ansowanie (w części uzasadnienie </w:t>
      </w:r>
      <w:r w:rsidR="00D95936">
        <w:rPr>
          <w:b/>
        </w:rPr>
        <w:t>wydatków</w:t>
      </w:r>
      <w:r w:rsidRPr="00FE5C38">
        <w:rPr>
          <w:b/>
        </w:rPr>
        <w:t>) powód odstępstwa od stawek określonych w</w:t>
      </w:r>
      <w:r w:rsidR="00937AC4">
        <w:rPr>
          <w:b/>
        </w:rPr>
        <w:t> </w:t>
      </w:r>
      <w:r w:rsidRPr="00FE5C38">
        <w:rPr>
          <w:b/>
        </w:rPr>
        <w:t xml:space="preserve">taryfikatorze. </w:t>
      </w:r>
    </w:p>
    <w:p w14:paraId="7B7CF5AE" w14:textId="2B78D874" w:rsidR="0020462C" w:rsidRPr="00EB13EF" w:rsidRDefault="00B416CF" w:rsidP="00441198">
      <w:pPr>
        <w:pStyle w:val="Nagwek4"/>
      </w:pPr>
      <w:r w:rsidRPr="003F764C">
        <w:t>Ocena kwalifikowalności wydatków</w:t>
      </w:r>
    </w:p>
    <w:p w14:paraId="03EA05CE" w14:textId="04904EB3" w:rsidR="0020462C" w:rsidRPr="004E08B9" w:rsidRDefault="0020462C">
      <w:pPr>
        <w:shd w:val="clear" w:color="auto" w:fill="FFFFFF"/>
      </w:pPr>
      <w:r w:rsidRPr="000632EE">
        <w:t xml:space="preserve">Ocena kwalifikowalności projektu dokonywana jest na etapie oceny wniosku o dofinansowanie projektu. Sprawdzeniu podlega, czy przedłożony projekt może stanowić przedmiot dofinansowania w ramach naboru. </w:t>
      </w:r>
      <w:r w:rsidRPr="000632EE">
        <w:rPr>
          <w:b/>
        </w:rPr>
        <w:t>Fakt, że dany projekt kwalifikuje się do współfinansowania w ramach naboru</w:t>
      </w:r>
      <w:r w:rsidR="004E08B9">
        <w:rPr>
          <w:b/>
        </w:rPr>
        <w:t xml:space="preserve"> n</w:t>
      </w:r>
      <w:r w:rsidRPr="000632EE">
        <w:rPr>
          <w:b/>
        </w:rPr>
        <w:t>ie</w:t>
      </w:r>
      <w:r w:rsidR="004E08B9">
        <w:rPr>
          <w:b/>
        </w:rPr>
        <w:t> </w:t>
      </w:r>
      <w:r w:rsidRPr="000632EE">
        <w:rPr>
          <w:b/>
        </w:rPr>
        <w:t xml:space="preserve">oznacza, że wszystkie wydatki poniesione podczas jego realizacji będą uznane </w:t>
      </w:r>
      <w:r w:rsidR="004E08B9">
        <w:rPr>
          <w:b/>
        </w:rPr>
        <w:t>z</w:t>
      </w:r>
      <w:r w:rsidRPr="000632EE">
        <w:rPr>
          <w:b/>
        </w:rPr>
        <w:t>a</w:t>
      </w:r>
      <w:r w:rsidR="004E08B9">
        <w:rPr>
          <w:b/>
        </w:rPr>
        <w:t> </w:t>
      </w:r>
      <w:r w:rsidRPr="000632EE">
        <w:rPr>
          <w:b/>
        </w:rPr>
        <w:t>kwalifikowalne.</w:t>
      </w:r>
      <w:r w:rsidRPr="000632EE">
        <w:t xml:space="preserve"> Ocena kwalifikowalności wydatku polega na analizie zgodności jego poniesienia </w:t>
      </w:r>
      <w:r w:rsidR="004E08B9" w:rsidRPr="004E08B9">
        <w:t>z </w:t>
      </w:r>
      <w:r w:rsidRPr="00080440">
        <w:t>obowiązującymi przepisami prawa unijnego i prawa krajowego, umową o dofinansowanie projektu oraz dokumentami, do których stosowania beneficjent zobowiązał się w umowie o dofinansowanie projektu.</w:t>
      </w:r>
    </w:p>
    <w:p w14:paraId="43ED7166" w14:textId="1F54FA14" w:rsidR="0020462C" w:rsidRPr="00FE5C38" w:rsidRDefault="0020462C" w:rsidP="0006091A">
      <w:pPr>
        <w:shd w:val="clear" w:color="auto" w:fill="FFFFFF"/>
      </w:pPr>
      <w:r w:rsidRPr="00FE5C38">
        <w:t>Kwalifikowalność wydatków badana jest na etapie realizacji projektu w ramach weryfikacji wniosków o</w:t>
      </w:r>
      <w:r w:rsidR="00873969">
        <w:t> </w:t>
      </w:r>
      <w:r w:rsidRPr="00FE5C38">
        <w:t xml:space="preserve">płatność, a także na etapie kontroli projektu. </w:t>
      </w:r>
    </w:p>
    <w:p w14:paraId="07242D6D" w14:textId="77777777" w:rsidR="0020462C" w:rsidRPr="002C6E0B" w:rsidRDefault="0020462C" w:rsidP="0020462C">
      <w:pPr>
        <w:tabs>
          <w:tab w:val="num" w:pos="360"/>
        </w:tabs>
        <w:ind w:right="-143"/>
      </w:pPr>
      <w:r w:rsidRPr="00A4749F">
        <w:t xml:space="preserve">Możliwe jest ponoszenie wydatków przed podpisaniem umowy o dofinansowanie projektu </w:t>
      </w:r>
      <w:r w:rsidRPr="002C6E0B">
        <w:rPr>
          <w:b/>
        </w:rPr>
        <w:t>na wyłączne ryzyko wnioskodawcy i partnerów</w:t>
      </w:r>
      <w:r w:rsidRPr="002C6E0B">
        <w:t>, przy zastrzeżeniu, że wydatki muszą dotyczyć okresu realizacji projektu wskazanego we wniosku o dofinansowanie.</w:t>
      </w:r>
    </w:p>
    <w:p w14:paraId="11EF5A22" w14:textId="0679277D" w:rsidR="0020462C" w:rsidRPr="00EB13EF" w:rsidRDefault="0006091A" w:rsidP="00441198">
      <w:pPr>
        <w:pStyle w:val="Nagwek4"/>
      </w:pPr>
      <w:r w:rsidRPr="003F764C">
        <w:t>Cross-</w:t>
      </w:r>
      <w:proofErr w:type="spellStart"/>
      <w:r w:rsidRPr="003F764C">
        <w:t>financing</w:t>
      </w:r>
      <w:proofErr w:type="spellEnd"/>
    </w:p>
    <w:p w14:paraId="26619249" w14:textId="390117C2" w:rsidR="0020462C" w:rsidRPr="000632EE" w:rsidRDefault="0020462C">
      <w:pPr>
        <w:autoSpaceDE w:val="0"/>
        <w:autoSpaceDN w:val="0"/>
        <w:adjustRightInd w:val="0"/>
      </w:pPr>
      <w:r w:rsidRPr="000632EE">
        <w:t>W ramach naboru wartość wydatków w ramach cross-</w:t>
      </w:r>
      <w:proofErr w:type="spellStart"/>
      <w:r w:rsidRPr="000632EE">
        <w:t>financingu</w:t>
      </w:r>
      <w:proofErr w:type="spellEnd"/>
      <w:r w:rsidRPr="000632EE">
        <w:t xml:space="preserve"> nie może stanowić więcej </w:t>
      </w:r>
      <w:r w:rsidRPr="00C72DD5">
        <w:t xml:space="preserve">niż </w:t>
      </w:r>
      <w:r w:rsidR="00C72DD5" w:rsidRPr="00C72DD5">
        <w:t>40</w:t>
      </w:r>
      <w:r w:rsidRPr="00C72DD5">
        <w:rPr>
          <w:b/>
        </w:rPr>
        <w:t>%</w:t>
      </w:r>
      <w:r w:rsidRPr="000632EE">
        <w:rPr>
          <w:b/>
        </w:rPr>
        <w:t xml:space="preserve"> </w:t>
      </w:r>
      <w:r w:rsidRPr="000632EE">
        <w:t>kwoty dofinansowania UE.</w:t>
      </w:r>
    </w:p>
    <w:p w14:paraId="7863ABF1" w14:textId="76459011" w:rsidR="0075799C" w:rsidRPr="00410127" w:rsidRDefault="0020462C" w:rsidP="0075799C">
      <w:pPr>
        <w:tabs>
          <w:tab w:val="num" w:pos="360"/>
        </w:tabs>
        <w:ind w:right="-143"/>
        <w:rPr>
          <w:rFonts w:asciiTheme="minorHAnsi" w:hAnsiTheme="minorHAnsi"/>
        </w:rPr>
      </w:pPr>
      <w:r w:rsidRPr="000632EE">
        <w:t>Informacje na temat cross-</w:t>
      </w:r>
      <w:proofErr w:type="spellStart"/>
      <w:r w:rsidRPr="000632EE">
        <w:t>financingu</w:t>
      </w:r>
      <w:proofErr w:type="spellEnd"/>
      <w:r w:rsidRPr="000632EE">
        <w:t xml:space="preserve"> w </w:t>
      </w:r>
      <w:r w:rsidRPr="00C72DD5">
        <w:t xml:space="preserve">projekcie znajdują się w podrozdziale 2.4 Wytycznych </w:t>
      </w:r>
      <w:r w:rsidR="000301B5">
        <w:t>dotyczących</w:t>
      </w:r>
      <w:r w:rsidRPr="00C72DD5">
        <w:t xml:space="preserve"> kwalifikowalności wydatków na lata 2021-2027 oraz </w:t>
      </w:r>
      <w:bookmarkStart w:id="196" w:name="_Toc422301651"/>
      <w:bookmarkStart w:id="197" w:name="_Toc430777824"/>
      <w:bookmarkStart w:id="198" w:name="_Toc431281555"/>
      <w:bookmarkStart w:id="199" w:name="_Toc431290103"/>
      <w:bookmarkStart w:id="200" w:name="_Toc436032915"/>
      <w:r w:rsidR="0075799C">
        <w:fldChar w:fldCharType="begin"/>
      </w:r>
      <w:r w:rsidR="0075799C">
        <w:instrText xml:space="preserve"> HYPERLINK "https://www.rpo.pomorskie.eu/-/zasady-realizacji-projektow-w-ramach-europejskiego-funduszu-spolecznego-plus" </w:instrText>
      </w:r>
      <w:r w:rsidR="0075799C">
        <w:fldChar w:fldCharType="separate"/>
      </w:r>
      <w:r w:rsidR="0075799C" w:rsidRPr="00036676">
        <w:rPr>
          <w:rStyle w:val="Hipercze"/>
          <w:rFonts w:asciiTheme="minorHAnsi" w:hAnsiTheme="minorHAnsi"/>
        </w:rPr>
        <w:t>Zasadach realizacji projektów w</w:t>
      </w:r>
      <w:r w:rsidR="0075799C">
        <w:rPr>
          <w:rStyle w:val="Hipercze"/>
          <w:rFonts w:asciiTheme="minorHAnsi" w:hAnsiTheme="minorHAnsi"/>
        </w:rPr>
        <w:t> </w:t>
      </w:r>
      <w:r w:rsidR="0075799C" w:rsidRPr="00036676">
        <w:rPr>
          <w:rStyle w:val="Hipercze"/>
          <w:rFonts w:asciiTheme="minorHAnsi" w:hAnsiTheme="minorHAnsi"/>
        </w:rPr>
        <w:t>ramach EFS+</w:t>
      </w:r>
      <w:r w:rsidR="0075799C">
        <w:rPr>
          <w:rStyle w:val="Hipercze"/>
          <w:rFonts w:asciiTheme="minorHAnsi" w:hAnsiTheme="minorHAnsi"/>
        </w:rPr>
        <w:fldChar w:fldCharType="end"/>
      </w:r>
      <w:r w:rsidR="0075799C" w:rsidRPr="0069548F">
        <w:rPr>
          <w:rFonts w:asciiTheme="minorHAnsi" w:hAnsiTheme="minorHAnsi"/>
        </w:rPr>
        <w:t>.</w:t>
      </w:r>
    </w:p>
    <w:p w14:paraId="42AADA79" w14:textId="77777777" w:rsidR="000465FD" w:rsidRDefault="008F11C7" w:rsidP="000465FD">
      <w:pPr>
        <w:tabs>
          <w:tab w:val="num" w:pos="360"/>
        </w:tabs>
        <w:ind w:right="-143"/>
      </w:pPr>
      <w:r w:rsidRPr="003F764C">
        <w:t>Uproszczone metody rozliczania wydatków</w:t>
      </w:r>
      <w:bookmarkStart w:id="201" w:name="_Toc422301655"/>
      <w:bookmarkStart w:id="202" w:name="_Toc430777825"/>
      <w:bookmarkStart w:id="203" w:name="_Toc431281556"/>
      <w:bookmarkStart w:id="204" w:name="_Toc431290104"/>
      <w:bookmarkStart w:id="205" w:name="_Toc436032916"/>
      <w:bookmarkEnd w:id="196"/>
      <w:bookmarkEnd w:id="197"/>
      <w:bookmarkEnd w:id="198"/>
      <w:bookmarkEnd w:id="199"/>
      <w:bookmarkEnd w:id="200"/>
    </w:p>
    <w:p w14:paraId="4A693F5E" w14:textId="5CD3C148" w:rsidR="001E596F" w:rsidRDefault="001E596F" w:rsidP="000465FD">
      <w:pPr>
        <w:tabs>
          <w:tab w:val="num" w:pos="360"/>
        </w:tabs>
        <w:ind w:right="-143"/>
        <w:rPr>
          <w:rFonts w:asciiTheme="minorHAnsi" w:hAnsiTheme="minorHAnsi"/>
          <w:b/>
        </w:rPr>
      </w:pPr>
      <w:r w:rsidRPr="00410127">
        <w:rPr>
          <w:rFonts w:asciiTheme="minorHAnsi" w:hAnsiTheme="minorHAnsi"/>
          <w:b/>
        </w:rPr>
        <w:lastRenderedPageBreak/>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28"/>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p>
    <w:p w14:paraId="42B0E86B" w14:textId="77777777" w:rsidR="001E596F" w:rsidRDefault="001E596F" w:rsidP="001E596F">
      <w:pPr>
        <w:tabs>
          <w:tab w:val="num" w:pos="360"/>
        </w:tabs>
      </w:pPr>
      <w:r>
        <w:t>W umowie o dofinansowanie projektu określone zostaną wskaźniki rozliczające daną kwotę ryczałtową oraz dokumenty potwierdzające osiągnięcie rezultatów, wykonanie produktów lub zrealizowanie działań zgodnie z zatwierdzonym wnioskiem o dofinansowanie projektu.</w:t>
      </w:r>
    </w:p>
    <w:p w14:paraId="3CBFFB64" w14:textId="77777777" w:rsidR="009D2302" w:rsidRPr="00410127" w:rsidRDefault="001E596F" w:rsidP="009D2302">
      <w:pPr>
        <w:tabs>
          <w:tab w:val="num" w:pos="360"/>
        </w:tabs>
        <w:ind w:right="-143"/>
        <w:rPr>
          <w:rFonts w:asciiTheme="minorHAnsi" w:hAnsiTheme="minorHAnsi"/>
        </w:rPr>
      </w:pPr>
      <w:r w:rsidRPr="00CE3793">
        <w:rPr>
          <w:rFonts w:asciiTheme="minorHAnsi" w:hAnsiTheme="minorHAnsi"/>
        </w:rPr>
        <w:t xml:space="preserve">Szczegółowe warunki rozliczania projektu metodami uproszczonymi  zostały opisane w </w:t>
      </w:r>
      <w:r>
        <w:rPr>
          <w:rFonts w:asciiTheme="minorHAnsi" w:eastAsia="Calibri" w:hAnsiTheme="minorHAnsi"/>
        </w:rPr>
        <w:t xml:space="preserve">podrozdziale 3.10 </w:t>
      </w:r>
      <w:r w:rsidRPr="00CC0F67">
        <w:rPr>
          <w:rFonts w:asciiTheme="minorHAnsi" w:hAnsiTheme="minorHAnsi"/>
        </w:rPr>
        <w:t xml:space="preserve">Wytycznych </w:t>
      </w:r>
      <w:r>
        <w:rPr>
          <w:rFonts w:asciiTheme="minorHAnsi" w:hAnsiTheme="minorHAnsi"/>
        </w:rPr>
        <w:t>dotyczących</w:t>
      </w:r>
      <w:r w:rsidRPr="00CC0F67">
        <w:rPr>
          <w:rFonts w:asciiTheme="minorHAnsi" w:hAnsiTheme="minorHAnsi"/>
        </w:rPr>
        <w:t xml:space="preserve"> kwalifikowalności wydatków na lata 2021-2027</w:t>
      </w:r>
      <w:r>
        <w:rPr>
          <w:rFonts w:asciiTheme="minorHAnsi" w:hAnsiTheme="minorHAnsi"/>
        </w:rPr>
        <w:t xml:space="preserve"> oraz </w:t>
      </w:r>
      <w:hyperlink r:id="rId30" w:history="1">
        <w:r w:rsidR="009D2302" w:rsidRPr="00036676">
          <w:rPr>
            <w:rStyle w:val="Hipercze"/>
            <w:rFonts w:asciiTheme="minorHAnsi" w:hAnsiTheme="minorHAnsi"/>
          </w:rPr>
          <w:t>Zasadach realizacji projektów w ramach EFS+</w:t>
        </w:r>
      </w:hyperlink>
      <w:r w:rsidR="009D2302" w:rsidRPr="0069548F">
        <w:rPr>
          <w:rFonts w:asciiTheme="minorHAnsi" w:hAnsiTheme="minorHAnsi"/>
        </w:rPr>
        <w:t>.</w:t>
      </w:r>
    </w:p>
    <w:p w14:paraId="50CE1D33" w14:textId="77777777" w:rsidR="009D2302" w:rsidRPr="00410127" w:rsidRDefault="001E596F" w:rsidP="009D2302">
      <w:pPr>
        <w:tabs>
          <w:tab w:val="num" w:pos="360"/>
        </w:tabs>
        <w:ind w:right="-143"/>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 zakresie kwalifikowalności wydatków na lata 2021-2027 oraz </w:t>
      </w:r>
      <w:hyperlink r:id="rId31" w:history="1">
        <w:r w:rsidR="009D2302" w:rsidRPr="00036676">
          <w:rPr>
            <w:rStyle w:val="Hipercze"/>
            <w:rFonts w:asciiTheme="minorHAnsi" w:hAnsiTheme="minorHAnsi"/>
          </w:rPr>
          <w:t>Zasadach realizacji projektów w ramach EFS+</w:t>
        </w:r>
      </w:hyperlink>
      <w:r w:rsidR="009D2302" w:rsidRPr="0069548F">
        <w:rPr>
          <w:rFonts w:asciiTheme="minorHAnsi" w:hAnsiTheme="minorHAnsi"/>
        </w:rPr>
        <w:t>.</w:t>
      </w:r>
    </w:p>
    <w:p w14:paraId="4CDC4B3F" w14:textId="5BFE9605" w:rsidR="001E596F" w:rsidRDefault="001E596F" w:rsidP="001E596F">
      <w:pPr>
        <w:tabs>
          <w:tab w:val="num" w:pos="360"/>
        </w:tabs>
        <w:rPr>
          <w:rFonts w:asciiTheme="minorHAnsi" w:hAnsiTheme="minorHAnsi"/>
        </w:rPr>
      </w:pPr>
    </w:p>
    <w:p w14:paraId="0D2A7BBB" w14:textId="4B150EE7" w:rsidR="0020462C" w:rsidRPr="00EB13EF" w:rsidRDefault="0006091A" w:rsidP="00441198">
      <w:pPr>
        <w:pStyle w:val="Nagwek4"/>
      </w:pPr>
      <w:r w:rsidRPr="003F764C">
        <w:t>Podatek od towarów i usług (vat)</w:t>
      </w:r>
      <w:bookmarkEnd w:id="201"/>
      <w:bookmarkEnd w:id="202"/>
      <w:bookmarkEnd w:id="203"/>
      <w:bookmarkEnd w:id="204"/>
      <w:bookmarkEnd w:id="205"/>
    </w:p>
    <w:p w14:paraId="31D97C1E" w14:textId="77777777" w:rsidR="0020462C" w:rsidRPr="000632EE" w:rsidRDefault="0020462C">
      <w:pPr>
        <w:tabs>
          <w:tab w:val="num" w:pos="360"/>
        </w:tabs>
      </w:pPr>
      <w:r w:rsidRPr="000632EE">
        <w:t xml:space="preserve">Podatek VAT w projekcie, którego łączny koszt jest </w:t>
      </w:r>
      <w:r w:rsidRPr="000632EE">
        <w:rPr>
          <w:b/>
        </w:rPr>
        <w:t>mniejszy niż 5 mln EUR</w:t>
      </w:r>
      <w:r w:rsidRPr="000632EE">
        <w:t xml:space="preserve"> (włączając VAT) jest kwalifikowalny. </w:t>
      </w:r>
    </w:p>
    <w:p w14:paraId="7F7B53CD" w14:textId="6F41BCED" w:rsidR="0020462C" w:rsidRPr="000632EE" w:rsidRDefault="0020462C" w:rsidP="0020462C">
      <w:pPr>
        <w:tabs>
          <w:tab w:val="num" w:pos="360"/>
        </w:tabs>
      </w:pPr>
      <w:r w:rsidRPr="000632EE">
        <w:t>Podatek VAT w projekcie, którego ł</w:t>
      </w:r>
      <w:r w:rsidR="004B065A">
        <w:rPr>
          <w:rFonts w:cs="Calibri"/>
          <w:szCs w:val="22"/>
        </w:rPr>
        <w:t>ą</w:t>
      </w:r>
      <w:r w:rsidRPr="000632EE">
        <w:t xml:space="preserve">czny koszt wynosi </w:t>
      </w:r>
      <w:r w:rsidRPr="000632EE">
        <w:rPr>
          <w:b/>
        </w:rPr>
        <w:t>co najmniej 5 mln EUR</w:t>
      </w:r>
      <w:r w:rsidRPr="000632EE">
        <w:t xml:space="preserve"> (włączając VAT) może być kwalifikowalny, gdy brak jest prawnej możliwości odzyskania podatku VAT zgodnie z przepisami prawa krajowego.</w:t>
      </w:r>
    </w:p>
    <w:p w14:paraId="43C739C1" w14:textId="77777777" w:rsidR="001E596F" w:rsidRPr="002C6E0B" w:rsidRDefault="001E596F" w:rsidP="001E596F">
      <w:pPr>
        <w:tabs>
          <w:tab w:val="num" w:pos="360"/>
        </w:tabs>
      </w:pPr>
      <w:bookmarkStart w:id="206" w:name="_Hlk141185704"/>
      <w:r w:rsidRPr="000632EE">
        <w:t xml:space="preserve">W przypadku kwalifikowania </w:t>
      </w:r>
      <w:r>
        <w:t xml:space="preserve">w projekcie </w:t>
      </w:r>
      <w:r w:rsidRPr="000632EE">
        <w:t>podatku VAT, wniosk</w:t>
      </w:r>
      <w:r w:rsidRPr="00080440">
        <w:t>odawca zobowiązany</w:t>
      </w:r>
      <w:r>
        <w:t xml:space="preserve"> jest</w:t>
      </w:r>
      <w:r w:rsidRPr="00080440">
        <w:t xml:space="preserve"> </w:t>
      </w:r>
      <w:r>
        <w:t>zadeklarować, iż</w:t>
      </w:r>
      <w:r w:rsidRPr="000632EE">
        <w:t xml:space="preserve"> </w:t>
      </w:r>
      <w:r>
        <w:t xml:space="preserve">w odniesieniu do kwoty podatku VAT określonej w punkcie „Uzasadnienie dla kwalifikowalności VAT” wniosku o dofinansowanie, </w:t>
      </w:r>
      <w:r w:rsidRPr="000632EE">
        <w:rPr>
          <w:b/>
        </w:rPr>
        <w:t>nie ma prawnej możliwości odzyskania</w:t>
      </w:r>
      <w:r>
        <w:rPr>
          <w:b/>
        </w:rPr>
        <w:t xml:space="preserve"> tego</w:t>
      </w:r>
      <w:r w:rsidRPr="000632EE">
        <w:rPr>
          <w:b/>
        </w:rPr>
        <w:t xml:space="preserve"> podatku</w:t>
      </w:r>
      <w:r>
        <w:t xml:space="preserve"> i złożyć „Oświadczenie o kwalifikowalności VAT” w części Oświadczenia.</w:t>
      </w:r>
    </w:p>
    <w:bookmarkEnd w:id="206"/>
    <w:p w14:paraId="4CFF6FF0" w14:textId="04232A06" w:rsidR="001E596F" w:rsidRPr="004E08B9" w:rsidRDefault="001E596F" w:rsidP="001E596F">
      <w:pPr>
        <w:tabs>
          <w:tab w:val="num" w:pos="360"/>
        </w:tabs>
      </w:pPr>
      <w:r w:rsidRPr="0020462C">
        <w:t>„Oświadczenie o</w:t>
      </w:r>
      <w:r>
        <w:rPr>
          <w:rFonts w:cs="Calibri"/>
          <w:szCs w:val="22"/>
        </w:rPr>
        <w:t> </w:t>
      </w:r>
      <w:r w:rsidRPr="000632EE">
        <w:t>kwalifikowalności podatku VAT” podpisane przez osobę/y uprawnione do reprezentowania wnioskodawcy oraz, w przypadku realizacji projektu w formie partnerstwa, przez osobę/y uprawnione do reprezentowania partnera/ów będzie stanowić załącznik do umowy</w:t>
      </w:r>
      <w:r w:rsidR="004E08B9">
        <w:t xml:space="preserve"> o </w:t>
      </w:r>
      <w:r w:rsidRPr="000632EE">
        <w:t>dofinansowanie projektu.</w:t>
      </w:r>
    </w:p>
    <w:p w14:paraId="3DCEC3B1" w14:textId="77777777" w:rsidR="009D2302" w:rsidRPr="00410127" w:rsidRDefault="0020462C" w:rsidP="009D2302">
      <w:pPr>
        <w:tabs>
          <w:tab w:val="num" w:pos="360"/>
        </w:tabs>
        <w:ind w:right="-143"/>
        <w:rPr>
          <w:rFonts w:asciiTheme="minorHAnsi" w:hAnsiTheme="minorHAnsi"/>
        </w:rPr>
      </w:pPr>
      <w:r w:rsidRPr="000632EE">
        <w:t xml:space="preserve">Dodatkowe informacje na temat rozliczania podatku VAT w projekcie znajdują się w podrozdziale 3.5 Wytycznych </w:t>
      </w:r>
      <w:r w:rsidR="000301B5">
        <w:t>dotyczących</w:t>
      </w:r>
      <w:r w:rsidRPr="000632EE">
        <w:t xml:space="preserve"> kwalifikowalności wydatków na lata 2021-2027</w:t>
      </w:r>
      <w:r w:rsidR="001E596F">
        <w:t xml:space="preserve"> </w:t>
      </w:r>
      <w:r w:rsidR="001E596F" w:rsidRPr="000632EE">
        <w:t>oraz</w:t>
      </w:r>
      <w:r w:rsidR="001E596F">
        <w:t xml:space="preserve"> w</w:t>
      </w:r>
      <w:r w:rsidR="001E596F" w:rsidRPr="000632EE">
        <w:t xml:space="preserve"> </w:t>
      </w:r>
      <w:hyperlink r:id="rId32" w:history="1">
        <w:r w:rsidR="009D2302" w:rsidRPr="00036676">
          <w:rPr>
            <w:rStyle w:val="Hipercze"/>
            <w:rFonts w:asciiTheme="minorHAnsi" w:hAnsiTheme="minorHAnsi"/>
          </w:rPr>
          <w:t>Zasadach realizacji projektów w ramach EFS+</w:t>
        </w:r>
      </w:hyperlink>
      <w:r w:rsidR="009D2302" w:rsidRPr="0069548F">
        <w:rPr>
          <w:rFonts w:asciiTheme="minorHAnsi" w:hAnsiTheme="minorHAnsi"/>
        </w:rPr>
        <w:t>.</w:t>
      </w:r>
    </w:p>
    <w:p w14:paraId="0BC1F320" w14:textId="0E431023" w:rsidR="0020462C" w:rsidRPr="00EB13EF" w:rsidRDefault="0006091A" w:rsidP="009D2302">
      <w:pPr>
        <w:tabs>
          <w:tab w:val="num" w:pos="360"/>
        </w:tabs>
      </w:pPr>
      <w:r w:rsidRPr="003F764C">
        <w:t>Dostępność</w:t>
      </w:r>
    </w:p>
    <w:p w14:paraId="2A98CBCC" w14:textId="525296D6" w:rsidR="0020462C" w:rsidRPr="000632EE" w:rsidRDefault="0020462C">
      <w:pPr>
        <w:tabs>
          <w:tab w:val="num" w:pos="360"/>
        </w:tabs>
        <w:rPr>
          <w:rFonts w:asciiTheme="minorHAnsi" w:hAnsiTheme="minorHAnsi"/>
        </w:rPr>
      </w:pPr>
      <w:r w:rsidRPr="000632EE">
        <w:rPr>
          <w:rFonts w:asciiTheme="minorHAnsi" w:hAnsiTheme="minorHAnsi"/>
        </w:rPr>
        <w:lastRenderedPageBreak/>
        <w:t>Wnioskodawca jest zobowiązany do oznaczania w budżecie projektu tych wydatków, które bezpośrednio związane są z zapewnianiem dostępności dla osób ze szczególnymi potrzebami. W</w:t>
      </w:r>
      <w:r w:rsidR="00845AEE">
        <w:rPr>
          <w:rFonts w:asciiTheme="minorHAnsi" w:hAnsiTheme="minorHAnsi"/>
        </w:rPr>
        <w:t> </w:t>
      </w:r>
      <w:r w:rsidRPr="000632EE">
        <w:rPr>
          <w:rFonts w:asciiTheme="minorHAnsi" w:hAnsiTheme="minorHAnsi"/>
        </w:rPr>
        <w:t>tym</w:t>
      </w:r>
      <w:r w:rsidR="00845AEE">
        <w:rPr>
          <w:rFonts w:asciiTheme="minorHAnsi" w:hAnsiTheme="minorHAnsi"/>
        </w:rPr>
        <w:t> </w:t>
      </w:r>
      <w:r w:rsidRPr="000632EE">
        <w:rPr>
          <w:rFonts w:asciiTheme="minorHAnsi" w:hAnsiTheme="minorHAnsi"/>
        </w:rPr>
        <w:t xml:space="preserve">celu Wnioskodawca powinien oznaczyć taki wydatek w polu pn. </w:t>
      </w:r>
      <w:r w:rsidR="002F64E5" w:rsidRPr="000632EE">
        <w:rPr>
          <w:rFonts w:asciiTheme="minorHAnsi" w:hAnsiTheme="minorHAnsi"/>
        </w:rPr>
        <w:t>„</w:t>
      </w:r>
      <w:r w:rsidRPr="000632EE">
        <w:rPr>
          <w:rFonts w:asciiTheme="minorHAnsi" w:hAnsiTheme="minorHAnsi"/>
        </w:rPr>
        <w:t>Wydatki na dostępność</w:t>
      </w:r>
      <w:r w:rsidR="002F64E5" w:rsidRPr="000632EE">
        <w:rPr>
          <w:rFonts w:asciiTheme="minorHAnsi" w:hAnsiTheme="minorHAnsi"/>
        </w:rPr>
        <w:t>”</w:t>
      </w:r>
      <w:r w:rsidRPr="00080440">
        <w:rPr>
          <w:rFonts w:asciiTheme="minorHAnsi" w:hAnsiTheme="minorHAnsi"/>
        </w:rPr>
        <w:t xml:space="preserve">, </w:t>
      </w:r>
      <w:r w:rsidRPr="0020462C">
        <w:rPr>
          <w:rFonts w:asciiTheme="minorHAnsi" w:hAnsiTheme="minorHAnsi" w:cstheme="minorHAnsi"/>
          <w:szCs w:val="22"/>
        </w:rPr>
        <w:t>któr</w:t>
      </w:r>
      <w:r w:rsidR="00CC415F">
        <w:rPr>
          <w:rFonts w:asciiTheme="minorHAnsi" w:hAnsiTheme="minorHAnsi" w:cstheme="minorHAnsi"/>
          <w:szCs w:val="22"/>
        </w:rPr>
        <w:t>y</w:t>
      </w:r>
      <w:r w:rsidRPr="0020462C">
        <w:rPr>
          <w:rFonts w:asciiTheme="minorHAnsi" w:hAnsiTheme="minorHAnsi" w:cstheme="minorHAnsi"/>
          <w:szCs w:val="22"/>
        </w:rPr>
        <w:t xml:space="preserve"> umieszczon</w:t>
      </w:r>
      <w:r w:rsidR="00CC415F">
        <w:rPr>
          <w:rFonts w:asciiTheme="minorHAnsi" w:hAnsiTheme="minorHAnsi" w:cstheme="minorHAnsi"/>
          <w:szCs w:val="22"/>
        </w:rPr>
        <w:t>y</w:t>
      </w:r>
      <w:r w:rsidRPr="000632EE">
        <w:rPr>
          <w:rFonts w:asciiTheme="minorHAnsi" w:hAnsiTheme="minorHAnsi"/>
        </w:rPr>
        <w:t xml:space="preserve"> jest </w:t>
      </w:r>
      <w:r w:rsidR="001E596F">
        <w:rPr>
          <w:rFonts w:asciiTheme="minorHAnsi" w:hAnsiTheme="minorHAnsi"/>
        </w:rPr>
        <w:t xml:space="preserve">w </w:t>
      </w:r>
      <w:r w:rsidRPr="000632EE">
        <w:rPr>
          <w:rFonts w:asciiTheme="minorHAnsi" w:hAnsiTheme="minorHAnsi"/>
        </w:rPr>
        <w:t>budżecie projektu.</w:t>
      </w:r>
    </w:p>
    <w:p w14:paraId="42CF1B4A" w14:textId="3F338666" w:rsidR="0020462C" w:rsidRPr="00080440" w:rsidRDefault="0020462C" w:rsidP="0020462C">
      <w:pPr>
        <w:tabs>
          <w:tab w:val="num" w:pos="360"/>
        </w:tabs>
        <w:rPr>
          <w:rFonts w:asciiTheme="minorHAnsi" w:hAnsiTheme="minorHAnsi"/>
        </w:rPr>
      </w:pPr>
      <w:r w:rsidRPr="000632EE">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0632EE">
        <w:rPr>
          <w:rFonts w:asciiTheme="minorHAnsi" w:hAnsiTheme="minorHAnsi"/>
        </w:rPr>
        <w:t> </w:t>
      </w:r>
      <w:r w:rsidRPr="000632EE">
        <w:rPr>
          <w:rFonts w:asciiTheme="minorHAnsi" w:hAnsiTheme="minorHAnsi"/>
        </w:rPr>
        <w:t>dostępnością. Koszt oznaczony jako wydatek na dostępność zostanie w całości uznany za związany z</w:t>
      </w:r>
      <w:r w:rsidR="00A3600B" w:rsidRPr="000632EE">
        <w:rPr>
          <w:rFonts w:asciiTheme="minorHAnsi" w:hAnsiTheme="minorHAnsi"/>
        </w:rPr>
        <w:t> </w:t>
      </w:r>
      <w:r w:rsidRPr="00080440">
        <w:rPr>
          <w:rFonts w:asciiTheme="minorHAnsi" w:hAnsiTheme="minorHAnsi"/>
        </w:rPr>
        <w:t>tym obszarem.</w:t>
      </w:r>
    </w:p>
    <w:p w14:paraId="1E56B8FB" w14:textId="73A13A65" w:rsidR="0020462C" w:rsidRPr="000632EE" w:rsidRDefault="0020462C" w:rsidP="0020462C">
      <w:pPr>
        <w:tabs>
          <w:tab w:val="num" w:pos="360"/>
        </w:tabs>
        <w:rPr>
          <w:rFonts w:asciiTheme="minorHAnsi" w:hAnsiTheme="minorHAnsi"/>
          <w:highlight w:val="yellow"/>
        </w:rPr>
      </w:pPr>
      <w:r w:rsidRPr="00080440">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Pr>
          <w:rFonts w:asciiTheme="minorHAnsi" w:hAnsiTheme="minorHAnsi" w:cstheme="minorHAnsi"/>
          <w:szCs w:val="22"/>
        </w:rPr>
        <w:t> </w:t>
      </w:r>
      <w:r w:rsidRPr="000632EE">
        <w:rPr>
          <w:rFonts w:asciiTheme="minorHAnsi" w:hAnsiTheme="minorHAnsi"/>
        </w:rPr>
        <w:t>dostępność” należy oznaczyć tylko właściwie wyodrębnioną pozycję.</w:t>
      </w:r>
    </w:p>
    <w:p w14:paraId="00033986" w14:textId="7B65973D" w:rsidR="0020462C" w:rsidRPr="00C85687" w:rsidRDefault="0006091A" w:rsidP="00441198">
      <w:pPr>
        <w:pStyle w:val="Nagwek4"/>
      </w:pPr>
      <w:r w:rsidRPr="003F764C">
        <w:t xml:space="preserve">Pomoc publiczna/ pomoc de </w:t>
      </w:r>
      <w:proofErr w:type="spellStart"/>
      <w:r w:rsidRPr="003F764C">
        <w:t>minimis</w:t>
      </w:r>
      <w:proofErr w:type="spellEnd"/>
    </w:p>
    <w:p w14:paraId="16C26FF9" w14:textId="1B0BF78D" w:rsidR="0020462C" w:rsidRPr="000632EE" w:rsidRDefault="0020462C" w:rsidP="0020462C">
      <w:pPr>
        <w:tabs>
          <w:tab w:val="num" w:pos="360"/>
        </w:tabs>
      </w:pPr>
      <w:r w:rsidRPr="000632EE">
        <w:t xml:space="preserve">W przypadku wystąpienia wsparcia stanowiącego pomoc publiczną, udzielaną w ramach realizacji </w:t>
      </w:r>
      <w:r w:rsidR="006E0CB6">
        <w:t xml:space="preserve">FEP </w:t>
      </w:r>
      <w:r w:rsidR="00DC6965">
        <w:t>2021-2027</w:t>
      </w:r>
      <w:r w:rsidRPr="000632EE">
        <w:t xml:space="preserve">, znajdą zastosowanie właściwe przepisy prawa Unii Europejskiej i krajowego, dotyczące zasad udzielania tej pomocy, obowiązujące w momencie udzielania wsparcia. </w:t>
      </w:r>
    </w:p>
    <w:p w14:paraId="3C4E4FF7" w14:textId="791BB091" w:rsidR="0020462C" w:rsidRPr="000632EE" w:rsidRDefault="0020462C" w:rsidP="0020462C">
      <w:pPr>
        <w:tabs>
          <w:tab w:val="num" w:pos="360"/>
        </w:tabs>
      </w:pPr>
      <w:r w:rsidRPr="000632EE">
        <w:t>Wnioskodawca zobowiązany jest wskazać wszystkie wydatki objęte pomocą publiczną lub pomocą de </w:t>
      </w:r>
      <w:proofErr w:type="spellStart"/>
      <w:r w:rsidRPr="000632EE">
        <w:t>minimis</w:t>
      </w:r>
      <w:proofErr w:type="spellEnd"/>
      <w:r w:rsidRPr="000632EE">
        <w:t xml:space="preserve"> poprzez odpowiednie zaznaczenie </w:t>
      </w:r>
      <w:r w:rsidR="001E596F">
        <w:t>limitu</w:t>
      </w:r>
      <w:r w:rsidRPr="000632EE">
        <w:t xml:space="preserve"> „Pomoc publiczna” i/lub „Pomoc de </w:t>
      </w:r>
      <w:proofErr w:type="spellStart"/>
      <w:r w:rsidRPr="000632EE">
        <w:t>minimis</w:t>
      </w:r>
      <w:proofErr w:type="spellEnd"/>
      <w:r w:rsidRPr="000632EE">
        <w:t xml:space="preserve">” </w:t>
      </w:r>
      <w:r w:rsidR="004E08B9">
        <w:t>w </w:t>
      </w:r>
      <w:r w:rsidRPr="000632EE">
        <w:t>budże</w:t>
      </w:r>
      <w:r w:rsidR="001E596F">
        <w:t>cie</w:t>
      </w:r>
      <w:r w:rsidRPr="000632EE">
        <w:t xml:space="preserve"> projektu.</w:t>
      </w:r>
    </w:p>
    <w:p w14:paraId="235E9A5A" w14:textId="4E082CCC" w:rsidR="0020462C" w:rsidRPr="00C918CB" w:rsidRDefault="0006091A" w:rsidP="00441198">
      <w:pPr>
        <w:pStyle w:val="Nagwek4"/>
      </w:pPr>
      <w:r w:rsidRPr="003F764C">
        <w:t>Trwałość projektu</w:t>
      </w:r>
    </w:p>
    <w:p w14:paraId="7F5421CB" w14:textId="0DACF603" w:rsidR="0020462C" w:rsidRPr="000632EE" w:rsidRDefault="001E596F">
      <w:pPr>
        <w:autoSpaceDE w:val="0"/>
        <w:autoSpaceDN w:val="0"/>
        <w:adjustRightInd w:val="0"/>
      </w:pPr>
      <w:r>
        <w:t>Z</w:t>
      </w:r>
      <w:r w:rsidR="0020462C" w:rsidRPr="000632EE">
        <w:t>achowanie trwałości projektu obowiązuje wyłącznie w odniesieniu do</w:t>
      </w:r>
      <w:r w:rsidR="00160A94">
        <w:rPr>
          <w:rFonts w:cs="Calibri"/>
          <w:szCs w:val="22"/>
        </w:rPr>
        <w:t> </w:t>
      </w:r>
      <w:r w:rsidR="0020462C" w:rsidRPr="000632EE">
        <w:t xml:space="preserve">wydatków ponoszonych jako </w:t>
      </w:r>
      <w:r w:rsidR="0020462C" w:rsidRPr="000632EE">
        <w:rPr>
          <w:b/>
        </w:rPr>
        <w:t>cross-</w:t>
      </w:r>
      <w:proofErr w:type="spellStart"/>
      <w:r w:rsidR="0020462C" w:rsidRPr="000632EE">
        <w:rPr>
          <w:b/>
        </w:rPr>
        <w:t>financing</w:t>
      </w:r>
      <w:proofErr w:type="spellEnd"/>
      <w:r w:rsidR="0020462C" w:rsidRPr="000632EE">
        <w:t xml:space="preserve"> lub w sytuacji, gdy projekt podlega obowiązkowi utrzymania inwestycji zgodnie </w:t>
      </w:r>
      <w:r w:rsidR="004E08B9">
        <w:t>z </w:t>
      </w:r>
      <w:r w:rsidR="0020462C" w:rsidRPr="000632EE">
        <w:t>obowiązującymi zasadami pomocy publicznej.</w:t>
      </w:r>
    </w:p>
    <w:p w14:paraId="59A1644D" w14:textId="73BDA831" w:rsidR="0020462C" w:rsidRDefault="0020462C" w:rsidP="0006091A">
      <w:pPr>
        <w:tabs>
          <w:tab w:val="num" w:pos="360"/>
        </w:tabs>
      </w:pPr>
      <w:r w:rsidRPr="00080440">
        <w:t>Trwałość projektu musi być zachowana przez okres 5 lat (3 lat w przypadku MŚP – w odniesieniu do</w:t>
      </w:r>
      <w:r w:rsidR="00160A94">
        <w:rPr>
          <w:rFonts w:cs="Calibri"/>
          <w:szCs w:val="22"/>
        </w:rPr>
        <w:t> </w:t>
      </w:r>
      <w:r w:rsidRPr="000632EE">
        <w:t xml:space="preserve">projektów, z którymi związany jest wymóg utrzymania inwestycji lub miejsc pracy) od daty płatności </w:t>
      </w:r>
      <w:bookmarkStart w:id="207" w:name="_Hlk138151216"/>
      <w:r w:rsidRPr="000632EE">
        <w:t xml:space="preserve">końcowej na rzecz beneficjenta. </w:t>
      </w:r>
      <w:bookmarkStart w:id="208" w:name="_Toc448399235"/>
      <w:bookmarkEnd w:id="195"/>
    </w:p>
    <w:p w14:paraId="49C39BC4" w14:textId="77777777" w:rsidR="001E596F" w:rsidRPr="00DB7BBF" w:rsidRDefault="001E596F" w:rsidP="001E596F">
      <w:pPr>
        <w:tabs>
          <w:tab w:val="num" w:pos="360"/>
        </w:tabs>
        <w:rPr>
          <w:b/>
          <w:sz w:val="26"/>
          <w:szCs w:val="26"/>
        </w:rPr>
      </w:pPr>
      <w:bookmarkStart w:id="209" w:name="_Toc430777826"/>
      <w:bookmarkStart w:id="210" w:name="_Toc431281557"/>
      <w:bookmarkStart w:id="211" w:name="_Toc431290105"/>
      <w:bookmarkStart w:id="212" w:name="_Toc440885217"/>
      <w:bookmarkStart w:id="213" w:name="_Toc447262912"/>
      <w:bookmarkStart w:id="214" w:name="_Toc422301661"/>
      <w:bookmarkStart w:id="215" w:name="_Toc431281539"/>
      <w:bookmarkStart w:id="216" w:name="_Toc433201299"/>
      <w:bookmarkStart w:id="217" w:name="_Toc433201912"/>
      <w:bookmarkStart w:id="218" w:name="_Toc136253561"/>
      <w:bookmarkStart w:id="219" w:name="_Toc138234618"/>
      <w:bookmarkStart w:id="220" w:name="_Hlk138144748"/>
      <w:r w:rsidRPr="00DB7BBF">
        <w:rPr>
          <w:b/>
          <w:sz w:val="26"/>
          <w:szCs w:val="26"/>
        </w:rPr>
        <w:t xml:space="preserve">Trwałość rezultatów </w:t>
      </w:r>
    </w:p>
    <w:p w14:paraId="703B9022" w14:textId="5C17F36A" w:rsidR="001E596F" w:rsidRDefault="001E596F" w:rsidP="001E596F">
      <w:pPr>
        <w:tabs>
          <w:tab w:val="num" w:pos="360"/>
        </w:tabs>
      </w:pPr>
      <w:r w:rsidRPr="00C2200B">
        <w:t>Beneficjenci zobowiązani są do zachowania trwałości utworzonych w ramach projektu miejsc wychowania przedszkolnego, przez okres co najmniej równy okresowi realizacji projektu. Trwałość powinna być rozumiana jako instytucjonalna gotowość placówki do świadczenia usług przedszkolnych w ramach utworzonych w projekcie miejsc wychowania przedszkolnego finansowanych ze środków innych niż europejskie. Liczba zadeklarowanych w arkuszu organizacyjnym placówki (lub innym równoważnym dokumencie w przypadku placówek niepublicznych) miejsc wychowania przedszkolnego uwzględnia dokładną liczbę miejsc utworzonych w</w:t>
      </w:r>
      <w:r w:rsidR="004E08B9">
        <w:t> </w:t>
      </w:r>
      <w:r w:rsidRPr="00C2200B">
        <w:t>projekcie.</w:t>
      </w:r>
    </w:p>
    <w:p w14:paraId="1F91CC0B" w14:textId="071F4422" w:rsidR="0020462C" w:rsidRPr="000149A2" w:rsidRDefault="0020462C" w:rsidP="00441198">
      <w:pPr>
        <w:pStyle w:val="Nagwek3"/>
        <w:ind w:left="493"/>
      </w:pPr>
      <w:bookmarkStart w:id="221" w:name="_Toc142029837"/>
      <w:r w:rsidRPr="000149A2">
        <w:lastRenderedPageBreak/>
        <w:t xml:space="preserve">Zamówienia </w:t>
      </w:r>
      <w:bookmarkEnd w:id="208"/>
      <w:bookmarkEnd w:id="209"/>
      <w:bookmarkEnd w:id="210"/>
      <w:bookmarkEnd w:id="211"/>
      <w:bookmarkEnd w:id="212"/>
      <w:bookmarkEnd w:id="213"/>
      <w:bookmarkEnd w:id="214"/>
      <w:bookmarkEnd w:id="215"/>
      <w:bookmarkEnd w:id="216"/>
      <w:bookmarkEnd w:id="217"/>
      <w:bookmarkEnd w:id="218"/>
      <w:bookmarkEnd w:id="219"/>
      <w:bookmarkEnd w:id="221"/>
    </w:p>
    <w:p w14:paraId="116D9CC3" w14:textId="3CC307C1" w:rsidR="00213094" w:rsidRPr="00146AFB" w:rsidRDefault="00213094" w:rsidP="00213094">
      <w:pPr>
        <w:rPr>
          <w:szCs w:val="22"/>
        </w:rPr>
      </w:pPr>
      <w:bookmarkStart w:id="222" w:name="_Hlk141183822"/>
      <w:bookmarkStart w:id="223" w:name="_Hlk141184036"/>
      <w:bookmarkStart w:id="224" w:name="_Toc138234619"/>
      <w:bookmarkStart w:id="225" w:name="_Toc136253562"/>
      <w:bookmarkEnd w:id="207"/>
      <w:bookmarkEnd w:id="220"/>
      <w:r w:rsidRPr="00CF2EB9">
        <w:rPr>
          <w:rFonts w:cs="Tahoma"/>
          <w:szCs w:val="22"/>
        </w:rPr>
        <w:t>Wnioskodawca</w:t>
      </w:r>
      <w:r w:rsidRPr="00514E45">
        <w:rPr>
          <w:rFonts w:cs="Tahoma"/>
          <w:szCs w:val="22"/>
        </w:rPr>
        <w:t xml:space="preserve"> zobowiązany jest do</w:t>
      </w:r>
      <w:r w:rsidRPr="00514E45">
        <w:rPr>
          <w:szCs w:val="22"/>
        </w:rPr>
        <w:t xml:space="preserve"> przygotowania i przeprowadzenia postępowania o udzielenie zamówienia w ramach Projektu w sposób</w:t>
      </w:r>
      <w:r w:rsidRPr="00F046BA">
        <w:rPr>
          <w:szCs w:val="22"/>
        </w:rPr>
        <w:t xml:space="preserve"> przejrzysty i proporcjonalny, zapewniający zachowanie uczciwej konkurencji oraz równe</w:t>
      </w:r>
      <w:r>
        <w:rPr>
          <w:szCs w:val="22"/>
        </w:rPr>
        <w:t>go</w:t>
      </w:r>
      <w:r w:rsidRPr="00F046BA">
        <w:rPr>
          <w:szCs w:val="22"/>
        </w:rPr>
        <w:t xml:space="preserve"> traktowani</w:t>
      </w:r>
      <w:r>
        <w:rPr>
          <w:szCs w:val="22"/>
        </w:rPr>
        <w:t>a</w:t>
      </w:r>
      <w:r w:rsidRPr="00F046BA">
        <w:rPr>
          <w:szCs w:val="22"/>
        </w:rPr>
        <w:t xml:space="preserve"> wykonawców na warunkach określonych w </w:t>
      </w:r>
      <w:r w:rsidR="00C16284">
        <w:rPr>
          <w:szCs w:val="22"/>
        </w:rPr>
        <w:t>W</w:t>
      </w:r>
      <w:r w:rsidRPr="00F046BA">
        <w:rPr>
          <w:szCs w:val="22"/>
        </w:rPr>
        <w:t>ytycznych</w:t>
      </w:r>
      <w:r w:rsidR="00C16284">
        <w:rPr>
          <w:szCs w:val="22"/>
        </w:rPr>
        <w:t xml:space="preserve"> dotyczących kwalifikowalności wydatków na lata 2021-2027</w:t>
      </w:r>
      <w:r w:rsidRPr="00146AFB">
        <w:rPr>
          <w:szCs w:val="22"/>
        </w:rPr>
        <w:t xml:space="preserve">. </w:t>
      </w:r>
    </w:p>
    <w:p w14:paraId="35238F2D" w14:textId="4D9DE4E1" w:rsidR="00213094" w:rsidRDefault="00213094" w:rsidP="00213094">
      <w:r>
        <w:t>W przypadku zamówień realizowanych w oparciu o zasadę konkurencyjności k</w:t>
      </w:r>
      <w:r w:rsidRPr="00146AFB">
        <w:t xml:space="preserve">omunikacja </w:t>
      </w:r>
      <w:r w:rsidR="004E08B9">
        <w:t>w </w:t>
      </w:r>
      <w:r w:rsidRPr="00146AFB">
        <w:t xml:space="preserve">postępowaniu o udzielenie zamówienia, w tym ogłoszenie zapytania ofertowego, składanie ofert, wymiana informacji między zamawiającym a wykonawcą oraz przekazywanie dokumentów </w:t>
      </w:r>
      <w:r w:rsidR="004E08B9">
        <w:t>i </w:t>
      </w:r>
      <w:r w:rsidRPr="00146AFB">
        <w:t xml:space="preserve">oświadczeń, odbywa się pisemnie za pomocą Bazy konkurencyjności BK2021 pod adresem: </w:t>
      </w:r>
      <w:hyperlink r:id="rId33" w:history="1">
        <w:r w:rsidRPr="00146AFB">
          <w:rPr>
            <w:rStyle w:val="Hipercze"/>
            <w:rFonts w:asciiTheme="minorHAnsi" w:eastAsiaTheme="majorEastAsia" w:hAnsiTheme="minorHAnsi" w:cstheme="minorHAnsi"/>
          </w:rPr>
          <w:t>https://bazakonkurencyjnosci.funduszeeuropejskie.gov.pl/</w:t>
        </w:r>
      </w:hyperlink>
      <w:r w:rsidRPr="00146AFB">
        <w:t xml:space="preserve">. </w:t>
      </w:r>
    </w:p>
    <w:p w14:paraId="30387CE0" w14:textId="21E71F62" w:rsidR="00213094" w:rsidRDefault="00213094" w:rsidP="00213094">
      <w:r w:rsidRPr="00146AFB">
        <w:t>Wymóg publikacji ogłoszeń w BK2021 dotyczy również postępowań wszczętych przed podpisaniem umowy o dofinansowanie.</w:t>
      </w:r>
    </w:p>
    <w:p w14:paraId="021B7AD1" w14:textId="77777777" w:rsidR="00213094" w:rsidRPr="00C2200B" w:rsidRDefault="00213094" w:rsidP="00213094">
      <w:pPr>
        <w:rPr>
          <w:b/>
        </w:rPr>
      </w:pPr>
      <w:r w:rsidRPr="00C2200B">
        <w:rPr>
          <w:b/>
        </w:rPr>
        <w:t>Aspekty społeczne i środowiskowe</w:t>
      </w:r>
    </w:p>
    <w:bookmarkEnd w:id="222"/>
    <w:p w14:paraId="73434471" w14:textId="77777777" w:rsidR="00213094" w:rsidRPr="00080440" w:rsidRDefault="00213094" w:rsidP="00213094">
      <w:r w:rsidRPr="000632EE">
        <w:t>W projektach realizowanych w ramach niniejszego naboru beneficjenci są zobowiązani do zastosowania aspektów społecznych lub środowiskowych, zgodnie z zapisami</w:t>
      </w:r>
      <w:r>
        <w:t xml:space="preserve"> </w:t>
      </w:r>
      <w:r w:rsidRPr="000632EE">
        <w:t>umowy o </w:t>
      </w:r>
      <w:r w:rsidRPr="00080440">
        <w:t>dofinansowanie projektu, w odniesieniu do zamówień dotyczących:</w:t>
      </w:r>
    </w:p>
    <w:p w14:paraId="76A59CCF" w14:textId="77777777" w:rsidR="00213094" w:rsidRPr="00A4749F" w:rsidRDefault="00213094" w:rsidP="00213094">
      <w:pPr>
        <w:pStyle w:val="Akapitzlist"/>
        <w:numPr>
          <w:ilvl w:val="0"/>
          <w:numId w:val="8"/>
        </w:numPr>
        <w:ind w:left="641" w:hanging="357"/>
      </w:pPr>
      <w:r w:rsidRPr="00080440">
        <w:t>usług cateringowych</w:t>
      </w:r>
      <w:r w:rsidRPr="00FE5C38">
        <w:t>;</w:t>
      </w:r>
    </w:p>
    <w:p w14:paraId="4A7DA869" w14:textId="77777777" w:rsidR="00213094" w:rsidRPr="002C6E0B" w:rsidRDefault="00213094" w:rsidP="00213094">
      <w:pPr>
        <w:pStyle w:val="Akapitzlist"/>
        <w:numPr>
          <w:ilvl w:val="0"/>
          <w:numId w:val="8"/>
        </w:numPr>
        <w:ind w:left="641" w:hanging="357"/>
      </w:pPr>
      <w:r w:rsidRPr="00A4749F">
        <w:t>zakupu sprzętu kom</w:t>
      </w:r>
      <w:r w:rsidRPr="009C6EBA">
        <w:t>p</w:t>
      </w:r>
      <w:r w:rsidRPr="002C6E0B">
        <w:t>uterowego (m. in. zakup komputerów, laptopów, tabletów, monitorów, projektorów);</w:t>
      </w:r>
    </w:p>
    <w:p w14:paraId="51B29DAF" w14:textId="77777777" w:rsidR="00213094" w:rsidRPr="0020462C" w:rsidRDefault="00213094" w:rsidP="00213094">
      <w:pPr>
        <w:pStyle w:val="Akapitzlist"/>
        <w:numPr>
          <w:ilvl w:val="0"/>
          <w:numId w:val="8"/>
        </w:numPr>
        <w:ind w:left="641" w:hanging="357"/>
      </w:pPr>
      <w:r w:rsidRPr="0020462C">
        <w:t>usług sprzątania.</w:t>
      </w:r>
    </w:p>
    <w:p w14:paraId="4C581EBC" w14:textId="08BFE5B7" w:rsidR="00213094" w:rsidRPr="00DC6965" w:rsidRDefault="00213094" w:rsidP="00213094">
      <w:pPr>
        <w:shd w:val="clear" w:color="auto" w:fill="FFFFFF"/>
        <w:spacing w:before="240" w:after="120"/>
        <w:rPr>
          <w:rFonts w:asciiTheme="minorHAnsi" w:hAnsiTheme="minorHAnsi"/>
        </w:rPr>
      </w:pPr>
      <w:r w:rsidRPr="0020462C">
        <w:t xml:space="preserve">Wymóg dotyczy tych kategorii kosztów, które są przewidziane w budżecie projektu w zatwierdzonym wniosku o dofinansowanie. </w:t>
      </w:r>
      <w:r>
        <w:rPr>
          <w:rFonts w:asciiTheme="minorHAnsi" w:hAnsiTheme="minorHAnsi"/>
        </w:rPr>
        <w:t xml:space="preserve">Nie ma zastosowania w odniesieniu do </w:t>
      </w:r>
      <w:r w:rsidRPr="00395635">
        <w:rPr>
          <w:rFonts w:asciiTheme="minorHAnsi" w:hAnsiTheme="minorHAnsi"/>
        </w:rPr>
        <w:t>wydatków rozliczanych</w:t>
      </w:r>
      <w:r w:rsidR="00DC6965">
        <w:rPr>
          <w:rFonts w:asciiTheme="minorHAnsi" w:hAnsiTheme="minorHAnsi"/>
        </w:rPr>
        <w:t xml:space="preserve"> z</w:t>
      </w:r>
      <w:r w:rsidRPr="00395635">
        <w:rPr>
          <w:rFonts w:asciiTheme="minorHAnsi" w:hAnsiTheme="minorHAnsi"/>
        </w:rPr>
        <w:t>a</w:t>
      </w:r>
      <w:r w:rsidR="00DC6965">
        <w:rPr>
          <w:rFonts w:asciiTheme="minorHAnsi" w:hAnsiTheme="minorHAnsi"/>
        </w:rPr>
        <w:t> </w:t>
      </w:r>
      <w:r w:rsidRPr="00395635">
        <w:rPr>
          <w:rFonts w:asciiTheme="minorHAnsi" w:hAnsiTheme="minorHAnsi"/>
        </w:rPr>
        <w:t>pomocą uproszczonych metod</w:t>
      </w:r>
      <w:r>
        <w:rPr>
          <w:rFonts w:asciiTheme="minorHAnsi" w:hAnsiTheme="minorHAnsi"/>
        </w:rPr>
        <w:t xml:space="preserve">. </w:t>
      </w:r>
      <w:r w:rsidRPr="0020462C">
        <w:t>Obowiązek ten odnosi się zarówno do zamówień realizowanych zgodnie z</w:t>
      </w:r>
      <w:r>
        <w:t> </w:t>
      </w:r>
      <w:r w:rsidRPr="0020462C">
        <w:t>ustawą P</w:t>
      </w:r>
      <w:r w:rsidR="00B856B2">
        <w:t>ZP</w:t>
      </w:r>
      <w:r w:rsidRPr="0020462C">
        <w:t xml:space="preserve">, jak i zamówień realizowanych zgodnie z zasadą konkurencyjności. </w:t>
      </w:r>
    </w:p>
    <w:p w14:paraId="63951DAB" w14:textId="77777777" w:rsidR="005F3710" w:rsidRPr="005F3710" w:rsidRDefault="005F3710" w:rsidP="00441198">
      <w:pPr>
        <w:pStyle w:val="Nagwek3"/>
        <w:ind w:left="493"/>
      </w:pPr>
      <w:bookmarkStart w:id="226" w:name="_Toc142029838"/>
      <w:bookmarkEnd w:id="223"/>
      <w:r w:rsidRPr="005F3710">
        <w:t>Informacja i promocja</w:t>
      </w:r>
      <w:bookmarkEnd w:id="224"/>
      <w:bookmarkEnd w:id="226"/>
    </w:p>
    <w:p w14:paraId="6AA01E75" w14:textId="5F0D9D2D" w:rsidR="005F3710" w:rsidRPr="000632EE" w:rsidRDefault="005F3710" w:rsidP="00C918CB">
      <w:pPr>
        <w:keepNext/>
        <w:rPr>
          <w:rFonts w:asciiTheme="minorHAnsi" w:hAnsiTheme="minorHAnsi"/>
        </w:rPr>
      </w:pPr>
      <w:r w:rsidRPr="000632EE">
        <w:rPr>
          <w:rFonts w:asciiTheme="minorHAnsi" w:hAnsiTheme="minorHAnsi"/>
        </w:rPr>
        <w:t>Działania związane z komunikacją, informowaniem i promocją udzielanego wsparcia z F</w:t>
      </w:r>
      <w:r w:rsidR="00DC6965">
        <w:rPr>
          <w:rFonts w:asciiTheme="minorHAnsi" w:hAnsiTheme="minorHAnsi"/>
        </w:rPr>
        <w:t xml:space="preserve">unduszy </w:t>
      </w:r>
      <w:r w:rsidRPr="000632EE">
        <w:rPr>
          <w:rFonts w:asciiTheme="minorHAnsi" w:hAnsiTheme="minorHAnsi"/>
        </w:rPr>
        <w:t>E</w:t>
      </w:r>
      <w:r w:rsidR="00DC6965">
        <w:rPr>
          <w:rFonts w:asciiTheme="minorHAnsi" w:hAnsiTheme="minorHAnsi"/>
        </w:rPr>
        <w:t>uropejskich</w:t>
      </w:r>
      <w:r w:rsidRPr="000632EE">
        <w:rPr>
          <w:rFonts w:asciiTheme="minorHAnsi" w:hAnsiTheme="minorHAnsi"/>
        </w:rPr>
        <w:t xml:space="preserve"> mają ogromne znaczenie i  są jednym z priorytetów Komisji Europejskiej.</w:t>
      </w:r>
    </w:p>
    <w:p w14:paraId="1BBD5994" w14:textId="2D245A99" w:rsidR="005F3710" w:rsidRPr="00FE5C38" w:rsidRDefault="005F3710" w:rsidP="005F3710">
      <w:pPr>
        <w:rPr>
          <w:rFonts w:asciiTheme="minorHAnsi" w:hAnsiTheme="minorHAnsi"/>
        </w:rPr>
      </w:pPr>
      <w:r w:rsidRPr="000632EE">
        <w:rPr>
          <w:rFonts w:asciiTheme="minorHAnsi" w:hAnsiTheme="minorHAnsi"/>
        </w:rPr>
        <w:t>W tym celu rozporządzenie ogólne nakłada szereg obowiązków związanych z komunikacją i</w:t>
      </w:r>
      <w:r w:rsidR="00A3600B" w:rsidRPr="000632EE">
        <w:rPr>
          <w:rFonts w:asciiTheme="minorHAnsi" w:hAnsiTheme="minorHAnsi"/>
        </w:rPr>
        <w:t> </w:t>
      </w:r>
      <w:r w:rsidRPr="00080440">
        <w:rPr>
          <w:rFonts w:asciiTheme="minorHAnsi" w:hAnsiTheme="minorHAnsi"/>
        </w:rPr>
        <w:t>widocznością F</w:t>
      </w:r>
      <w:r w:rsidR="00DC6965">
        <w:rPr>
          <w:rFonts w:asciiTheme="minorHAnsi" w:hAnsiTheme="minorHAnsi"/>
        </w:rPr>
        <w:t xml:space="preserve">unduszy </w:t>
      </w:r>
      <w:r w:rsidRPr="00080440">
        <w:rPr>
          <w:rFonts w:asciiTheme="minorHAnsi" w:hAnsiTheme="minorHAnsi"/>
        </w:rPr>
        <w:t>E</w:t>
      </w:r>
      <w:r w:rsidR="00DC6965">
        <w:rPr>
          <w:rFonts w:asciiTheme="minorHAnsi" w:hAnsiTheme="minorHAnsi"/>
        </w:rPr>
        <w:t>uropejskich</w:t>
      </w:r>
      <w:r w:rsidRPr="00080440">
        <w:rPr>
          <w:rFonts w:asciiTheme="minorHAnsi" w:hAnsiTheme="minorHAnsi"/>
        </w:rPr>
        <w:t xml:space="preserve"> oraz wprowadza możliwość anulowania części wsparcia w</w:t>
      </w:r>
      <w:r w:rsidR="002F210C">
        <w:rPr>
          <w:rFonts w:asciiTheme="minorHAnsi" w:hAnsiTheme="minorHAnsi"/>
        </w:rPr>
        <w:t> </w:t>
      </w:r>
      <w:r w:rsidRPr="00080440">
        <w:rPr>
          <w:rFonts w:asciiTheme="minorHAnsi" w:hAnsiTheme="minorHAnsi"/>
        </w:rPr>
        <w:t>związku z</w:t>
      </w:r>
      <w:r w:rsidR="00A3600B" w:rsidRPr="00080440">
        <w:rPr>
          <w:rFonts w:asciiTheme="minorHAnsi" w:hAnsiTheme="minorHAnsi"/>
        </w:rPr>
        <w:t> </w:t>
      </w:r>
      <w:r w:rsidRPr="00FE5C38">
        <w:rPr>
          <w:rFonts w:asciiTheme="minorHAnsi" w:hAnsiTheme="minorHAnsi"/>
        </w:rPr>
        <w:t>nieprzestrzeganiem wymogów dotyczących komunikacji i oznaczania projektów.</w:t>
      </w:r>
    </w:p>
    <w:p w14:paraId="4A224BE5" w14:textId="2EB50271" w:rsidR="005F3710" w:rsidRPr="00D00E8E" w:rsidRDefault="005F3710" w:rsidP="005F3710">
      <w:pPr>
        <w:rPr>
          <w:rFonts w:asciiTheme="minorHAnsi" w:hAnsiTheme="minorHAnsi"/>
        </w:rPr>
      </w:pPr>
      <w:r w:rsidRPr="00A4749F">
        <w:rPr>
          <w:rFonts w:asciiTheme="minorHAnsi" w:hAnsiTheme="minorHAnsi"/>
        </w:rPr>
        <w:t>Beneficjent jest zobowiązany do wypełniania obowiązków informacyjnych i promocyjny</w:t>
      </w:r>
      <w:r w:rsidRPr="009C6EBA">
        <w:rPr>
          <w:rFonts w:asciiTheme="minorHAnsi" w:hAnsiTheme="minorHAnsi"/>
        </w:rPr>
        <w:t>ch, w tym informowania społeczeństwa o dofinansowaniu projektu przez Unię Europejską, zgodnie z</w:t>
      </w:r>
      <w:r w:rsidR="00A3600B" w:rsidRPr="002C6E0B">
        <w:rPr>
          <w:rFonts w:asciiTheme="minorHAnsi" w:hAnsiTheme="minorHAnsi"/>
        </w:rPr>
        <w:t> </w:t>
      </w:r>
      <w:r w:rsidRPr="002C6E0B">
        <w:rPr>
          <w:rFonts w:asciiTheme="minorHAnsi" w:hAnsiTheme="minorHAnsi"/>
        </w:rPr>
        <w:t>Rozporządzeniem Parlamentu Europejskiego i Rady (UE) Nr 2021/1060 z dnia 24 czerwca 2021 r. oraz zgodnie z Podręcznikiem wnioskodawcy i beneficjenta Funduszy Eu</w:t>
      </w:r>
      <w:r w:rsidRPr="00D00E8E">
        <w:rPr>
          <w:rFonts w:asciiTheme="minorHAnsi" w:hAnsiTheme="minorHAnsi"/>
        </w:rPr>
        <w:t>ropejskich na lata 2021-2027 w zakresie informacji i promocji.</w:t>
      </w:r>
    </w:p>
    <w:p w14:paraId="20C674D3" w14:textId="38B5E1D2" w:rsidR="005F3710" w:rsidRDefault="005F3710" w:rsidP="005F3710">
      <w:pPr>
        <w:rPr>
          <w:rFonts w:asciiTheme="minorHAnsi" w:hAnsiTheme="minorHAnsi"/>
        </w:rPr>
      </w:pPr>
      <w:r w:rsidRPr="00D00E8E">
        <w:rPr>
          <w:rFonts w:asciiTheme="minorHAnsi" w:hAnsiTheme="minorHAnsi"/>
        </w:rPr>
        <w:t>Szczegółowe obowiązki dot. działań promocyjnych zosta</w:t>
      </w:r>
      <w:r>
        <w:rPr>
          <w:rFonts w:asciiTheme="minorHAnsi" w:hAnsiTheme="minorHAnsi"/>
        </w:rPr>
        <w:t>ły</w:t>
      </w:r>
      <w:r w:rsidRPr="00D00E8E">
        <w:rPr>
          <w:rFonts w:asciiTheme="minorHAnsi" w:hAnsiTheme="minorHAnsi"/>
        </w:rPr>
        <w:t xml:space="preserve"> zawarte w</w:t>
      </w:r>
      <w:r>
        <w:rPr>
          <w:rFonts w:asciiTheme="minorHAnsi" w:hAnsiTheme="minorHAnsi"/>
        </w:rPr>
        <w:t>e wzorze</w:t>
      </w:r>
      <w:r w:rsidRPr="00D00E8E">
        <w:rPr>
          <w:rFonts w:asciiTheme="minorHAnsi" w:hAnsiTheme="minorHAnsi"/>
        </w:rPr>
        <w:t xml:space="preserve"> umow</w:t>
      </w:r>
      <w:r>
        <w:rPr>
          <w:rFonts w:asciiTheme="minorHAnsi" w:hAnsiTheme="minorHAnsi"/>
        </w:rPr>
        <w:t>y</w:t>
      </w:r>
      <w:r w:rsidRPr="00D00E8E">
        <w:rPr>
          <w:rFonts w:asciiTheme="minorHAnsi" w:hAnsiTheme="minorHAnsi"/>
        </w:rPr>
        <w:t xml:space="preserve"> o</w:t>
      </w:r>
      <w:r w:rsidR="00A3600B">
        <w:rPr>
          <w:rFonts w:asciiTheme="minorHAnsi" w:hAnsiTheme="minorHAnsi"/>
        </w:rPr>
        <w:t> </w:t>
      </w:r>
      <w:r w:rsidRPr="00D00E8E">
        <w:rPr>
          <w:rFonts w:asciiTheme="minorHAnsi" w:hAnsiTheme="minorHAnsi"/>
        </w:rPr>
        <w:t>dofinansowanie projektu</w:t>
      </w:r>
      <w:r w:rsidR="0062343C">
        <w:rPr>
          <w:rFonts w:asciiTheme="minorHAnsi" w:hAnsiTheme="minorHAnsi"/>
        </w:rPr>
        <w:t xml:space="preserve"> oraz w dokumencie – Obowiązki informacyjne beneficjenta – załącznik </w:t>
      </w:r>
      <w:r w:rsidR="00DC6965">
        <w:rPr>
          <w:rFonts w:asciiTheme="minorHAnsi" w:hAnsiTheme="minorHAnsi"/>
        </w:rPr>
        <w:t>d</w:t>
      </w:r>
      <w:r w:rsidR="0062343C">
        <w:rPr>
          <w:rFonts w:asciiTheme="minorHAnsi" w:hAnsiTheme="minorHAnsi"/>
        </w:rPr>
        <w:t>o</w:t>
      </w:r>
      <w:r w:rsidR="00DC6965">
        <w:rPr>
          <w:rFonts w:asciiTheme="minorHAnsi" w:hAnsiTheme="minorHAnsi"/>
        </w:rPr>
        <w:t> </w:t>
      </w:r>
      <w:r w:rsidR="0062343C">
        <w:rPr>
          <w:rFonts w:asciiTheme="minorHAnsi" w:hAnsiTheme="minorHAnsi"/>
        </w:rPr>
        <w:t>umowy o dofinansowanie projektu</w:t>
      </w:r>
      <w:r w:rsidR="0062343C" w:rsidRPr="00410127">
        <w:rPr>
          <w:rFonts w:asciiTheme="minorHAnsi" w:hAnsiTheme="minorHAnsi"/>
        </w:rPr>
        <w:t>.</w:t>
      </w:r>
    </w:p>
    <w:p w14:paraId="1A811A30" w14:textId="6347F1FD" w:rsidR="00FB435E" w:rsidRPr="00FB435E" w:rsidRDefault="00491864" w:rsidP="00E9507D">
      <w:pPr>
        <w:pStyle w:val="Nagwek2"/>
      </w:pPr>
      <w:bookmarkStart w:id="227" w:name="_Toc138234620"/>
      <w:bookmarkStart w:id="228" w:name="_Toc142029839"/>
      <w:r>
        <w:lastRenderedPageBreak/>
        <w:t>Ocena projektów</w:t>
      </w:r>
      <w:bookmarkEnd w:id="225"/>
      <w:bookmarkEnd w:id="227"/>
      <w:bookmarkEnd w:id="228"/>
    </w:p>
    <w:p w14:paraId="5BB2CCC9" w14:textId="22E7C64C" w:rsidR="00FB435E" w:rsidRPr="000149A2" w:rsidRDefault="004E0543" w:rsidP="00441198">
      <w:pPr>
        <w:pStyle w:val="Nagwek3"/>
        <w:ind w:left="493"/>
      </w:pPr>
      <w:bookmarkStart w:id="229" w:name="_Toc138234621"/>
      <w:bookmarkStart w:id="230" w:name="_Toc142029840"/>
      <w:r>
        <w:t>Ogólne zasady oceny</w:t>
      </w:r>
      <w:bookmarkEnd w:id="229"/>
      <w:bookmarkEnd w:id="230"/>
    </w:p>
    <w:p w14:paraId="57D0DA95" w14:textId="6C2ABF5C" w:rsidR="00491864" w:rsidRPr="000632EE" w:rsidRDefault="00491864">
      <w:pPr>
        <w:autoSpaceDE w:val="0"/>
        <w:autoSpaceDN w:val="0"/>
        <w:adjustRightInd w:val="0"/>
        <w:rPr>
          <w:b/>
        </w:rPr>
      </w:pPr>
      <w:r w:rsidRPr="000632EE">
        <w:rPr>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0632EE">
        <w:rPr>
          <w:b/>
        </w:rPr>
        <w:t> </w:t>
      </w:r>
      <w:r w:rsidRPr="000632EE">
        <w:rPr>
          <w:b/>
        </w:rPr>
        <w:t>ramach dostępnej kwoty przeznaczonej na dofinansowanie projektów.</w:t>
      </w:r>
    </w:p>
    <w:p w14:paraId="025E7494" w14:textId="132ECA05" w:rsidR="00491864" w:rsidRPr="00A4749F" w:rsidRDefault="00491864" w:rsidP="00491864">
      <w:pPr>
        <w:jc w:val="both"/>
      </w:pPr>
      <w:r w:rsidRPr="00080440">
        <w:t xml:space="preserve">Ocena wniosków w ramach wszystkich etapów w naborze dokonywana jest w oparciu o kryteria wyboru projektów, zatwierdzone przez KM FEP. Katalog kryteriów </w:t>
      </w:r>
      <w:r w:rsidRPr="00EC10EB">
        <w:t>stanowi załącznik n</w:t>
      </w:r>
      <w:r w:rsidR="00EC10EB" w:rsidRPr="00EC10EB">
        <w:t>r 1</w:t>
      </w:r>
      <w:r w:rsidR="00AD23B4">
        <w:t xml:space="preserve"> do niniejszego regulaminu</w:t>
      </w:r>
      <w:r w:rsidR="00DC6965">
        <w:t>.</w:t>
      </w:r>
      <w:r w:rsidRPr="00FE5C38">
        <w:t xml:space="preserve"> Każde </w:t>
      </w:r>
      <w:r w:rsidR="00DC6965">
        <w:t>z </w:t>
      </w:r>
      <w:r w:rsidRPr="00FE5C38">
        <w:t>kryteriów zawiera nazwę, definicj</w:t>
      </w:r>
      <w:r w:rsidRPr="00A4749F">
        <w:t xml:space="preserve">ę i opis znaczenia. </w:t>
      </w:r>
    </w:p>
    <w:p w14:paraId="7CAAFB33" w14:textId="77777777" w:rsidR="00491864" w:rsidRPr="0070442A" w:rsidRDefault="00491864" w:rsidP="00491864">
      <w:pPr>
        <w:jc w:val="both"/>
        <w:rPr>
          <w:rFonts w:eastAsia="MS Mincho"/>
        </w:rPr>
      </w:pPr>
      <w:r w:rsidRPr="002C6E0B">
        <w:t xml:space="preserve">Oceny dokonuje Komisja Oceny Projektów. Ocena przeprowadzana jest indywidualnie i niezależnie przez członków KOP. W skład KOP wchodzą pracownicy ION oraz mogą wchodzić eksperci. </w:t>
      </w:r>
    </w:p>
    <w:p w14:paraId="4673BE87" w14:textId="77777777" w:rsidR="00491864" w:rsidRPr="0070442A" w:rsidRDefault="00491864">
      <w:pPr>
        <w:shd w:val="clear" w:color="auto" w:fill="FFFFFF"/>
      </w:pPr>
      <w:bookmarkStart w:id="231" w:name="_Hlk135646906"/>
      <w:r w:rsidRPr="0070442A">
        <w:t xml:space="preserve">Ocena odbywa się w ramach </w:t>
      </w:r>
      <w:r w:rsidRPr="0070442A">
        <w:rPr>
          <w:b/>
        </w:rPr>
        <w:t>etapów</w:t>
      </w:r>
      <w:r w:rsidRPr="0070442A">
        <w:t>:</w:t>
      </w:r>
    </w:p>
    <w:p w14:paraId="61611A48" w14:textId="67E6E07B" w:rsidR="00491864" w:rsidRPr="008A632D" w:rsidRDefault="00491864" w:rsidP="00AA5DFB">
      <w:pPr>
        <w:pStyle w:val="Akapitzlist"/>
        <w:numPr>
          <w:ilvl w:val="0"/>
          <w:numId w:val="26"/>
        </w:numPr>
        <w:ind w:left="641" w:hanging="357"/>
        <w:rPr>
          <w:rFonts w:asciiTheme="minorHAnsi" w:hAnsiTheme="minorHAnsi"/>
          <w:b/>
        </w:rPr>
      </w:pPr>
      <w:bookmarkStart w:id="232" w:name="_Hlk135038940"/>
      <w:r w:rsidRPr="008A632D">
        <w:rPr>
          <w:rFonts w:asciiTheme="minorHAnsi" w:hAnsiTheme="minorHAnsi"/>
          <w:b/>
        </w:rPr>
        <w:t>oceny formalnej</w:t>
      </w:r>
      <w:r w:rsidR="008D57DD" w:rsidRPr="008A632D">
        <w:rPr>
          <w:rFonts w:asciiTheme="minorHAnsi" w:hAnsiTheme="minorHAnsi"/>
          <w:b/>
        </w:rPr>
        <w:t>;</w:t>
      </w:r>
    </w:p>
    <w:bookmarkEnd w:id="232"/>
    <w:p w14:paraId="653A22CE" w14:textId="44E1CB2D" w:rsidR="00491864" w:rsidRPr="008A632D" w:rsidRDefault="00491864" w:rsidP="00AA5DFB">
      <w:pPr>
        <w:pStyle w:val="Akapitzlist"/>
        <w:numPr>
          <w:ilvl w:val="0"/>
          <w:numId w:val="26"/>
        </w:numPr>
        <w:ind w:left="641" w:hanging="357"/>
        <w:rPr>
          <w:rFonts w:asciiTheme="minorHAnsi" w:hAnsiTheme="minorHAnsi"/>
          <w:b/>
        </w:rPr>
      </w:pPr>
      <w:r w:rsidRPr="008A632D">
        <w:rPr>
          <w:rFonts w:asciiTheme="minorHAnsi" w:hAnsiTheme="minorHAnsi"/>
          <w:b/>
        </w:rPr>
        <w:t>oceny merytorycznej</w:t>
      </w:r>
      <w:r w:rsidR="008D57DD" w:rsidRPr="008A632D">
        <w:rPr>
          <w:rFonts w:asciiTheme="minorHAnsi" w:hAnsiTheme="minorHAnsi"/>
          <w:b/>
        </w:rPr>
        <w:t>;</w:t>
      </w:r>
    </w:p>
    <w:p w14:paraId="02563333" w14:textId="77777777" w:rsidR="00491864" w:rsidRPr="008A632D" w:rsidRDefault="00491864" w:rsidP="00AA5DFB">
      <w:pPr>
        <w:pStyle w:val="Akapitzlist"/>
        <w:numPr>
          <w:ilvl w:val="0"/>
          <w:numId w:val="26"/>
        </w:numPr>
        <w:ind w:left="641" w:hanging="357"/>
        <w:rPr>
          <w:rFonts w:asciiTheme="minorHAnsi" w:hAnsiTheme="minorHAnsi"/>
          <w:b/>
        </w:rPr>
      </w:pPr>
      <w:r w:rsidRPr="008A632D">
        <w:rPr>
          <w:rFonts w:asciiTheme="minorHAnsi" w:hAnsiTheme="minorHAnsi"/>
          <w:b/>
        </w:rPr>
        <w:t>negocjacji.</w:t>
      </w:r>
    </w:p>
    <w:p w14:paraId="1D560E37" w14:textId="37D5021A" w:rsidR="0062343C" w:rsidRPr="000632EE" w:rsidRDefault="00491864" w:rsidP="0062343C">
      <w:pPr>
        <w:rPr>
          <w:rFonts w:asciiTheme="minorHAnsi" w:hAnsiTheme="minorHAnsi"/>
          <w:sz w:val="24"/>
        </w:rPr>
      </w:pPr>
      <w:r w:rsidRPr="00B62BFE">
        <w:rPr>
          <w:rFonts w:asciiTheme="minorHAnsi" w:hAnsiTheme="minorHAnsi"/>
        </w:rPr>
        <w:t xml:space="preserve">Zakłada się, że ocena zostanie </w:t>
      </w:r>
      <w:r w:rsidRPr="00E52ECE">
        <w:rPr>
          <w:rFonts w:asciiTheme="minorHAnsi" w:hAnsiTheme="minorHAnsi"/>
        </w:rPr>
        <w:t>przeprowadzona w terminie 90 dni roboczych od dnia rozpoczęcia</w:t>
      </w:r>
      <w:r w:rsidRPr="00B62BFE">
        <w:rPr>
          <w:rFonts w:asciiTheme="minorHAnsi" w:hAnsiTheme="minorHAnsi"/>
        </w:rPr>
        <w:t xml:space="preserve"> prac KOP. W uzasadnionych przypadkach termin może ulec wydłużeniu. Decyzję o wydłużeniu terminów podejmuje ION. Informacja o zmianie terminu zamieszczana jest niezwłocznie na stronie internetowej</w:t>
      </w:r>
      <w:r w:rsidR="00B62BFE" w:rsidRPr="00B62BFE">
        <w:rPr>
          <w:rFonts w:asciiTheme="minorHAnsi" w:hAnsiTheme="minorHAnsi"/>
        </w:rPr>
        <w:t xml:space="preserve"> </w:t>
      </w:r>
      <w:hyperlink r:id="rId34" w:history="1">
        <w:r w:rsidR="00B62BFE" w:rsidRPr="000632EE">
          <w:rPr>
            <w:rStyle w:val="Hipercze"/>
            <w:rFonts w:asciiTheme="minorHAnsi" w:eastAsiaTheme="minorHAnsi" w:hAnsiTheme="minorHAnsi"/>
          </w:rPr>
          <w:t>FEP 2021-2027</w:t>
        </w:r>
      </w:hyperlink>
      <w:r w:rsidR="00B62BFE" w:rsidRPr="000632EE">
        <w:rPr>
          <w:rFonts w:asciiTheme="minorHAnsi" w:eastAsia="Calibri" w:hAnsiTheme="minorHAnsi"/>
          <w:b/>
        </w:rPr>
        <w:t xml:space="preserve"> </w:t>
      </w:r>
      <w:r w:rsidRPr="000632EE">
        <w:rPr>
          <w:rFonts w:asciiTheme="minorHAnsi" w:hAnsiTheme="minorHAnsi"/>
        </w:rPr>
        <w:t>( w zakładce</w:t>
      </w:r>
      <w:r w:rsidR="00E15087">
        <w:rPr>
          <w:rFonts w:asciiTheme="minorHAnsi" w:hAnsiTheme="minorHAnsi"/>
        </w:rPr>
        <w:t>:</w:t>
      </w:r>
      <w:r w:rsidRPr="000632EE">
        <w:rPr>
          <w:rFonts w:asciiTheme="minorHAnsi" w:hAnsiTheme="minorHAnsi"/>
        </w:rPr>
        <w:t xml:space="preserve"> </w:t>
      </w:r>
      <w:bookmarkEnd w:id="231"/>
      <w:r w:rsidR="0062343C" w:rsidRPr="0062343C">
        <w:rPr>
          <w:color w:val="2E74B5" w:themeColor="accent1" w:themeShade="BF"/>
        </w:rPr>
        <w:fldChar w:fldCharType="begin"/>
      </w:r>
      <w:r w:rsidR="0062343C" w:rsidRPr="0062343C">
        <w:rPr>
          <w:color w:val="2E74B5" w:themeColor="accent1" w:themeShade="BF"/>
        </w:rPr>
        <w:instrText xml:space="preserve"> HYPERLINK "http://www.rpo.pomorskie.eu/zobacz-ogloszenia-i-wyniki-naborow-wnioskow" </w:instrText>
      </w:r>
      <w:r w:rsidR="0062343C" w:rsidRPr="0062343C">
        <w:rPr>
          <w:color w:val="2E74B5" w:themeColor="accent1" w:themeShade="BF"/>
        </w:rPr>
        <w:fldChar w:fldCharType="separate"/>
      </w:r>
      <w:r w:rsidR="0062343C" w:rsidRPr="0062343C">
        <w:rPr>
          <w:rFonts w:asciiTheme="minorHAnsi" w:eastAsia="Calibri" w:hAnsiTheme="minorHAnsi"/>
          <w:color w:val="2E74B5" w:themeColor="accent1" w:themeShade="BF"/>
          <w:u w:val="single"/>
        </w:rPr>
        <w:t>Zobacz ogłoszenia i wyniki naborów wniosków</w:t>
      </w:r>
      <w:r w:rsidR="0062343C" w:rsidRPr="0062343C">
        <w:rPr>
          <w:rFonts w:asciiTheme="minorHAnsi" w:eastAsia="Calibri" w:hAnsiTheme="minorHAnsi"/>
          <w:color w:val="2E74B5" w:themeColor="accent1" w:themeShade="BF"/>
          <w:u w:val="single"/>
        </w:rPr>
        <w:fldChar w:fldCharType="end"/>
      </w:r>
      <w:r w:rsidR="0062343C" w:rsidRPr="0062343C">
        <w:rPr>
          <w:rFonts w:asciiTheme="minorHAnsi" w:eastAsia="Calibri" w:hAnsiTheme="minorHAnsi"/>
          <w:color w:val="2E74B5" w:themeColor="accent1" w:themeShade="BF"/>
          <w:u w:val="single"/>
        </w:rPr>
        <w:t xml:space="preserve"> FEP 2021-2027</w:t>
      </w:r>
      <w:r w:rsidR="0062343C" w:rsidRPr="000632EE">
        <w:rPr>
          <w:rFonts w:asciiTheme="minorHAnsi" w:hAnsiTheme="minorHAnsi"/>
        </w:rPr>
        <w:t xml:space="preserve"> ) oraz na P</w:t>
      </w:r>
      <w:r w:rsidR="0062343C">
        <w:rPr>
          <w:rFonts w:asciiTheme="minorHAnsi" w:hAnsiTheme="minorHAnsi"/>
        </w:rPr>
        <w:t xml:space="preserve">ortalu </w:t>
      </w:r>
      <w:r w:rsidR="0062343C" w:rsidRPr="000632EE">
        <w:rPr>
          <w:rFonts w:asciiTheme="minorHAnsi" w:hAnsiTheme="minorHAnsi"/>
        </w:rPr>
        <w:t>F</w:t>
      </w:r>
      <w:r w:rsidR="0062343C">
        <w:rPr>
          <w:rFonts w:asciiTheme="minorHAnsi" w:hAnsiTheme="minorHAnsi"/>
        </w:rPr>
        <w:t xml:space="preserve">unduszy </w:t>
      </w:r>
      <w:r w:rsidR="0062343C" w:rsidRPr="000632EE">
        <w:rPr>
          <w:rFonts w:asciiTheme="minorHAnsi" w:hAnsiTheme="minorHAnsi"/>
        </w:rPr>
        <w:t>E</w:t>
      </w:r>
      <w:r w:rsidR="0062343C">
        <w:rPr>
          <w:rFonts w:asciiTheme="minorHAnsi" w:hAnsiTheme="minorHAnsi"/>
        </w:rPr>
        <w:t>uropejskich</w:t>
      </w:r>
      <w:r w:rsidR="0062343C" w:rsidRPr="000632EE">
        <w:rPr>
          <w:rFonts w:asciiTheme="minorHAnsi" w:hAnsiTheme="minorHAnsi"/>
        </w:rPr>
        <w:t>.</w:t>
      </w:r>
    </w:p>
    <w:p w14:paraId="7AA57441" w14:textId="6EA07930" w:rsidR="00491864" w:rsidRPr="00080440" w:rsidRDefault="00491864" w:rsidP="0062343C">
      <w:pPr>
        <w:rPr>
          <w:rFonts w:asciiTheme="minorHAnsi" w:hAnsiTheme="minorHAnsi"/>
        </w:rPr>
      </w:pPr>
      <w:r w:rsidRPr="000632EE">
        <w:rPr>
          <w:rFonts w:asciiTheme="minorHAnsi" w:hAnsiTheme="minorHAnsi"/>
        </w:rPr>
        <w:t>W przypadku:</w:t>
      </w:r>
    </w:p>
    <w:p w14:paraId="3869CFFC" w14:textId="15966D5F" w:rsidR="00491864" w:rsidRPr="00A4749F" w:rsidRDefault="00491864" w:rsidP="00AA5DFB">
      <w:pPr>
        <w:pStyle w:val="Akapitzlist"/>
        <w:numPr>
          <w:ilvl w:val="0"/>
          <w:numId w:val="27"/>
        </w:numPr>
        <w:ind w:left="641" w:hanging="357"/>
        <w:rPr>
          <w:rFonts w:asciiTheme="minorHAnsi" w:hAnsiTheme="minorHAnsi"/>
        </w:rPr>
      </w:pPr>
      <w:r w:rsidRPr="00080440">
        <w:rPr>
          <w:rFonts w:asciiTheme="minorHAnsi" w:hAnsiTheme="minorHAnsi"/>
        </w:rPr>
        <w:t>spełnienia kryteriów oceny wniosek zostaje przekazany na kolejny etap oceny</w:t>
      </w:r>
      <w:r w:rsidR="008D57DD" w:rsidRPr="00FE5C38">
        <w:rPr>
          <w:rFonts w:asciiTheme="minorHAnsi" w:hAnsiTheme="minorHAnsi"/>
        </w:rPr>
        <w:t>;</w:t>
      </w:r>
    </w:p>
    <w:p w14:paraId="4E5CBF74" w14:textId="77777777" w:rsidR="00491864" w:rsidRPr="009C6EBA" w:rsidRDefault="00491864" w:rsidP="00AA5DFB">
      <w:pPr>
        <w:pStyle w:val="Akapitzlist"/>
        <w:numPr>
          <w:ilvl w:val="0"/>
          <w:numId w:val="27"/>
        </w:numPr>
        <w:ind w:left="641" w:hanging="357"/>
        <w:rPr>
          <w:rFonts w:asciiTheme="minorHAnsi" w:hAnsiTheme="minorHAnsi"/>
        </w:rPr>
      </w:pPr>
      <w:r w:rsidRPr="009C6EBA">
        <w:rPr>
          <w:rFonts w:asciiTheme="minorHAnsi" w:hAnsiTheme="minorHAnsi"/>
        </w:rPr>
        <w:t xml:space="preserve">niespełnienia kryteriów oceny wniosek otrzymuje ocenę negatywną. </w:t>
      </w:r>
    </w:p>
    <w:p w14:paraId="572994DD" w14:textId="77777777" w:rsidR="00491864" w:rsidRPr="009C6EBA" w:rsidRDefault="00491864" w:rsidP="00C918CB">
      <w:pPr>
        <w:keepNext/>
        <w:shd w:val="clear" w:color="auto" w:fill="FFFFFF" w:themeFill="background1"/>
        <w:autoSpaceDE w:val="0"/>
        <w:autoSpaceDN w:val="0"/>
        <w:adjustRightInd w:val="0"/>
        <w:rPr>
          <w:rFonts w:asciiTheme="minorHAnsi" w:hAnsiTheme="minorHAnsi"/>
        </w:rPr>
      </w:pPr>
      <w:r w:rsidRPr="009C6EBA">
        <w:rPr>
          <w:rFonts w:asciiTheme="minorHAnsi" w:hAnsiTheme="minorHAnsi"/>
        </w:rPr>
        <w:t>Po każdym etapie oceny ION:</w:t>
      </w:r>
    </w:p>
    <w:p w14:paraId="7140C650" w14:textId="39BD157C" w:rsidR="00491864" w:rsidRPr="008A632D" w:rsidRDefault="00491864" w:rsidP="00AA5DFB">
      <w:pPr>
        <w:pStyle w:val="Akapitzlist"/>
        <w:numPr>
          <w:ilvl w:val="0"/>
          <w:numId w:val="28"/>
        </w:numPr>
        <w:ind w:left="641" w:hanging="357"/>
        <w:rPr>
          <w:rFonts w:asciiTheme="minorHAnsi" w:hAnsiTheme="minorHAnsi"/>
        </w:rPr>
      </w:pPr>
      <w:r w:rsidRPr="002C6E0B">
        <w:rPr>
          <w:rFonts w:asciiTheme="minorHAnsi" w:hAnsiTheme="minorHAnsi"/>
        </w:rPr>
        <w:t>przekazuje wnioskodawcy informację o wyniku oceny, w formie pisem</w:t>
      </w:r>
      <w:r w:rsidR="00B62BFE" w:rsidRPr="00286075">
        <w:rPr>
          <w:rFonts w:asciiTheme="minorHAnsi" w:hAnsiTheme="minorHAnsi"/>
        </w:rPr>
        <w:t>n</w:t>
      </w:r>
      <w:r w:rsidRPr="00286075">
        <w:rPr>
          <w:rFonts w:asciiTheme="minorHAnsi" w:hAnsiTheme="minorHAnsi"/>
        </w:rPr>
        <w:t>ej lub elektronicznej. Informacja o negatywnym wyniku oceny, zgodnie z art. 56 ust. 7 ustawy wdrożeniowej, zawiera pouczenie o możliwości wniesienia protestu</w:t>
      </w:r>
      <w:r w:rsidR="008D57DD" w:rsidRPr="008A632D">
        <w:rPr>
          <w:rFonts w:asciiTheme="minorHAnsi" w:hAnsiTheme="minorHAnsi"/>
        </w:rPr>
        <w:t>;</w:t>
      </w:r>
    </w:p>
    <w:p w14:paraId="07B31DF6" w14:textId="0FC29B85" w:rsidR="0062343C" w:rsidRPr="009A3764" w:rsidRDefault="00491864" w:rsidP="00AA5DFB">
      <w:pPr>
        <w:pStyle w:val="Akapitzlist"/>
        <w:numPr>
          <w:ilvl w:val="0"/>
          <w:numId w:val="28"/>
        </w:numPr>
        <w:ind w:left="641" w:hanging="357"/>
        <w:rPr>
          <w:rFonts w:asciiTheme="minorHAnsi" w:eastAsia="Calibri" w:hAnsiTheme="minorHAnsi"/>
        </w:rPr>
      </w:pPr>
      <w:r w:rsidRPr="009A3764">
        <w:rPr>
          <w:rFonts w:asciiTheme="minorHAnsi" w:hAnsiTheme="minorHAnsi"/>
        </w:rPr>
        <w:t xml:space="preserve">publikuje </w:t>
      </w:r>
      <w:r w:rsidR="0062343C" w:rsidRPr="009A3764">
        <w:rPr>
          <w:rFonts w:asciiTheme="minorHAnsi" w:hAnsiTheme="minorHAnsi"/>
        </w:rPr>
        <w:t xml:space="preserve">listę wniosków, które zostały zakwalifikowane do kolejnego etapu oceny na stronie </w:t>
      </w:r>
      <w:hyperlink r:id="rId35" w:history="1">
        <w:r w:rsidR="0062343C" w:rsidRPr="009A3764">
          <w:rPr>
            <w:rStyle w:val="Hipercze"/>
            <w:rFonts w:asciiTheme="minorHAnsi" w:eastAsiaTheme="minorHAnsi" w:hAnsiTheme="minorHAnsi"/>
          </w:rPr>
          <w:t>FEP 2021-2027</w:t>
        </w:r>
      </w:hyperlink>
      <w:r w:rsidR="0062343C" w:rsidRPr="009A3764">
        <w:rPr>
          <w:rFonts w:asciiTheme="minorHAnsi" w:hAnsiTheme="minorHAnsi"/>
        </w:rPr>
        <w:t xml:space="preserve"> (w zakładce</w:t>
      </w:r>
      <w:r w:rsidR="00E15087">
        <w:rPr>
          <w:rFonts w:asciiTheme="minorHAnsi" w:hAnsiTheme="minorHAnsi"/>
        </w:rPr>
        <w:t>:</w:t>
      </w:r>
      <w:r w:rsidR="0062343C" w:rsidRPr="009A3764">
        <w:rPr>
          <w:rFonts w:asciiTheme="minorHAnsi" w:hAnsiTheme="minorHAnsi"/>
        </w:rPr>
        <w:t xml:space="preserve"> </w:t>
      </w:r>
      <w:hyperlink r:id="rId36" w:history="1">
        <w:r w:rsidR="0062343C" w:rsidRPr="009A3764">
          <w:rPr>
            <w:rStyle w:val="Hipercze"/>
            <w:rFonts w:asciiTheme="minorHAnsi" w:eastAsia="Calibri" w:hAnsiTheme="minorHAnsi"/>
          </w:rPr>
          <w:t>Zobacz ogłoszenia i wyniki naborów wniosków</w:t>
        </w:r>
      </w:hyperlink>
      <w:r w:rsidR="0062343C" w:rsidRPr="009A3764">
        <w:rPr>
          <w:rStyle w:val="Hipercze"/>
          <w:rFonts w:asciiTheme="minorHAnsi" w:eastAsia="Calibri" w:hAnsiTheme="minorHAnsi"/>
        </w:rPr>
        <w:t xml:space="preserve"> FEP 2021-2027</w:t>
      </w:r>
      <w:r w:rsidR="0062343C" w:rsidRPr="009A3764">
        <w:rPr>
          <w:rFonts w:asciiTheme="minorHAnsi" w:eastAsia="Calibri" w:hAnsiTheme="minorHAnsi"/>
        </w:rPr>
        <w:t xml:space="preserve">) </w:t>
      </w:r>
      <w:r w:rsidR="0062343C" w:rsidRPr="009A3764">
        <w:rPr>
          <w:rFonts w:asciiTheme="minorHAnsi" w:hAnsiTheme="minorHAnsi"/>
        </w:rPr>
        <w:t>oraz na Portalu Funduszy Europejskich.</w:t>
      </w:r>
    </w:p>
    <w:p w14:paraId="6ECAB9F1" w14:textId="01BE6F8C" w:rsidR="0062343C" w:rsidRPr="0062343C" w:rsidRDefault="0062343C" w:rsidP="0062343C">
      <w:pPr>
        <w:rPr>
          <w:rFonts w:asciiTheme="minorHAnsi" w:eastAsia="Calibri" w:hAnsiTheme="minorHAnsi"/>
        </w:rPr>
      </w:pPr>
      <w:r w:rsidRPr="009A3764">
        <w:rPr>
          <w:rFonts w:asciiTheme="minorHAnsi" w:hAnsiTheme="minorHAnsi"/>
        </w:rPr>
        <w:t xml:space="preserve">Ponadto, informacja o wynikach oceny po rozstrzygnięciu naboru zostanie umieszczona na stronie </w:t>
      </w:r>
      <w:hyperlink r:id="rId37" w:history="1">
        <w:r w:rsidRPr="009A3764">
          <w:rPr>
            <w:rStyle w:val="Hipercze"/>
            <w:rFonts w:asciiTheme="minorHAnsi" w:eastAsiaTheme="minorHAnsi" w:hAnsiTheme="minorHAnsi"/>
          </w:rPr>
          <w:t>FEP 2021-2027</w:t>
        </w:r>
      </w:hyperlink>
      <w:r w:rsidRPr="009A3764">
        <w:rPr>
          <w:rFonts w:asciiTheme="minorHAnsi" w:eastAsia="Calibri" w:hAnsiTheme="minorHAnsi"/>
          <w:b/>
        </w:rPr>
        <w:t xml:space="preserve"> </w:t>
      </w:r>
      <w:r w:rsidRPr="009A3764">
        <w:rPr>
          <w:rFonts w:asciiTheme="minorHAnsi" w:eastAsia="Calibri" w:hAnsiTheme="minorHAnsi"/>
        </w:rPr>
        <w:t>(</w:t>
      </w:r>
      <w:r w:rsidRPr="009A3764">
        <w:rPr>
          <w:rFonts w:asciiTheme="minorHAnsi" w:hAnsiTheme="minorHAnsi"/>
        </w:rPr>
        <w:t>w zakładce</w:t>
      </w:r>
      <w:r w:rsidR="00E15087">
        <w:rPr>
          <w:rFonts w:asciiTheme="minorHAnsi" w:hAnsiTheme="minorHAnsi"/>
        </w:rPr>
        <w:t>:</w:t>
      </w:r>
      <w:r w:rsidRPr="009A3764">
        <w:rPr>
          <w:rFonts w:asciiTheme="minorHAnsi" w:hAnsiTheme="minorHAnsi"/>
        </w:rPr>
        <w:t xml:space="preserve"> </w:t>
      </w:r>
      <w:hyperlink r:id="rId38" w:history="1">
        <w:r w:rsidRPr="009A3764">
          <w:rPr>
            <w:rStyle w:val="Hipercze"/>
            <w:rFonts w:asciiTheme="minorHAnsi" w:eastAsia="Calibri" w:hAnsiTheme="minorHAnsi"/>
          </w:rPr>
          <w:t>Zobacz ogłoszenia i wyniki naborów wniosków</w:t>
        </w:r>
      </w:hyperlink>
      <w:r w:rsidRPr="009A3764">
        <w:rPr>
          <w:rStyle w:val="Hipercze"/>
          <w:rFonts w:asciiTheme="minorHAnsi" w:eastAsia="Calibri" w:hAnsiTheme="minorHAnsi"/>
        </w:rPr>
        <w:t xml:space="preserve"> FEP 2021-2027</w:t>
      </w:r>
      <w:r w:rsidRPr="009A3764">
        <w:rPr>
          <w:rFonts w:asciiTheme="minorHAnsi" w:eastAsia="Calibri" w:hAnsiTheme="minorHAnsi"/>
        </w:rPr>
        <w:t xml:space="preserve">) </w:t>
      </w:r>
      <w:r w:rsidR="00DC6965">
        <w:rPr>
          <w:rFonts w:asciiTheme="minorHAnsi" w:hAnsiTheme="minorHAnsi"/>
        </w:rPr>
        <w:t>o</w:t>
      </w:r>
      <w:r w:rsidRPr="009A3764">
        <w:rPr>
          <w:rFonts w:asciiTheme="minorHAnsi" w:hAnsiTheme="minorHAnsi"/>
        </w:rPr>
        <w:t>raz</w:t>
      </w:r>
      <w:r w:rsidR="00DC6965">
        <w:rPr>
          <w:rFonts w:asciiTheme="minorHAnsi" w:hAnsiTheme="minorHAnsi"/>
        </w:rPr>
        <w:t> </w:t>
      </w:r>
      <w:r w:rsidRPr="009A3764">
        <w:rPr>
          <w:rFonts w:asciiTheme="minorHAnsi" w:hAnsiTheme="minorHAnsi"/>
        </w:rPr>
        <w:t>na</w:t>
      </w:r>
      <w:r w:rsidR="00DC6965">
        <w:rPr>
          <w:rFonts w:asciiTheme="minorHAnsi" w:hAnsiTheme="minorHAnsi"/>
        </w:rPr>
        <w:t> </w:t>
      </w:r>
      <w:r w:rsidRPr="009A3764">
        <w:rPr>
          <w:rFonts w:asciiTheme="minorHAnsi" w:hAnsiTheme="minorHAnsi"/>
        </w:rPr>
        <w:t>Portalu Funduszy Europejskich</w:t>
      </w:r>
      <w:r w:rsidRPr="009A3764">
        <w:rPr>
          <w:rFonts w:asciiTheme="minorHAnsi" w:eastAsia="Calibri" w:hAnsiTheme="minorHAnsi"/>
        </w:rPr>
        <w:t>.</w:t>
      </w:r>
    </w:p>
    <w:p w14:paraId="2C28FE25" w14:textId="07D04FF8" w:rsidR="00DD4ED3" w:rsidRPr="00FE5C38" w:rsidRDefault="00491864" w:rsidP="00DD4ED3">
      <w:pPr>
        <w:rPr>
          <w:rFonts w:asciiTheme="minorHAnsi" w:hAnsiTheme="minorHAnsi"/>
        </w:rPr>
      </w:pPr>
      <w:r w:rsidRPr="00080440">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DD4ED3" w:rsidRDefault="00DD4ED3" w:rsidP="00441198">
      <w:pPr>
        <w:pStyle w:val="Nagwek3"/>
        <w:ind w:left="493"/>
      </w:pPr>
      <w:bookmarkStart w:id="233" w:name="_Toc138234622"/>
      <w:bookmarkStart w:id="234" w:name="_Toc142029841"/>
      <w:r>
        <w:lastRenderedPageBreak/>
        <w:t>Etap oceny formalnej</w:t>
      </w:r>
      <w:bookmarkEnd w:id="233"/>
      <w:bookmarkEnd w:id="234"/>
    </w:p>
    <w:p w14:paraId="2DB44947" w14:textId="77777777" w:rsidR="00491864" w:rsidRPr="000632EE" w:rsidRDefault="00491864">
      <w:pPr>
        <w:rPr>
          <w:rFonts w:asciiTheme="minorHAnsi" w:hAnsiTheme="minorHAnsi"/>
        </w:rPr>
      </w:pPr>
      <w:r w:rsidRPr="000632EE">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p>
    <w:p w14:paraId="786BF990" w14:textId="2E3964C8" w:rsidR="00491864" w:rsidRPr="000632EE" w:rsidRDefault="00491864" w:rsidP="00B62BFE">
      <w:r w:rsidRPr="000632EE">
        <w:t>Na etapie oceny formalnej uzupełnieniu/poprawie podlega wyłącznie kryterium zgodności ze</w:t>
      </w:r>
      <w:r w:rsidR="00E107D7">
        <w:rPr>
          <w:rFonts w:cs="Calibri"/>
          <w:szCs w:val="22"/>
        </w:rPr>
        <w:t> </w:t>
      </w:r>
      <w:r w:rsidRPr="000632EE">
        <w:t>szczegółowymi uwarunkowaniami określonymi dla Działania - specyficzne (informacja znajduje się</w:t>
      </w:r>
      <w:r w:rsidR="00845AEE">
        <w:t> </w:t>
      </w:r>
      <w:r w:rsidRPr="000632EE">
        <w:t>w</w:t>
      </w:r>
      <w:r w:rsidR="00113A72" w:rsidRPr="000632EE">
        <w:t> </w:t>
      </w:r>
      <w:r w:rsidRPr="000632EE">
        <w:t>opisie znaczenia kryteriów). Wnioskodawca uzupełnia lub poprawia wniosek wyłącznie na</w:t>
      </w:r>
      <w:r w:rsidR="00E107D7">
        <w:rPr>
          <w:rFonts w:cs="Calibri"/>
          <w:szCs w:val="22"/>
        </w:rPr>
        <w:t> </w:t>
      </w:r>
      <w:r w:rsidRPr="000632EE">
        <w:t>wezwanie ION w SOWA EFS.</w:t>
      </w:r>
    </w:p>
    <w:p w14:paraId="61520DAC" w14:textId="07C6E135" w:rsidR="00491864" w:rsidRPr="000632EE" w:rsidRDefault="00491864" w:rsidP="00B62BFE">
      <w:pPr>
        <w:rPr>
          <w:rFonts w:asciiTheme="minorHAnsi" w:hAnsiTheme="minorHAnsi"/>
        </w:rPr>
      </w:pPr>
      <w:r w:rsidRPr="000632EE">
        <w:rPr>
          <w:rFonts w:asciiTheme="minorHAnsi" w:hAnsiTheme="minorHAnsi"/>
        </w:rPr>
        <w:t>W przypadku spełnienia wszystkich kryteriów projekt uzyskuje ocenę pozytywną i zosta</w:t>
      </w:r>
      <w:r w:rsidR="00D5795B">
        <w:rPr>
          <w:rFonts w:asciiTheme="minorHAnsi" w:hAnsiTheme="minorHAnsi"/>
        </w:rPr>
        <w:t xml:space="preserve">je </w:t>
      </w:r>
      <w:r w:rsidRPr="000632EE">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DD4ED3" w:rsidRDefault="00DD4ED3" w:rsidP="00441198">
      <w:pPr>
        <w:pStyle w:val="Nagwek3"/>
        <w:ind w:left="493"/>
      </w:pPr>
      <w:bookmarkStart w:id="235" w:name="_Toc138234623"/>
      <w:bookmarkStart w:id="236" w:name="_Toc142029842"/>
      <w:r>
        <w:t>Etap oceny merytorycznej</w:t>
      </w:r>
      <w:bookmarkEnd w:id="235"/>
      <w:bookmarkEnd w:id="236"/>
    </w:p>
    <w:p w14:paraId="4E087ED3" w14:textId="77777777" w:rsidR="00D5795B" w:rsidRPr="004E1165" w:rsidRDefault="00D5795B" w:rsidP="00D5795B">
      <w:pPr>
        <w:rPr>
          <w:rFonts w:asciiTheme="minorHAnsi" w:hAnsiTheme="minorHAnsi"/>
        </w:rPr>
      </w:pPr>
      <w:bookmarkStart w:id="237" w:name="_Toc138234624"/>
      <w:r w:rsidRPr="004E1165">
        <w:rPr>
          <w:rFonts w:asciiTheme="minorHAnsi" w:hAnsiTheme="minorHAnsi"/>
        </w:rPr>
        <w:t>Na etapie oceny merytorycznej projekt oceniany jest w ramach:</w:t>
      </w:r>
    </w:p>
    <w:p w14:paraId="36F655F2" w14:textId="77777777" w:rsidR="00D5795B" w:rsidRPr="004E1165" w:rsidRDefault="00D5795B" w:rsidP="00D5795B">
      <w:pPr>
        <w:numPr>
          <w:ilvl w:val="0"/>
          <w:numId w:val="3"/>
        </w:numPr>
        <w:ind w:left="641" w:hanging="357"/>
        <w:contextualSpacing/>
        <w:rPr>
          <w:rFonts w:asciiTheme="minorHAnsi" w:hAnsiTheme="minorHAnsi"/>
        </w:rPr>
      </w:pPr>
      <w:r w:rsidRPr="004E1165">
        <w:rPr>
          <w:rFonts w:asciiTheme="minorHAnsi" w:hAnsiTheme="minorHAnsi"/>
        </w:rPr>
        <w:t>kryteriów wykonalności oraz zgodności z zasadami horyzontalnymi, które są weryfikowane w systemie TAK/NIE oraz podlegają uzupełnieniu/poprawie na etapie negocjacji (informacja znajduje się w opisie znaczenia kryteriów),</w:t>
      </w:r>
    </w:p>
    <w:p w14:paraId="234BF0F8" w14:textId="77777777" w:rsidR="00D5795B" w:rsidRPr="004E1165" w:rsidRDefault="00D5795B" w:rsidP="00D5795B">
      <w:pPr>
        <w:numPr>
          <w:ilvl w:val="0"/>
          <w:numId w:val="3"/>
        </w:numPr>
        <w:ind w:left="641" w:hanging="357"/>
        <w:contextualSpacing/>
        <w:rPr>
          <w:rFonts w:asciiTheme="minorHAnsi" w:hAnsiTheme="minorHAnsi"/>
        </w:rPr>
      </w:pPr>
      <w:r w:rsidRPr="004E1165">
        <w:rPr>
          <w:rFonts w:asciiTheme="minorHAnsi" w:hAnsiTheme="minorHAnsi"/>
        </w:rPr>
        <w:t>kryteriów strategicznych – Obszar A: zgodności z logiką interwencji Programu, Obszar B: oddziaływania projektu, Obszar C: wartości dodanej oraz Obszar D: specyficznego ukierunkowania projektu, które są oceniane punktowo i nie podlegają uzupełnieniu/poprawie.</w:t>
      </w:r>
    </w:p>
    <w:p w14:paraId="33681B95" w14:textId="77777777" w:rsidR="00D5795B" w:rsidRPr="004E1165" w:rsidRDefault="00D5795B" w:rsidP="00D5795B">
      <w:pPr>
        <w:rPr>
          <w:rFonts w:asciiTheme="minorHAnsi" w:hAnsiTheme="minorHAnsi"/>
        </w:rPr>
      </w:pPr>
      <w:r w:rsidRPr="004E1165">
        <w:rPr>
          <w:rFonts w:asciiTheme="minorHAnsi" w:hAnsiTheme="minorHAnsi"/>
        </w:rPr>
        <w:t>Ad. 1.</w:t>
      </w:r>
    </w:p>
    <w:p w14:paraId="3BF6F387" w14:textId="238C0757" w:rsidR="00D5795B" w:rsidRPr="00C85056" w:rsidRDefault="00D5795B" w:rsidP="00D5795B">
      <w:pPr>
        <w:rPr>
          <w:rFonts w:cs="Calibri"/>
        </w:rPr>
      </w:pPr>
      <w:r w:rsidRPr="004E1165">
        <w:rPr>
          <w:rFonts w:cs="Calibri"/>
        </w:rPr>
        <w:t xml:space="preserve">Niespełnienie któregokolwiek z kryteriów </w:t>
      </w:r>
      <w:r w:rsidRPr="004E1165">
        <w:rPr>
          <w:rFonts w:asciiTheme="minorHAnsi" w:hAnsiTheme="minorHAnsi"/>
        </w:rPr>
        <w:t>wykonalności oraz zgodności z zasadami horyzontalnymi</w:t>
      </w:r>
      <w:r w:rsidRPr="004E1165">
        <w:rPr>
          <w:rFonts w:cs="Calibri"/>
        </w:rPr>
        <w:t xml:space="preserve"> skutkuje uzyskaniem przez wniosek o dofinansowanie projektu negatywnej oceny spełniania ww.</w:t>
      </w:r>
      <w:r w:rsidR="00C85056">
        <w:rPr>
          <w:rFonts w:cs="Calibri"/>
        </w:rPr>
        <w:t> </w:t>
      </w:r>
      <w:r w:rsidRPr="004E1165">
        <w:rPr>
          <w:rFonts w:cs="Calibri"/>
        </w:rPr>
        <w:t>kryteriów.</w:t>
      </w:r>
    </w:p>
    <w:p w14:paraId="0BE95810" w14:textId="77777777" w:rsidR="00D5795B" w:rsidRPr="004E1165" w:rsidRDefault="00D5795B" w:rsidP="00D5795B">
      <w:pPr>
        <w:rPr>
          <w:rFonts w:asciiTheme="minorHAnsi" w:hAnsiTheme="minorHAnsi"/>
        </w:rPr>
      </w:pPr>
      <w:r w:rsidRPr="004E1165">
        <w:rPr>
          <w:rFonts w:asciiTheme="minorHAnsi" w:hAnsiTheme="minorHAnsi"/>
        </w:rPr>
        <w:t xml:space="preserve">Oceniający kieruje wniosek do etapu negocjacji i określa warunki, które musi spełnić projekt, aby móc uzyskać dofinansowanie. Negocjacje dotyczą wyłącznie zakresu kryteriów wykonalności (rzeczowej, instytucjonalnej i finansowej) oraz zgodności z zasadami horyzontalnymi. </w:t>
      </w:r>
    </w:p>
    <w:p w14:paraId="11E4255F" w14:textId="77777777" w:rsidR="00D5795B" w:rsidRPr="004E1165" w:rsidRDefault="00D5795B" w:rsidP="00D5795B">
      <w:pPr>
        <w:rPr>
          <w:rFonts w:asciiTheme="minorHAnsi" w:hAnsiTheme="minorHAnsi"/>
        </w:rPr>
      </w:pPr>
      <w:r w:rsidRPr="004E1165">
        <w:rPr>
          <w:rFonts w:asciiTheme="minorHAnsi" w:hAnsiTheme="minorHAnsi"/>
        </w:rPr>
        <w:t xml:space="preserve">Wnioskodawca uzupełnia lub poprawia wniosek wyłącznie na wezwanie ION w trakcie negocjacji w SOWA EFS. </w:t>
      </w:r>
    </w:p>
    <w:p w14:paraId="787A72E4" w14:textId="77777777" w:rsidR="00D5795B" w:rsidRPr="004E1165" w:rsidRDefault="00D5795B" w:rsidP="00D5795B">
      <w:pPr>
        <w:rPr>
          <w:rFonts w:asciiTheme="minorHAnsi" w:hAnsiTheme="minorHAnsi"/>
        </w:rPr>
      </w:pPr>
      <w:r w:rsidRPr="004E1165">
        <w:rPr>
          <w:rFonts w:asciiTheme="minorHAnsi" w:hAnsiTheme="minorHAnsi"/>
        </w:rPr>
        <w:t>Ad. 2.</w:t>
      </w:r>
    </w:p>
    <w:p w14:paraId="0C969CAD" w14:textId="4DB73EAD" w:rsidR="00D5795B" w:rsidRPr="00C85056" w:rsidRDefault="00D5795B" w:rsidP="00D5795B">
      <w:pPr>
        <w:shd w:val="clear" w:color="auto" w:fill="FFFFFF" w:themeFill="background1"/>
        <w:autoSpaceDE w:val="0"/>
        <w:autoSpaceDN w:val="0"/>
        <w:adjustRightInd w:val="0"/>
        <w:rPr>
          <w:rFonts w:asciiTheme="minorHAnsi" w:eastAsia="MS Mincho" w:hAnsiTheme="minorHAnsi"/>
        </w:rPr>
      </w:pPr>
      <w:r w:rsidRPr="004E1165">
        <w:rPr>
          <w:rFonts w:asciiTheme="minorHAnsi" w:hAnsiTheme="minorHAnsi"/>
        </w:rPr>
        <w:t xml:space="preserve">Maksymalna liczba punktów, którą może uzyskać złożony w odpowiedzi na nabór wniosek o dofinansowanie projektu w ramach oceny wszystkich kryteriów strategicznych </w:t>
      </w:r>
      <w:r w:rsidRPr="004E1165">
        <w:rPr>
          <w:rFonts w:asciiTheme="minorHAnsi" w:eastAsia="MS Mincho" w:hAnsiTheme="minorHAnsi"/>
        </w:rPr>
        <w:t xml:space="preserve">wynosi </w:t>
      </w:r>
      <w:r>
        <w:rPr>
          <w:rFonts w:asciiTheme="minorHAnsi" w:eastAsia="MS Mincho" w:hAnsiTheme="minorHAnsi"/>
          <w:b/>
        </w:rPr>
        <w:t>161</w:t>
      </w:r>
      <w:r w:rsidR="00C85056">
        <w:rPr>
          <w:rFonts w:asciiTheme="minorHAnsi" w:eastAsia="MS Mincho" w:hAnsiTheme="minorHAnsi"/>
          <w:b/>
        </w:rPr>
        <w:t> </w:t>
      </w:r>
      <w:r w:rsidRPr="004E1165">
        <w:rPr>
          <w:rFonts w:asciiTheme="minorHAnsi" w:eastAsia="MS Mincho" w:hAnsiTheme="minorHAnsi"/>
          <w:b/>
        </w:rPr>
        <w:t>punktów</w:t>
      </w:r>
      <w:r w:rsidRPr="004E1165">
        <w:rPr>
          <w:rFonts w:asciiTheme="minorHAnsi" w:eastAsia="MS Mincho" w:hAnsiTheme="minorHAnsi"/>
        </w:rPr>
        <w:t>, w tym:</w:t>
      </w:r>
    </w:p>
    <w:p w14:paraId="09055877" w14:textId="77777777" w:rsidR="00D5795B" w:rsidRPr="004E1165" w:rsidRDefault="00D5795B" w:rsidP="007B6A08">
      <w:pPr>
        <w:numPr>
          <w:ilvl w:val="6"/>
          <w:numId w:val="42"/>
        </w:numPr>
        <w:shd w:val="clear" w:color="auto" w:fill="FFFFFF" w:themeFill="background1"/>
        <w:autoSpaceDE w:val="0"/>
        <w:autoSpaceDN w:val="0"/>
        <w:adjustRightInd w:val="0"/>
        <w:ind w:left="641" w:hanging="357"/>
        <w:contextualSpacing/>
        <w:rPr>
          <w:rFonts w:asciiTheme="minorHAnsi" w:eastAsia="MS Mincho" w:hAnsiTheme="minorHAnsi"/>
        </w:rPr>
      </w:pPr>
      <w:r w:rsidRPr="004E1165">
        <w:rPr>
          <w:rFonts w:asciiTheme="minorHAnsi" w:eastAsia="MS Mincho" w:hAnsiTheme="minorHAnsi"/>
        </w:rPr>
        <w:t xml:space="preserve">100 punktów łącznie za ocenę Obszaru A i B, </w:t>
      </w:r>
    </w:p>
    <w:p w14:paraId="2D1F88E0" w14:textId="77777777" w:rsidR="00D5795B" w:rsidRDefault="00D5795B" w:rsidP="007B6A08">
      <w:pPr>
        <w:numPr>
          <w:ilvl w:val="6"/>
          <w:numId w:val="42"/>
        </w:numPr>
        <w:shd w:val="clear" w:color="auto" w:fill="FFFFFF" w:themeFill="background1"/>
        <w:autoSpaceDE w:val="0"/>
        <w:autoSpaceDN w:val="0"/>
        <w:adjustRightInd w:val="0"/>
        <w:spacing w:after="240"/>
        <w:ind w:left="641" w:hanging="357"/>
        <w:contextualSpacing/>
        <w:rPr>
          <w:rFonts w:asciiTheme="minorHAnsi" w:eastAsia="MS Mincho" w:hAnsiTheme="minorHAnsi"/>
        </w:rPr>
      </w:pPr>
      <w:r>
        <w:rPr>
          <w:rFonts w:asciiTheme="minorHAnsi" w:eastAsia="MS Mincho" w:hAnsiTheme="minorHAnsi"/>
        </w:rPr>
        <w:t>61</w:t>
      </w:r>
      <w:r w:rsidRPr="004E1165">
        <w:rPr>
          <w:rFonts w:asciiTheme="minorHAnsi" w:eastAsia="MS Mincho" w:hAnsiTheme="minorHAnsi"/>
        </w:rPr>
        <w:t xml:space="preserve"> punktów łącznie za ocenę Obszaru C i D.</w:t>
      </w:r>
    </w:p>
    <w:p w14:paraId="2DD2C355" w14:textId="77777777" w:rsidR="00D5795B" w:rsidRPr="004E1165" w:rsidRDefault="00D5795B" w:rsidP="00D5795B">
      <w:pPr>
        <w:shd w:val="clear" w:color="auto" w:fill="FFFFFF" w:themeFill="background1"/>
        <w:autoSpaceDE w:val="0"/>
        <w:autoSpaceDN w:val="0"/>
        <w:adjustRightInd w:val="0"/>
        <w:spacing w:after="240"/>
        <w:ind w:left="641"/>
        <w:contextualSpacing/>
        <w:rPr>
          <w:rFonts w:asciiTheme="minorHAnsi" w:eastAsia="MS Mincho" w:hAnsiTheme="minorHAnsi"/>
        </w:rPr>
      </w:pPr>
    </w:p>
    <w:p w14:paraId="099C5213" w14:textId="51051337" w:rsidR="00D5795B" w:rsidRPr="005F4F84" w:rsidRDefault="00D5795B" w:rsidP="00D5795B">
      <w:pPr>
        <w:shd w:val="clear" w:color="auto" w:fill="FFFFFF" w:themeFill="background1"/>
        <w:autoSpaceDE w:val="0"/>
        <w:autoSpaceDN w:val="0"/>
        <w:adjustRightInd w:val="0"/>
        <w:rPr>
          <w:rFonts w:asciiTheme="minorHAnsi" w:hAnsiTheme="minorHAnsi"/>
        </w:rPr>
      </w:pPr>
      <w:r w:rsidRPr="005F4F84">
        <w:rPr>
          <w:rFonts w:asciiTheme="minorHAnsi" w:hAnsiTheme="minorHAnsi"/>
        </w:rPr>
        <w:t>Ocenę pozytywną uzyskują wyłącznie wnioski o dofinansowanie projektu, które otrzym</w:t>
      </w:r>
      <w:r w:rsidR="000139C6">
        <w:rPr>
          <w:rFonts w:asciiTheme="minorHAnsi" w:hAnsiTheme="minorHAnsi"/>
        </w:rPr>
        <w:t xml:space="preserve">ały </w:t>
      </w:r>
      <w:r w:rsidR="00A3105D">
        <w:rPr>
          <w:rFonts w:asciiTheme="minorHAnsi" w:hAnsiTheme="minorHAnsi"/>
        </w:rPr>
        <w:t>minimum</w:t>
      </w:r>
      <w:r w:rsidRPr="005F4F84">
        <w:rPr>
          <w:rFonts w:asciiTheme="minorHAnsi" w:hAnsiTheme="minorHAnsi"/>
        </w:rPr>
        <w:t xml:space="preserve"> </w:t>
      </w:r>
      <w:r w:rsidRPr="005F4F84">
        <w:rPr>
          <w:rFonts w:asciiTheme="minorHAnsi" w:hAnsiTheme="minorHAnsi"/>
          <w:b/>
        </w:rPr>
        <w:t>50</w:t>
      </w:r>
      <w:r w:rsidR="002753B9" w:rsidRPr="005F4F84">
        <w:rPr>
          <w:rFonts w:asciiTheme="minorHAnsi" w:hAnsiTheme="minorHAnsi"/>
          <w:b/>
        </w:rPr>
        <w:t> </w:t>
      </w:r>
      <w:r w:rsidRPr="005F4F84">
        <w:rPr>
          <w:rFonts w:asciiTheme="minorHAnsi" w:hAnsiTheme="minorHAnsi"/>
          <w:b/>
        </w:rPr>
        <w:t>punktów</w:t>
      </w:r>
      <w:r w:rsidRPr="005F4F84">
        <w:rPr>
          <w:rFonts w:asciiTheme="minorHAnsi" w:hAnsiTheme="minorHAnsi"/>
        </w:rPr>
        <w:t xml:space="preserve"> z oceny spełnienia kryteriów strategicznych z Obszaru A: Zgodność z logiką interwencji Programu i Obszaru B: Oddziaływania projektu.</w:t>
      </w:r>
    </w:p>
    <w:p w14:paraId="4D054D3D" w14:textId="77777777" w:rsidR="00D5795B" w:rsidRPr="004E1165" w:rsidRDefault="00D5795B" w:rsidP="00D5795B">
      <w:pPr>
        <w:spacing w:before="240"/>
        <w:rPr>
          <w:rFonts w:asciiTheme="minorHAnsi" w:hAnsiTheme="minorHAnsi"/>
        </w:rPr>
      </w:pPr>
      <w:r w:rsidRPr="004E1165">
        <w:rPr>
          <w:rFonts w:cs="Arial"/>
        </w:rPr>
        <w:lastRenderedPageBreak/>
        <w:t xml:space="preserve">W przypadku stwierdzenia przez członków KOP </w:t>
      </w:r>
      <w:r w:rsidRPr="004E1165">
        <w:t>nowych okoliczności mogących mieć wpływ na wynik etapu oceny formalnej, mają oni prawo cofnąć wniosek celem jego ponownej weryfikacji.</w:t>
      </w:r>
    </w:p>
    <w:p w14:paraId="5F70E8B0" w14:textId="611E4BA1" w:rsidR="00D5795B" w:rsidRPr="004E1165" w:rsidRDefault="00D5795B" w:rsidP="00D5795B">
      <w:pPr>
        <w:rPr>
          <w:rFonts w:asciiTheme="minorHAnsi" w:hAnsiTheme="minorHAnsi"/>
        </w:rPr>
      </w:pPr>
      <w:r w:rsidRPr="004E1165">
        <w:rPr>
          <w:rFonts w:asciiTheme="minorHAnsi" w:hAnsiTheme="minorHAnsi"/>
        </w:rPr>
        <w:t>W przypadku spełnienia wszystkich kryteriów wykonalności i zgodności z zasadami horyzontalnymi oraz osiągnięciem minimum punktowego projekt uzyskuje ocenę pozytywną i zostaje zakwalifikowany do negocjacji. Niespełnienie któregokolwiek z ww. kryteriów oraz nieosiągnięcie minimum punktowego skutkować będzie uzyskaniem przez projekt oceny negatywnej.</w:t>
      </w:r>
    </w:p>
    <w:p w14:paraId="69E470B1" w14:textId="77095D5A" w:rsidR="00DD4ED3" w:rsidRPr="00DD4ED3" w:rsidRDefault="00DD4ED3" w:rsidP="00441198">
      <w:pPr>
        <w:pStyle w:val="Nagwek3"/>
        <w:ind w:left="493"/>
      </w:pPr>
      <w:bookmarkStart w:id="238" w:name="_Toc142029843"/>
      <w:r>
        <w:t>Etap negocjacji</w:t>
      </w:r>
      <w:bookmarkEnd w:id="237"/>
      <w:bookmarkEnd w:id="238"/>
    </w:p>
    <w:p w14:paraId="218BED59" w14:textId="77777777" w:rsidR="00D5795B" w:rsidRPr="000632EE" w:rsidRDefault="00D5795B" w:rsidP="00D5795B">
      <w:pPr>
        <w:shd w:val="clear" w:color="auto" w:fill="FFFFFF"/>
        <w:autoSpaceDE w:val="0"/>
        <w:autoSpaceDN w:val="0"/>
        <w:adjustRightInd w:val="0"/>
      </w:pPr>
      <w:bookmarkStart w:id="239" w:name="_Toc138234625"/>
      <w:r w:rsidRPr="000632EE">
        <w:t>Negocjacjom podlega wniosek, który w ramach etapu oceny merytorycznej został skierowany do</w:t>
      </w:r>
      <w:r>
        <w:rPr>
          <w:rFonts w:cs="Calibri"/>
          <w:szCs w:val="22"/>
        </w:rPr>
        <w:t> </w:t>
      </w:r>
      <w:r w:rsidRPr="000632EE">
        <w:t>negocjacji.</w:t>
      </w:r>
      <w:r w:rsidRPr="000632EE">
        <w:rPr>
          <w:b/>
        </w:rPr>
        <w:t xml:space="preserve"> </w:t>
      </w:r>
      <w:r w:rsidRPr="000632EE">
        <w:t>Warunkiem zakwalifikowania wniosku do negocjacji jest spełnienie kryteriów wykonalności i kryteriów zgodności z zasadami horyzontalnymi oraz uzyskanie wymaganego minimum punktowego w ramach kryteriów strategicznych</w:t>
      </w:r>
      <w:r>
        <w:t xml:space="preserve"> </w:t>
      </w:r>
      <w:r>
        <w:rPr>
          <w:rFonts w:asciiTheme="minorHAnsi" w:hAnsiTheme="minorHAnsi"/>
        </w:rPr>
        <w:t xml:space="preserve">z Obszaru A: Zgodność z logiką interwencji Programu i Obszaru B: </w:t>
      </w:r>
      <w:r w:rsidRPr="00A9058F">
        <w:rPr>
          <w:rFonts w:asciiTheme="minorHAnsi" w:hAnsiTheme="minorHAnsi"/>
        </w:rPr>
        <w:t xml:space="preserve"> </w:t>
      </w:r>
      <w:r>
        <w:rPr>
          <w:rFonts w:asciiTheme="minorHAnsi" w:hAnsiTheme="minorHAnsi"/>
        </w:rPr>
        <w:t>O</w:t>
      </w:r>
      <w:r w:rsidRPr="00410127">
        <w:rPr>
          <w:rFonts w:asciiTheme="minorHAnsi" w:hAnsiTheme="minorHAnsi"/>
        </w:rPr>
        <w:t>ddziaływania projektu</w:t>
      </w:r>
      <w:r>
        <w:rPr>
          <w:rFonts w:asciiTheme="minorHAnsi" w:hAnsiTheme="minorHAnsi"/>
        </w:rPr>
        <w:t>.</w:t>
      </w:r>
    </w:p>
    <w:p w14:paraId="101D2CC7" w14:textId="73FF0021" w:rsidR="00D5795B" w:rsidRPr="00FE5C38" w:rsidRDefault="00D5795B" w:rsidP="00D5795B">
      <w:pPr>
        <w:shd w:val="clear" w:color="auto" w:fill="FFFFFF"/>
        <w:autoSpaceDE w:val="0"/>
        <w:autoSpaceDN w:val="0"/>
        <w:adjustRightInd w:val="0"/>
      </w:pPr>
      <w:r w:rsidRPr="00080440">
        <w:t xml:space="preserve">Negocjacje </w:t>
      </w:r>
      <w:r w:rsidRPr="00FE5C38">
        <w:t>obejmują wszystkie kwestie wskazane przez oceniających w kartach oceny projektu</w:t>
      </w:r>
      <w:r w:rsidR="00CF0ACA">
        <w:t>.</w:t>
      </w:r>
    </w:p>
    <w:p w14:paraId="4A4B7FAC" w14:textId="55ED08B0" w:rsidR="00D5795B" w:rsidRDefault="00CF0ACA" w:rsidP="00D5795B">
      <w:r>
        <w:t xml:space="preserve">Negocjacje </w:t>
      </w:r>
      <w:r w:rsidR="00D5795B" w:rsidRPr="00A4749F">
        <w:t xml:space="preserve">są przeprowadzane w formie pisemnej </w:t>
      </w:r>
      <w:r w:rsidR="00D5795B" w:rsidRPr="002C6E0B">
        <w:t>lub w uzasadnionych przypadkach w formie ustnej – spotkanie obu stron.</w:t>
      </w:r>
    </w:p>
    <w:p w14:paraId="4D6DB7DC" w14:textId="77777777" w:rsidR="00D5795B" w:rsidRPr="002C6E0B" w:rsidRDefault="00D5795B" w:rsidP="00D5795B">
      <w:r>
        <w:rPr>
          <w:rFonts w:asciiTheme="minorHAnsi" w:hAnsiTheme="minorHAnsi"/>
        </w:rPr>
        <w:t>Jednocześnie warunki negocjacyjne mogą objąć dodatkowe ustalenia podjęte już w toku negocjacji.</w:t>
      </w:r>
    </w:p>
    <w:p w14:paraId="05334C9D" w14:textId="77777777" w:rsidR="00D5795B" w:rsidRPr="002C6E0B" w:rsidRDefault="00D5795B" w:rsidP="00D5795B">
      <w:r w:rsidRPr="002C6E0B">
        <w:t xml:space="preserve">W przypadku pozytywnego zakończenia negocjacji wniosek uzyskuje pozytywną ocenę wraz z liczbą punktów uzyskanych w ramach oceny </w:t>
      </w:r>
      <w:r>
        <w:t xml:space="preserve">kryteriów </w:t>
      </w:r>
      <w:r w:rsidRPr="002C6E0B">
        <w:t>strategiczn</w:t>
      </w:r>
      <w:r>
        <w:t xml:space="preserve">ych </w:t>
      </w:r>
      <w:r w:rsidRPr="002C6E0B">
        <w:t>(etap oceny merytorycznej).</w:t>
      </w:r>
    </w:p>
    <w:p w14:paraId="1C0EE6C6" w14:textId="77777777" w:rsidR="00D5795B" w:rsidRPr="00286075" w:rsidRDefault="00D5795B" w:rsidP="00D5795B">
      <w:pPr>
        <w:autoSpaceDE w:val="0"/>
        <w:autoSpaceDN w:val="0"/>
        <w:adjustRightInd w:val="0"/>
        <w:rPr>
          <w:rFonts w:asciiTheme="minorHAnsi" w:hAnsiTheme="minorHAnsi"/>
        </w:rPr>
      </w:pPr>
      <w:r w:rsidRPr="00286075">
        <w:rPr>
          <w:rFonts w:asciiTheme="minorHAnsi" w:hAnsiTheme="minorHAnsi"/>
        </w:rPr>
        <w:t>Etap negocjacji kończy się wynikiem negatywnym z powodu niespełnienia warunków postawionych przez oceniających jeżeli w efekcie negocjacji:</w:t>
      </w:r>
    </w:p>
    <w:p w14:paraId="02B7F534" w14:textId="77777777" w:rsidR="00D5795B" w:rsidRPr="00946990" w:rsidRDefault="00D5795B" w:rsidP="00AA5DFB">
      <w:pPr>
        <w:pStyle w:val="Akapitzlist"/>
        <w:numPr>
          <w:ilvl w:val="0"/>
          <w:numId w:val="29"/>
        </w:numPr>
        <w:ind w:left="641" w:hanging="357"/>
        <w:rPr>
          <w:rFonts w:asciiTheme="minorHAnsi" w:hAnsiTheme="minorHAnsi"/>
        </w:rPr>
      </w:pPr>
      <w:r w:rsidRPr="00946990">
        <w:rPr>
          <w:rFonts w:asciiTheme="minorHAnsi" w:hAnsiTheme="minorHAnsi"/>
        </w:rPr>
        <w:t>wnioskodawca nie wprowadzi uzupełnień lub poprawek wynikających z warunków negocjacyjnych lub</w:t>
      </w:r>
    </w:p>
    <w:p w14:paraId="66467300" w14:textId="77777777" w:rsidR="00D5795B" w:rsidRPr="00946990" w:rsidRDefault="00D5795B" w:rsidP="00AA5DFB">
      <w:pPr>
        <w:pStyle w:val="Akapitzlist"/>
        <w:numPr>
          <w:ilvl w:val="0"/>
          <w:numId w:val="29"/>
        </w:numPr>
        <w:ind w:left="641" w:hanging="357"/>
        <w:rPr>
          <w:rFonts w:asciiTheme="minorHAnsi" w:hAnsiTheme="minorHAnsi"/>
        </w:rPr>
      </w:pPr>
      <w:r w:rsidRPr="00946990">
        <w:rPr>
          <w:rFonts w:asciiTheme="minorHAnsi" w:hAnsiTheme="minorHAnsi"/>
        </w:rPr>
        <w:t>wnioskodawca nie przedstawi informacji i wyjaśnień wynikających z warunków negocjacyjnych lub przekazane wyjaśnienia i informacje nie zostaną zaakceptowane przez KOP lub</w:t>
      </w:r>
    </w:p>
    <w:p w14:paraId="37B6C02A" w14:textId="77777777" w:rsidR="00D5795B" w:rsidRPr="00946990" w:rsidRDefault="00D5795B" w:rsidP="00AA5DFB">
      <w:pPr>
        <w:pStyle w:val="Akapitzlist"/>
        <w:numPr>
          <w:ilvl w:val="0"/>
          <w:numId w:val="29"/>
        </w:numPr>
        <w:ind w:left="641" w:hanging="357"/>
        <w:rPr>
          <w:rFonts w:asciiTheme="minorHAnsi" w:hAnsiTheme="minorHAnsi"/>
        </w:rPr>
      </w:pPr>
      <w:r w:rsidRPr="00946990">
        <w:rPr>
          <w:rFonts w:asciiTheme="minorHAnsi" w:hAnsiTheme="minorHAnsi"/>
        </w:rPr>
        <w:t>wnioskodawca wprowadzi we wniosku zmiany inne niż wynikające z warunków negocjacyjnych.</w:t>
      </w:r>
    </w:p>
    <w:p w14:paraId="78F6CAB8" w14:textId="77777777" w:rsidR="00D5795B" w:rsidRPr="00491864" w:rsidRDefault="00D5795B" w:rsidP="00D5795B">
      <w:pPr>
        <w:shd w:val="clear" w:color="auto" w:fill="FFFFFF" w:themeFill="background1"/>
        <w:autoSpaceDE w:val="0"/>
        <w:autoSpaceDN w:val="0"/>
        <w:adjustRightInd w:val="0"/>
        <w:rPr>
          <w:rFonts w:eastAsia="Calibri"/>
        </w:rPr>
      </w:pPr>
      <w:r w:rsidRPr="00491864">
        <w:rPr>
          <w:rFonts w:eastAsia="Calibr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2ECBEF47" w14:textId="77777777" w:rsidR="00D5795B" w:rsidRPr="00491864" w:rsidRDefault="00D5795B" w:rsidP="00D5795B">
      <w:pPr>
        <w:shd w:val="clear" w:color="auto" w:fill="FFFFFF" w:themeFill="background1"/>
        <w:autoSpaceDE w:val="0"/>
        <w:autoSpaceDN w:val="0"/>
        <w:adjustRightInd w:val="0"/>
        <w:rPr>
          <w:rFonts w:eastAsia="Calibri"/>
        </w:rPr>
      </w:pPr>
      <w:r w:rsidRPr="00491864">
        <w:rPr>
          <w:rFonts w:eastAsia="Calibri"/>
        </w:rPr>
        <w:t>ION może przyjąć, że negocjacje będą dotyczyły projektów, których wartość jest większa niż kwota przeznaczona na dofinansowanie projektów.</w:t>
      </w:r>
    </w:p>
    <w:p w14:paraId="60A74923" w14:textId="77777777" w:rsidR="00D5795B" w:rsidRPr="00DD4ED3" w:rsidRDefault="00D5795B" w:rsidP="00D5795B">
      <w:r w:rsidRPr="00491864">
        <w:t>Dokumentacja dotycząca postępowania i oceny projektów podlega archiwizacji w siedzibie ION.</w:t>
      </w:r>
    </w:p>
    <w:p w14:paraId="778EB537" w14:textId="5679EEEC" w:rsidR="00DD4ED3" w:rsidRPr="00DD4ED3" w:rsidRDefault="00DD4ED3" w:rsidP="00441198">
      <w:pPr>
        <w:pStyle w:val="Nagwek3"/>
        <w:ind w:left="493"/>
      </w:pPr>
      <w:bookmarkStart w:id="240" w:name="_Toc142029844"/>
      <w:r>
        <w:t xml:space="preserve">Etap </w:t>
      </w:r>
      <w:r w:rsidRPr="00DD4ED3">
        <w:t>oceny projektu w przypadku uwzględnienia protestu w wyniku przeprowadzenia procedury odwoławczej</w:t>
      </w:r>
      <w:bookmarkEnd w:id="239"/>
      <w:bookmarkEnd w:id="240"/>
    </w:p>
    <w:p w14:paraId="1D7D9CDE" w14:textId="77777777" w:rsidR="00491864" w:rsidRPr="000632EE" w:rsidRDefault="00491864">
      <w:pPr>
        <w:shd w:val="clear" w:color="auto" w:fill="FFFFFF"/>
        <w:autoSpaceDE w:val="0"/>
        <w:autoSpaceDN w:val="0"/>
        <w:adjustRightInd w:val="0"/>
        <w:rPr>
          <w:rFonts w:asciiTheme="minorHAnsi" w:eastAsia="Calibri" w:hAnsiTheme="minorHAnsi"/>
        </w:rPr>
      </w:pPr>
      <w:r w:rsidRPr="000632EE">
        <w:rPr>
          <w:rFonts w:asciiTheme="minorHAnsi" w:eastAsia="Calibri" w:hAnsiTheme="minorHAnsi"/>
        </w:rPr>
        <w:t>Po uwzględnieniu protestu:</w:t>
      </w:r>
    </w:p>
    <w:p w14:paraId="76F7B4E8" w14:textId="45160BD7" w:rsidR="00491864" w:rsidRPr="000632EE" w:rsidRDefault="00491864" w:rsidP="00AA5DFB">
      <w:pPr>
        <w:pStyle w:val="Akapitzlist"/>
        <w:numPr>
          <w:ilvl w:val="0"/>
          <w:numId w:val="30"/>
        </w:numPr>
        <w:ind w:left="641" w:hanging="357"/>
        <w:rPr>
          <w:rFonts w:asciiTheme="minorHAnsi" w:eastAsia="Calibri" w:hAnsiTheme="minorHAnsi"/>
        </w:rPr>
      </w:pPr>
      <w:r w:rsidRPr="000632EE">
        <w:rPr>
          <w:rFonts w:asciiTheme="minorHAnsi" w:eastAsia="Calibri" w:hAnsiTheme="minorHAnsi"/>
        </w:rPr>
        <w:t>przed rozstrzygnięciem naboru – projekt kierowany jest na kolejny etap oceny</w:t>
      </w:r>
      <w:r w:rsidR="00946990" w:rsidRPr="000632EE">
        <w:rPr>
          <w:rFonts w:asciiTheme="minorHAnsi" w:eastAsia="Calibri" w:hAnsiTheme="minorHAnsi"/>
        </w:rPr>
        <w:t>;</w:t>
      </w:r>
    </w:p>
    <w:p w14:paraId="17E41455" w14:textId="72635DAA" w:rsidR="00491864" w:rsidRPr="00A4749F" w:rsidRDefault="00491864" w:rsidP="00AA5DFB">
      <w:pPr>
        <w:pStyle w:val="Akapitzlist"/>
        <w:numPr>
          <w:ilvl w:val="0"/>
          <w:numId w:val="30"/>
        </w:numPr>
        <w:ind w:left="641" w:hanging="357"/>
        <w:rPr>
          <w:rFonts w:asciiTheme="minorHAnsi" w:eastAsia="Calibri" w:hAnsiTheme="minorHAnsi"/>
        </w:rPr>
      </w:pPr>
      <w:r w:rsidRPr="00080440">
        <w:rPr>
          <w:rFonts w:asciiTheme="minorHAnsi" w:eastAsia="Calibri" w:hAnsiTheme="minorHAnsi"/>
        </w:rPr>
        <w:lastRenderedPageBreak/>
        <w:t>po rozstrzygnięciu naboru - ION aktualizuje listę, która zawiera wyniki oceny (projekty wybrane do dofinansowania oraz projekty, które otrzymały ocenę negatywną)</w:t>
      </w:r>
      <w:r w:rsidR="00D639D9" w:rsidRPr="00FE5C38">
        <w:rPr>
          <w:rFonts w:asciiTheme="minorHAnsi" w:eastAsia="Calibri" w:hAnsiTheme="minorHAnsi"/>
        </w:rPr>
        <w:t>.</w:t>
      </w:r>
    </w:p>
    <w:p w14:paraId="729C8F80" w14:textId="1E8536A3" w:rsidR="00DD4ED3" w:rsidRPr="00286075" w:rsidRDefault="00491864" w:rsidP="00DD4ED3">
      <w:pPr>
        <w:shd w:val="clear" w:color="auto" w:fill="FFFFFF"/>
        <w:autoSpaceDE w:val="0"/>
        <w:autoSpaceDN w:val="0"/>
        <w:adjustRightInd w:val="0"/>
        <w:rPr>
          <w:rFonts w:asciiTheme="minorHAnsi" w:eastAsia="Calibri" w:hAnsiTheme="minorHAnsi"/>
          <w:b/>
        </w:rPr>
      </w:pPr>
      <w:r w:rsidRPr="002C6E0B">
        <w:rPr>
          <w:rFonts w:asciiTheme="minorHAnsi" w:eastAsia="Calibri" w:hAnsiTheme="minorHAnsi"/>
        </w:rPr>
        <w:t xml:space="preserve">W przypadku uwzględnienia protestu przed </w:t>
      </w:r>
      <w:r w:rsidR="00D639D9" w:rsidRPr="002C6E0B">
        <w:rPr>
          <w:rFonts w:asciiTheme="minorHAnsi" w:eastAsia="Calibri" w:hAnsiTheme="minorHAnsi"/>
        </w:rPr>
        <w:t>rozstrzygnięciem</w:t>
      </w:r>
      <w:r w:rsidRPr="002C6E0B">
        <w:rPr>
          <w:rFonts w:asciiTheme="minorHAnsi" w:eastAsia="Calibri" w:hAnsiTheme="minorHAnsi"/>
        </w:rPr>
        <w:t xml:space="preserve"> naboru, ocena projektów (na etapie merytorycznym lub negocjacjach), prowadzona jest zbiorczo - dla wszystkich projektów po</w:t>
      </w:r>
      <w:r w:rsidR="00312190">
        <w:rPr>
          <w:rFonts w:asciiTheme="minorHAnsi" w:eastAsia="Calibri" w:hAnsiTheme="minorHAnsi"/>
        </w:rPr>
        <w:t> </w:t>
      </w:r>
      <w:r w:rsidRPr="002C6E0B">
        <w:rPr>
          <w:rFonts w:asciiTheme="minorHAnsi" w:eastAsia="Calibri" w:hAnsiTheme="minorHAnsi"/>
        </w:rPr>
        <w:t xml:space="preserve">uwzględnieniu protestu z danego etapu oceny w </w:t>
      </w:r>
      <w:r w:rsidRPr="00286075">
        <w:rPr>
          <w:rFonts w:asciiTheme="minorHAnsi" w:eastAsia="Calibri" w:hAnsiTheme="minorHAnsi"/>
        </w:rPr>
        <w:t>naborze.</w:t>
      </w:r>
    </w:p>
    <w:p w14:paraId="6C19AD9B" w14:textId="1ECFC614" w:rsidR="00DD4ED3" w:rsidRPr="00DD4ED3" w:rsidRDefault="00DD4ED3" w:rsidP="00441198">
      <w:pPr>
        <w:pStyle w:val="Nagwek3"/>
        <w:ind w:left="493"/>
      </w:pPr>
      <w:bookmarkStart w:id="241" w:name="_Toc138234626"/>
      <w:bookmarkStart w:id="242" w:name="_Toc142029845"/>
      <w:r>
        <w:t xml:space="preserve">Zatwierdzenie </w:t>
      </w:r>
      <w:r w:rsidRPr="00DD4ED3">
        <w:t>wyników oceny oraz informacja o wynikach naboru</w:t>
      </w:r>
      <w:bookmarkEnd w:id="241"/>
      <w:bookmarkEnd w:id="242"/>
    </w:p>
    <w:p w14:paraId="24C4E479" w14:textId="77777777" w:rsidR="00D5795B" w:rsidRPr="00410127" w:rsidRDefault="00D5795B" w:rsidP="00D5795B">
      <w:pPr>
        <w:rPr>
          <w:rFonts w:asciiTheme="minorHAnsi" w:hAnsiTheme="minorHAnsi"/>
        </w:rPr>
      </w:pPr>
      <w:bookmarkStart w:id="243" w:name="_Toc138234627"/>
      <w:r w:rsidRPr="00410127">
        <w:rPr>
          <w:rFonts w:asciiTheme="minorHAnsi" w:hAnsiTheme="minorHAnsi"/>
        </w:rPr>
        <w:t>ZWP rozstrzyga nabór po zakończeniu ostatniego etapu oceny, zatwierdzając wyniki oceny projektów.</w:t>
      </w:r>
    </w:p>
    <w:p w14:paraId="307DBCC4" w14:textId="7115F2E1" w:rsidR="00D5795B" w:rsidRPr="00410127" w:rsidRDefault="00D5795B" w:rsidP="00D5795B">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9" w:history="1">
        <w:r w:rsidRPr="00410127">
          <w:rPr>
            <w:rStyle w:val="Hipercze"/>
            <w:rFonts w:asciiTheme="minorHAnsi" w:eastAsiaTheme="minorHAnsi" w:hAnsiTheme="minorHAnsi"/>
          </w:rPr>
          <w:t>FEP 2021-2027</w:t>
        </w:r>
      </w:hyperlink>
      <w:r w:rsidRPr="00410127">
        <w:rPr>
          <w:rFonts w:asciiTheme="minorHAnsi" w:hAnsiTheme="minorHAnsi"/>
        </w:rPr>
        <w:t xml:space="preserve"> (w zakładce</w:t>
      </w:r>
      <w:r w:rsidRPr="0092545C">
        <w:rPr>
          <w:rFonts w:asciiTheme="minorHAnsi" w:eastAsia="Calibri" w:hAnsiTheme="minorHAnsi"/>
        </w:rPr>
        <w:t xml:space="preserve">: </w:t>
      </w:r>
      <w:hyperlink r:id="rId40" w:history="1">
        <w:r w:rsidRPr="00D5795B">
          <w:rPr>
            <w:rFonts w:asciiTheme="minorHAnsi" w:eastAsia="Calibri" w:hAnsiTheme="minorHAnsi"/>
            <w:color w:val="2E74B5" w:themeColor="accent1" w:themeShade="BF"/>
            <w:u w:val="single"/>
          </w:rPr>
          <w:t>Zobacz ogłoszenia i wyniki naborów wniosków</w:t>
        </w:r>
      </w:hyperlink>
      <w:r w:rsidRPr="00D5795B">
        <w:rPr>
          <w:rFonts w:asciiTheme="minorHAnsi" w:eastAsia="Calibri" w:hAnsiTheme="minorHAnsi"/>
          <w:color w:val="2E74B5" w:themeColor="accent1" w:themeShade="BF"/>
          <w:u w:val="single"/>
        </w:rPr>
        <w:t xml:space="preserve"> FEP 2021-2027</w:t>
      </w:r>
      <w:r w:rsidRPr="00D5795B">
        <w:rPr>
          <w:rFonts w:asciiTheme="minorHAnsi" w:hAnsiTheme="minorHAnsi"/>
          <w:color w:val="2E74B5" w:themeColor="accent1" w:themeShade="BF"/>
        </w:rPr>
        <w:t>)</w:t>
      </w:r>
      <w:r w:rsidRPr="00410127">
        <w:rPr>
          <w:rFonts w:asciiTheme="minorHAnsi" w:hAnsiTheme="minorHAnsi"/>
        </w:rPr>
        <w:t xml:space="preserve"> </w:t>
      </w:r>
      <w:r w:rsidR="00C85056">
        <w:rPr>
          <w:rFonts w:asciiTheme="minorHAnsi" w:hAnsiTheme="minorHAnsi"/>
        </w:rPr>
        <w:t>o</w:t>
      </w:r>
      <w:r w:rsidRPr="00410127">
        <w:rPr>
          <w:rFonts w:asciiTheme="minorHAnsi" w:hAnsiTheme="minorHAnsi"/>
        </w:rPr>
        <w:t>raz</w:t>
      </w:r>
      <w:r w:rsidR="00C85056">
        <w:rPr>
          <w:rFonts w:asciiTheme="minorHAnsi" w:hAnsiTheme="minorHAnsi"/>
        </w:rPr>
        <w:t> </w:t>
      </w:r>
      <w:r w:rsidRPr="00410127">
        <w:rPr>
          <w:rFonts w:asciiTheme="minorHAnsi" w:hAnsiTheme="minorHAnsi"/>
        </w:rPr>
        <w:t>na</w:t>
      </w:r>
      <w:r w:rsidR="00C85056">
        <w:rPr>
          <w:rFonts w:asciiTheme="minorHAnsi" w:hAnsiTheme="minorHAnsi"/>
        </w:rPr>
        <w:t> </w:t>
      </w:r>
      <w:r w:rsidRPr="00410127">
        <w:rPr>
          <w:rFonts w:asciiTheme="minorHAnsi" w:hAnsiTheme="minorHAnsi"/>
        </w:rPr>
        <w:t>P</w:t>
      </w:r>
      <w:r w:rsidR="001768A7">
        <w:rPr>
          <w:rFonts w:asciiTheme="minorHAnsi" w:hAnsiTheme="minorHAnsi"/>
        </w:rPr>
        <w:t xml:space="preserve">ortalu </w:t>
      </w:r>
      <w:r w:rsidRPr="00410127">
        <w:rPr>
          <w:rFonts w:asciiTheme="minorHAnsi" w:hAnsiTheme="minorHAnsi"/>
        </w:rPr>
        <w:t>F</w:t>
      </w:r>
      <w:r w:rsidR="001768A7">
        <w:rPr>
          <w:rFonts w:asciiTheme="minorHAnsi" w:hAnsiTheme="minorHAnsi"/>
        </w:rPr>
        <w:t xml:space="preserve">unduszy </w:t>
      </w:r>
      <w:r w:rsidRPr="00410127">
        <w:rPr>
          <w:rFonts w:asciiTheme="minorHAnsi" w:hAnsiTheme="minorHAnsi"/>
        </w:rPr>
        <w:t>E</w:t>
      </w:r>
      <w:r w:rsidR="001768A7">
        <w:rPr>
          <w:rFonts w:asciiTheme="minorHAnsi" w:hAnsiTheme="minorHAnsi"/>
        </w:rPr>
        <w:t>uropejskich</w:t>
      </w:r>
      <w:r w:rsidRPr="00410127">
        <w:rPr>
          <w:rFonts w:asciiTheme="minorHAnsi" w:hAnsiTheme="minorHAnsi"/>
        </w:rPr>
        <w:t>.</w:t>
      </w:r>
    </w:p>
    <w:p w14:paraId="62BF77A1" w14:textId="77777777" w:rsidR="00D5795B" w:rsidRDefault="00D5795B" w:rsidP="00D5795B">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5D3FD1" w14:textId="77777777" w:rsidR="00D5795B" w:rsidRDefault="00D5795B" w:rsidP="00D5795B">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22661715" w14:textId="77777777" w:rsidR="00D5795B" w:rsidRPr="000F5F8F" w:rsidRDefault="00D5795B" w:rsidP="007B6A08">
      <w:pPr>
        <w:pStyle w:val="Akapitzlist"/>
        <w:keepLines w:val="0"/>
        <w:numPr>
          <w:ilvl w:val="6"/>
          <w:numId w:val="65"/>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1905885" w14:textId="77777777" w:rsidR="00D5795B" w:rsidRPr="000F5F8F" w:rsidRDefault="00D5795B" w:rsidP="007B6A08">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t>wybranych do dofinansowania,</w:t>
      </w:r>
    </w:p>
    <w:p w14:paraId="59A0C2A0" w14:textId="77777777" w:rsidR="00D5795B" w:rsidRPr="000F5F8F" w:rsidRDefault="00D5795B" w:rsidP="007B6A08">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t>niewybranych do dofinasowania z powodu braku alokacji;</w:t>
      </w:r>
    </w:p>
    <w:p w14:paraId="07576BF0" w14:textId="77777777" w:rsidR="00D5795B" w:rsidRPr="000F5F8F" w:rsidRDefault="00D5795B" w:rsidP="007B6A08">
      <w:pPr>
        <w:pStyle w:val="Akapitzlist"/>
        <w:keepLines w:val="0"/>
        <w:numPr>
          <w:ilvl w:val="6"/>
          <w:numId w:val="65"/>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3FD49AAC" w14:textId="77C71DFF" w:rsidR="00D5795B" w:rsidRPr="000F5F8F" w:rsidRDefault="00D5795B" w:rsidP="007B6A08">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44" w:name="_Hlk140827264"/>
      <w:r>
        <w:rPr>
          <w:rFonts w:asciiTheme="minorHAnsi" w:hAnsiTheme="minorHAnsi" w:cstheme="minorHAnsi"/>
        </w:rPr>
        <w:t>–</w:t>
      </w:r>
      <w:r w:rsidRPr="000F5F8F">
        <w:rPr>
          <w:rFonts w:asciiTheme="minorHAnsi" w:hAnsiTheme="minorHAnsi" w:cstheme="minorHAnsi"/>
        </w:rPr>
        <w:t xml:space="preserve"> z</w:t>
      </w:r>
      <w:r>
        <w:rPr>
          <w:rFonts w:asciiTheme="minorHAnsi" w:hAnsiTheme="minorHAnsi" w:cstheme="minorHAnsi"/>
        </w:rPr>
        <w:t> </w:t>
      </w:r>
      <w:r w:rsidRPr="000F5F8F">
        <w:rPr>
          <w:rFonts w:asciiTheme="minorHAnsi" w:hAnsiTheme="minorHAnsi" w:cstheme="minorHAnsi"/>
        </w:rPr>
        <w:t>liczbą uzyskanych punktów</w:t>
      </w:r>
      <w:bookmarkEnd w:id="244"/>
      <w:r w:rsidRPr="000F5F8F">
        <w:rPr>
          <w:rFonts w:asciiTheme="minorHAnsi" w:hAnsiTheme="minorHAnsi" w:cstheme="minorHAnsi"/>
        </w:rPr>
        <w:t>,</w:t>
      </w:r>
    </w:p>
    <w:p w14:paraId="5A3E9312" w14:textId="1D491394" w:rsidR="00D5795B" w:rsidRPr="000F5F8F" w:rsidRDefault="00D5795B" w:rsidP="007B6A08">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niespełnienia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 liczbą 0 punktów,</w:t>
      </w:r>
    </w:p>
    <w:p w14:paraId="2D9D0A88" w14:textId="77777777" w:rsidR="00D5795B" w:rsidRPr="000F5F8F" w:rsidRDefault="00D5795B" w:rsidP="007B6A08">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p>
    <w:p w14:paraId="7CA9D9F2" w14:textId="549CC547" w:rsidR="00D5795B" w:rsidRPr="000F5F8F" w:rsidRDefault="00D5795B" w:rsidP="007B6A08">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t>nieskierowania projektu do negocjacji z powodu braku alokacji pomimo uzyskania pozytywnej oceny kryteriów formalnych i merytorycznych</w:t>
      </w:r>
      <w:r>
        <w:rPr>
          <w:rFonts w:asciiTheme="minorHAnsi" w:hAnsiTheme="minorHAnsi" w:cstheme="minorHAnsi"/>
        </w:rPr>
        <w:t xml:space="preserve"> </w:t>
      </w:r>
      <w:r w:rsidRPr="00E34E22">
        <w:rPr>
          <w:rFonts w:asciiTheme="minorHAnsi" w:hAnsiTheme="minorHAnsi" w:cstheme="minorHAnsi"/>
        </w:rPr>
        <w:t>– bez liczby punktów;</w:t>
      </w:r>
    </w:p>
    <w:p w14:paraId="1B1B1140" w14:textId="78EDC49D" w:rsidR="00D5795B" w:rsidRPr="000F5F8F" w:rsidRDefault="00D5795B" w:rsidP="007B6A08">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t>niespełnienia kryteriów formalnych – bez liczby punktów;</w:t>
      </w:r>
    </w:p>
    <w:p w14:paraId="7871934C" w14:textId="77777777" w:rsidR="00D5795B" w:rsidRPr="000F5F8F" w:rsidRDefault="00D5795B" w:rsidP="007B6A08">
      <w:pPr>
        <w:pStyle w:val="Akapitzlist"/>
        <w:keepLines w:val="0"/>
        <w:numPr>
          <w:ilvl w:val="6"/>
          <w:numId w:val="65"/>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382CBCA7" w14:textId="42C7670F" w:rsidR="00D5795B" w:rsidRPr="00410127" w:rsidRDefault="00D5795B" w:rsidP="00D5795B">
      <w:pPr>
        <w:rPr>
          <w:rFonts w:asciiTheme="minorHAnsi" w:hAnsiTheme="minorHAnsi"/>
        </w:rPr>
      </w:pPr>
      <w:r w:rsidRPr="00410127">
        <w:rPr>
          <w:rFonts w:asciiTheme="minorHAnsi" w:hAnsiTheme="minorHAnsi"/>
        </w:rPr>
        <w:lastRenderedPageBreak/>
        <w:t xml:space="preserve">W przypadku uzyskania przez więcej niż jeden projekt takiej samej liczby punktów, o kolejności projektów na liście po ocenie decydować będzie wynik oceny w kryteriach rozstrzygających. W 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1E7A1D">
        <w:rPr>
          <w:rFonts w:asciiTheme="minorHAnsi" w:hAnsiTheme="minorHAnsi"/>
        </w:rPr>
        <w:t>„</w:t>
      </w:r>
      <w:r w:rsidRPr="00410127">
        <w:rPr>
          <w:rFonts w:asciiTheme="minorHAnsi" w:hAnsiTheme="minorHAnsi"/>
        </w:rPr>
        <w:t>Znaczenie kryterium</w:t>
      </w:r>
      <w:r w:rsidR="001E7A1D">
        <w:rPr>
          <w:rFonts w:asciiTheme="minorHAnsi" w:hAnsiTheme="minorHAnsi"/>
        </w:rPr>
        <w:t>”</w:t>
      </w:r>
      <w:r w:rsidRPr="00410127">
        <w:rPr>
          <w:rFonts w:asciiTheme="minorHAnsi" w:hAnsiTheme="minorHAnsi"/>
        </w:rPr>
        <w:t xml:space="preserve"> w załączniku </w:t>
      </w:r>
      <w:r w:rsidRPr="000F5F8F">
        <w:rPr>
          <w:rFonts w:asciiTheme="minorHAnsi" w:hAnsiTheme="minorHAnsi"/>
        </w:rPr>
        <w:t>nr 1 do niniejszego regulaminu.</w:t>
      </w:r>
    </w:p>
    <w:p w14:paraId="274E17D4" w14:textId="77777777" w:rsidR="00D5795B" w:rsidRPr="00410127" w:rsidRDefault="00D5795B" w:rsidP="00D5795B">
      <w:pPr>
        <w:rPr>
          <w:rFonts w:asciiTheme="minorHAnsi" w:hAnsiTheme="minorHAnsi"/>
        </w:rPr>
      </w:pPr>
      <w:r w:rsidRPr="00410127">
        <w:rPr>
          <w:rFonts w:asciiTheme="minorHAnsi" w:hAnsiTheme="minorHAnsi"/>
        </w:rPr>
        <w:t>Dofinansowanie otrzymują wyłącznie pozytywnie ocenione wnioski, których wartość, według listy zawierającej wyniki oceny, mieści się w wydzielonym limicie alokacji środków EFS+.</w:t>
      </w:r>
    </w:p>
    <w:p w14:paraId="79F4EC97" w14:textId="77777777" w:rsidR="00D5795B" w:rsidRPr="00410127" w:rsidRDefault="00D5795B" w:rsidP="00D5795B">
      <w:pPr>
        <w:rPr>
          <w:rFonts w:asciiTheme="minorHAnsi" w:hAnsiTheme="minorHAnsi"/>
        </w:rPr>
      </w:pPr>
      <w:r w:rsidRPr="00410127">
        <w:rPr>
          <w:rFonts w:asciiTheme="minorHAnsi" w:hAnsiTheme="minorHAnsi"/>
        </w:rPr>
        <w:t>ION może zdecydować o nieprzyznaniu dofinansowania danemu wnioskodawcy w przypadku zaistnienia okoliczności uzasadniających podjęcie takiej decyzji:</w:t>
      </w:r>
    </w:p>
    <w:p w14:paraId="44254F1F" w14:textId="77777777" w:rsidR="00D5795B" w:rsidRPr="00410127" w:rsidRDefault="00D5795B" w:rsidP="00AA5DFB">
      <w:pPr>
        <w:pStyle w:val="Akapitzlist"/>
        <w:numPr>
          <w:ilvl w:val="0"/>
          <w:numId w:val="31"/>
        </w:numPr>
        <w:ind w:left="641" w:hanging="357"/>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 uzyskały dofinansowanie;</w:t>
      </w:r>
    </w:p>
    <w:p w14:paraId="66593240" w14:textId="77777777" w:rsidR="00D5795B" w:rsidRPr="00410127" w:rsidRDefault="00D5795B" w:rsidP="00AA5DFB">
      <w:pPr>
        <w:pStyle w:val="Akapitzlist"/>
        <w:numPr>
          <w:ilvl w:val="0"/>
          <w:numId w:val="31"/>
        </w:numPr>
        <w:ind w:left="641" w:hanging="357"/>
        <w:rPr>
          <w:rFonts w:asciiTheme="minorHAnsi" w:hAnsiTheme="minorHAnsi"/>
        </w:rPr>
      </w:pPr>
      <w:r w:rsidRPr="00410127">
        <w:rPr>
          <w:rFonts w:asciiTheme="minorHAnsi" w:hAnsiTheme="minorHAnsi"/>
        </w:rPr>
        <w:t>ujawnienie podania przez wnioskodawcę nieprawdziwych informacji we wniosku o dofinansowanie projektu;</w:t>
      </w:r>
    </w:p>
    <w:p w14:paraId="06E9A0DD" w14:textId="1DE52FA4" w:rsidR="00D5795B" w:rsidRPr="00410127" w:rsidRDefault="00D5795B" w:rsidP="00AA5DFB">
      <w:pPr>
        <w:pStyle w:val="Akapitzlist"/>
        <w:numPr>
          <w:ilvl w:val="0"/>
          <w:numId w:val="31"/>
        </w:numPr>
        <w:ind w:left="641" w:hanging="357"/>
        <w:rPr>
          <w:rFonts w:asciiTheme="minorHAnsi" w:hAnsiTheme="minorHAnsi"/>
        </w:rPr>
      </w:pPr>
      <w:r w:rsidRPr="00410127">
        <w:rPr>
          <w:rFonts w:asciiTheme="minorHAnsi" w:hAnsiTheme="minorHAnsi"/>
        </w:rPr>
        <w:t>wybranie do dofinansowania więcej niż jednego projektu danego wnioskodawcy, w</w:t>
      </w:r>
      <w:r w:rsidR="00312190">
        <w:rPr>
          <w:rFonts w:asciiTheme="minorHAnsi" w:hAnsiTheme="minorHAnsi"/>
        </w:rPr>
        <w:t> </w:t>
      </w:r>
      <w:r w:rsidRPr="00410127">
        <w:rPr>
          <w:rFonts w:asciiTheme="minorHAnsi" w:hAnsiTheme="minorHAnsi"/>
        </w:rPr>
        <w:t>tym</w:t>
      </w:r>
      <w:r w:rsidR="00312190">
        <w:rPr>
          <w:rFonts w:asciiTheme="minorHAnsi" w:hAnsiTheme="minorHAnsi"/>
        </w:rPr>
        <w:t> </w:t>
      </w:r>
      <w:r w:rsidRPr="00410127">
        <w:rPr>
          <w:rFonts w:asciiTheme="minorHAnsi" w:hAnsiTheme="minorHAnsi"/>
        </w:rPr>
        <w:t>samym zakresie, rozumianym jako typy działań w projekcie, skierowanego do tej samej grupy docelowej (w sytuacji, gdy realizacja więcej niż jednego projektu skierowanego do tej samej grupy docelowej jest nieuzasadniona). W takim przypadku dofinansowanie otrzymuje ten projekt (lub projekty), który uzyskał największą liczbę punktów.</w:t>
      </w:r>
    </w:p>
    <w:p w14:paraId="4BCCE912" w14:textId="77777777" w:rsidR="00D5795B" w:rsidRPr="00410127" w:rsidRDefault="00D5795B" w:rsidP="00D5795B">
      <w:pPr>
        <w:rPr>
          <w:rFonts w:asciiTheme="minorHAnsi" w:hAnsiTheme="minorHAnsi"/>
          <w:sz w:val="24"/>
        </w:rPr>
      </w:pPr>
      <w:r w:rsidRPr="00410127">
        <w:rPr>
          <w:rFonts w:asciiTheme="minorHAnsi" w:hAnsiTheme="minorHAnsi"/>
        </w:rPr>
        <w:t xml:space="preserve">Wnioski, które uzyskały wymaganą liczbę punktów </w:t>
      </w:r>
      <w:r>
        <w:rPr>
          <w:rFonts w:asciiTheme="minorHAnsi" w:hAnsiTheme="minorHAnsi"/>
        </w:rPr>
        <w:t xml:space="preserve">(minimum za ocenę kryteriów z Obszaru A i B) </w:t>
      </w:r>
      <w:r w:rsidRPr="00410127">
        <w:rPr>
          <w:rFonts w:asciiTheme="minorHAnsi" w:hAnsiTheme="minorHAnsi"/>
        </w:rPr>
        <w:t>i</w:t>
      </w:r>
      <w:r>
        <w:rPr>
          <w:rFonts w:asciiTheme="minorHAnsi" w:hAnsiTheme="minorHAnsi"/>
        </w:rPr>
        <w:t> </w:t>
      </w:r>
      <w:r w:rsidRPr="00410127">
        <w:rPr>
          <w:rFonts w:asciiTheme="minorHAnsi" w:hAnsiTheme="minorHAnsi"/>
        </w:rPr>
        <w:t>spełniły kryteria wyboru projektów, ale nie</w:t>
      </w:r>
      <w:r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0F162684"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5FD05AA9"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5732F4E3"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powstania oszczędności przy realizacji projektów wybranych do dofinansowania w ramach danego naboru;</w:t>
      </w:r>
    </w:p>
    <w:p w14:paraId="58E98D18"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12D6A963" w14:textId="77777777" w:rsidR="00D5795B" w:rsidRPr="00410127" w:rsidRDefault="00D5795B" w:rsidP="00D5795B">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DD4ED3" w:rsidRDefault="007E4C19" w:rsidP="00441198">
      <w:pPr>
        <w:pStyle w:val="Nagwek3"/>
        <w:ind w:left="493"/>
      </w:pPr>
      <w:bookmarkStart w:id="245" w:name="_Toc142029846"/>
      <w:r>
        <w:t>Ponowna ocena projektu</w:t>
      </w:r>
      <w:bookmarkEnd w:id="243"/>
      <w:bookmarkEnd w:id="245"/>
    </w:p>
    <w:p w14:paraId="6EF61A20" w14:textId="358C0B87" w:rsidR="00491864" w:rsidRPr="000632EE" w:rsidRDefault="00491864">
      <w:pPr>
        <w:autoSpaceDE w:val="0"/>
        <w:autoSpaceDN w:val="0"/>
        <w:adjustRightInd w:val="0"/>
        <w:rPr>
          <w:rFonts w:asciiTheme="minorHAnsi" w:hAnsiTheme="minorHAnsi"/>
        </w:rPr>
      </w:pPr>
      <w:r w:rsidRPr="000632EE">
        <w:rPr>
          <w:rFonts w:asciiTheme="minorHAnsi" w:hAnsiTheme="minorHAnsi"/>
        </w:rPr>
        <w:t>W sytuacji, gdy ION po wybraniu projektu do dofinansowania, a przed zawarciem umowy o dofinansowanie projektu poweźmie wiedzę o okolicznościach mogących mieć negatywny wpływ na</w:t>
      </w:r>
      <w:r w:rsidR="00AA28F7">
        <w:rPr>
          <w:rFonts w:asciiTheme="minorHAnsi" w:hAnsiTheme="minorHAnsi" w:cstheme="minorHAnsi"/>
          <w:szCs w:val="22"/>
        </w:rPr>
        <w:t> </w:t>
      </w:r>
      <w:r w:rsidRPr="000632EE">
        <w:rPr>
          <w:rFonts w:asciiTheme="minorHAnsi" w:hAnsiTheme="minorHAnsi"/>
        </w:rPr>
        <w:t xml:space="preserve">wynik oceny projektu może ponownie skierować projekt do oceny w stosownym zakresie, o czym informuje wnioskodawcę. </w:t>
      </w:r>
    </w:p>
    <w:p w14:paraId="43F9DE2D" w14:textId="58097E79" w:rsidR="007E4C19" w:rsidRPr="000632EE" w:rsidRDefault="00491864" w:rsidP="00491864">
      <w:pPr>
        <w:shd w:val="clear" w:color="auto" w:fill="FFFFFF" w:themeFill="background1"/>
        <w:autoSpaceDE w:val="0"/>
        <w:autoSpaceDN w:val="0"/>
        <w:adjustRightInd w:val="0"/>
        <w:spacing w:after="240"/>
        <w:rPr>
          <w:rFonts w:asciiTheme="minorHAnsi" w:hAnsiTheme="minorHAnsi"/>
        </w:rPr>
      </w:pPr>
      <w:r w:rsidRPr="000632EE">
        <w:rPr>
          <w:rFonts w:asciiTheme="minorHAnsi" w:hAnsiTheme="minorHAnsi"/>
        </w:rPr>
        <w:lastRenderedPageBreak/>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7E4C19" w:rsidRDefault="007E4C19" w:rsidP="00441198">
      <w:pPr>
        <w:pStyle w:val="Nagwek3"/>
        <w:ind w:left="493"/>
      </w:pPr>
      <w:bookmarkStart w:id="246" w:name="_Toc138234628"/>
      <w:bookmarkStart w:id="247" w:name="_Toc142029847"/>
      <w:r w:rsidRPr="007E4C19">
        <w:t xml:space="preserve">Postępowanie z wnioskami o dofinansowanie projektu po rozstrzygnięciu </w:t>
      </w:r>
      <w:r w:rsidR="00D046C3">
        <w:t>nab</w:t>
      </w:r>
      <w:r w:rsidRPr="007E4C19">
        <w:t>oru</w:t>
      </w:r>
      <w:bookmarkEnd w:id="246"/>
      <w:bookmarkEnd w:id="247"/>
    </w:p>
    <w:p w14:paraId="2D86A88C" w14:textId="00D1F0FF" w:rsidR="00491864" w:rsidRPr="000632EE" w:rsidRDefault="00491864">
      <w:pPr>
        <w:shd w:val="clear" w:color="auto" w:fill="FFFFFF"/>
      </w:pPr>
      <w:r w:rsidRPr="000632EE">
        <w:t>Formularze wniosków wraz ze złożonymi załącznikami po rozstrzygnięciu naboru lub zakończeniu realizacji umowy o dofinansowanie projektu podlegają archiwizacji na zasadach przyjętych w FEP 2021-2027.</w:t>
      </w:r>
    </w:p>
    <w:p w14:paraId="1709782C" w14:textId="5994E4FD" w:rsidR="003A1E03" w:rsidRPr="003A1E03" w:rsidRDefault="003A1E03" w:rsidP="00441198">
      <w:pPr>
        <w:pStyle w:val="Nagwek3"/>
        <w:ind w:left="493"/>
      </w:pPr>
      <w:bookmarkStart w:id="248" w:name="_Toc138234629"/>
      <w:bookmarkStart w:id="249" w:name="_Toc142029848"/>
      <w:r w:rsidRPr="003A1E03">
        <w:t>Procedura odwoławcza</w:t>
      </w:r>
      <w:bookmarkEnd w:id="248"/>
      <w:bookmarkEnd w:id="249"/>
    </w:p>
    <w:p w14:paraId="446A0A80" w14:textId="77777777" w:rsidR="000149A2" w:rsidRPr="000632EE" w:rsidRDefault="000149A2">
      <w:pPr>
        <w:shd w:val="clear" w:color="auto" w:fill="FFFFFF" w:themeFill="background1"/>
        <w:autoSpaceDE w:val="0"/>
        <w:autoSpaceDN w:val="0"/>
        <w:adjustRightInd w:val="0"/>
      </w:pPr>
      <w:r w:rsidRPr="000632EE">
        <w:t xml:space="preserve">Procedura odwoławcza prowadzona będzie na podstawie zapisów rozdziału 16 Procedura odwoławcza ustawy wdrożeniowej. </w:t>
      </w:r>
    </w:p>
    <w:p w14:paraId="3321A073" w14:textId="77777777" w:rsidR="000149A2" w:rsidRPr="000632EE" w:rsidRDefault="000149A2" w:rsidP="000149A2">
      <w:pPr>
        <w:shd w:val="clear" w:color="auto" w:fill="FFFFFF" w:themeFill="background1"/>
        <w:autoSpaceDE w:val="0"/>
        <w:autoSpaceDN w:val="0"/>
        <w:adjustRightInd w:val="0"/>
      </w:pPr>
      <w:r w:rsidRPr="000632EE">
        <w:t>Wnioskodawcy, którego projekt wybierany jest w sposób konkurencyjny, uzyskał negatywną ocenę, tj.:</w:t>
      </w:r>
    </w:p>
    <w:p w14:paraId="2C152E5A" w14:textId="66AA6E94" w:rsidR="000149A2" w:rsidRPr="00080440" w:rsidRDefault="000149A2" w:rsidP="00AA5DFB">
      <w:pPr>
        <w:pStyle w:val="Akapitzlist"/>
        <w:numPr>
          <w:ilvl w:val="0"/>
          <w:numId w:val="33"/>
        </w:numPr>
        <w:ind w:left="641" w:hanging="357"/>
        <w:rPr>
          <w:rFonts w:asciiTheme="minorHAnsi" w:hAnsiTheme="minorHAnsi"/>
        </w:rPr>
      </w:pPr>
      <w:r w:rsidRPr="000632EE">
        <w:rPr>
          <w:rFonts w:asciiTheme="minorHAnsi" w:hAnsiTheme="minorHAnsi"/>
        </w:rPr>
        <w:t>nie spełnił kryteriów wyboru projektów, na skutek których nie może być zakwalifikowany do</w:t>
      </w:r>
      <w:r w:rsidR="000D5E15">
        <w:rPr>
          <w:rFonts w:asciiTheme="minorHAnsi" w:hAnsiTheme="minorHAnsi"/>
        </w:rPr>
        <w:t> </w:t>
      </w:r>
      <w:r w:rsidRPr="000632EE">
        <w:rPr>
          <w:rFonts w:asciiTheme="minorHAnsi" w:hAnsiTheme="minorHAnsi"/>
        </w:rPr>
        <w:t>kolejnego etapu oceny lub wybrany do dofinansowania;</w:t>
      </w:r>
    </w:p>
    <w:p w14:paraId="4B4E5EBC" w14:textId="5A2BAB64" w:rsidR="00C8230E" w:rsidRDefault="000149A2" w:rsidP="00AA5DFB">
      <w:pPr>
        <w:pStyle w:val="Akapitzlist"/>
        <w:numPr>
          <w:ilvl w:val="0"/>
          <w:numId w:val="33"/>
        </w:numPr>
        <w:ind w:left="641" w:hanging="357"/>
      </w:pPr>
      <w:r w:rsidRPr="00080440">
        <w:rPr>
          <w:rFonts w:asciiTheme="minorHAnsi" w:hAnsiTheme="minorHAnsi"/>
        </w:rPr>
        <w:t xml:space="preserve">nie może być wybrany do dofinansowania z uwagi na wyczerpanie kwoty przeznaczonej </w:t>
      </w:r>
      <w:r w:rsidRPr="00C85056">
        <w:rPr>
          <w:rFonts w:asciiTheme="minorHAnsi" w:hAnsiTheme="minorHAnsi"/>
        </w:rPr>
        <w:t>na</w:t>
      </w:r>
      <w:r w:rsidR="00C85056" w:rsidRPr="00C85056">
        <w:rPr>
          <w:rFonts w:asciiTheme="minorHAnsi" w:hAnsiTheme="minorHAnsi"/>
        </w:rPr>
        <w:t> </w:t>
      </w:r>
      <w:r w:rsidRPr="00C85056">
        <w:rPr>
          <w:rFonts w:asciiTheme="minorHAnsi" w:hAnsiTheme="minorHAnsi"/>
        </w:rPr>
        <w:t>dofinansowanie projektów w danym naborze</w:t>
      </w:r>
      <w:r w:rsidRPr="000632EE">
        <w:rPr>
          <w:rStyle w:val="Odwoanieprzypisudolnego"/>
        </w:rPr>
        <w:footnoteReference w:id="29"/>
      </w:r>
    </w:p>
    <w:p w14:paraId="69452C88" w14:textId="6544188C" w:rsidR="000149A2" w:rsidRPr="000632EE" w:rsidRDefault="000149A2">
      <w:pPr>
        <w:spacing w:after="200"/>
      </w:pPr>
      <w:r w:rsidRPr="000632EE">
        <w:t>przysługuje prawo wniesienia protestu po każdym etapie oceny wniosku o dofinansowanie projektu.</w:t>
      </w:r>
    </w:p>
    <w:p w14:paraId="1DCA5405" w14:textId="77777777" w:rsidR="000149A2" w:rsidRPr="000632EE" w:rsidRDefault="000149A2" w:rsidP="00584122">
      <w:r w:rsidRPr="000632EE">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2C6E0B" w:rsidRDefault="000149A2" w:rsidP="00584122">
      <w:r w:rsidRPr="00080440">
        <w:t xml:space="preserve">Protest wnoszony jest bezpośrednio do </w:t>
      </w:r>
      <w:r w:rsidRPr="00080440">
        <w:rPr>
          <w:b/>
        </w:rPr>
        <w:t>IZ FEP,</w:t>
      </w:r>
      <w:r w:rsidRPr="00FE5C38">
        <w:t xml:space="preserve"> w terminie </w:t>
      </w:r>
      <w:r w:rsidRPr="00A4749F">
        <w:rPr>
          <w:b/>
        </w:rPr>
        <w:t>14 dni kalendarzowych</w:t>
      </w:r>
      <w:r w:rsidRPr="002C6E0B">
        <w:t xml:space="preserve"> od dnia doręczenia wnioskodawcy informacji o negatywnej ocenie projektu. </w:t>
      </w:r>
    </w:p>
    <w:p w14:paraId="27828378" w14:textId="77777777" w:rsidR="00C918CB" w:rsidRDefault="00C918CB" w:rsidP="00C918CB">
      <w:pPr>
        <w:rPr>
          <w:szCs w:val="22"/>
        </w:rPr>
      </w:pPr>
      <w:r w:rsidRPr="00A13FCA">
        <w:rPr>
          <w:b/>
        </w:rPr>
        <w:t>Protest składany jest w jeden z poniższych sposobów</w:t>
      </w:r>
      <w:r>
        <w:t>:</w:t>
      </w:r>
    </w:p>
    <w:p w14:paraId="05A0244C" w14:textId="1F75D193" w:rsidR="000149A2" w:rsidRPr="00A13FCA" w:rsidRDefault="000149A2" w:rsidP="00C918CB">
      <w:pPr>
        <w:pStyle w:val="Akapitzlist"/>
        <w:numPr>
          <w:ilvl w:val="0"/>
          <w:numId w:val="7"/>
        </w:numPr>
        <w:ind w:left="568" w:hanging="284"/>
      </w:pPr>
      <w:r w:rsidRPr="00A13FCA">
        <w:t>osobiście w Kancelarii Ogólnej Urzędu Marszałkowskiego Województwa Pomorskiego</w:t>
      </w:r>
      <w:r w:rsidR="00584122" w:rsidRPr="00A13FCA">
        <w:t xml:space="preserve"> </w:t>
      </w:r>
      <w:r w:rsidRPr="00A13FCA">
        <w:t>przy</w:t>
      </w:r>
      <w:r w:rsidR="00305B69" w:rsidRPr="00A13FCA">
        <w:t> </w:t>
      </w:r>
      <w:r w:rsidRPr="00A13FCA">
        <w:t>ulicy Okopowej 21/27, 80-810 Gdańsk</w:t>
      </w:r>
      <w:r w:rsidR="00C918CB" w:rsidRPr="00A13FCA">
        <w:t>;</w:t>
      </w:r>
    </w:p>
    <w:p w14:paraId="63C859D9" w14:textId="590E86D2" w:rsidR="000149A2" w:rsidRPr="00A13FCA" w:rsidRDefault="000149A2" w:rsidP="000149A2">
      <w:pPr>
        <w:pStyle w:val="Akapitzlist"/>
        <w:numPr>
          <w:ilvl w:val="0"/>
          <w:numId w:val="7"/>
        </w:numPr>
        <w:ind w:left="567" w:hanging="283"/>
      </w:pPr>
      <w:r w:rsidRPr="00A13FCA">
        <w:t xml:space="preserve">za pośrednictwem operatora pocztowego na adres: </w:t>
      </w:r>
      <w:r w:rsidR="00305B69" w:rsidRPr="00A13FCA">
        <w:br/>
      </w:r>
      <w:r w:rsidRPr="00A13FCA">
        <w:t>Urząd Marszałkowski Województwa Pomorskiego</w:t>
      </w:r>
      <w:r w:rsidR="00305B69" w:rsidRPr="00A13FCA">
        <w:br/>
      </w:r>
      <w:r w:rsidRPr="00A13FCA">
        <w:t>Departament Europejskiego Funduszu Społecznego</w:t>
      </w:r>
      <w:r w:rsidR="00305B69" w:rsidRPr="00A13FCA">
        <w:br/>
      </w:r>
      <w:r w:rsidRPr="00A13FCA">
        <w:t>ul. Okopowa 21/27, 80-810 Gdańsk</w:t>
      </w:r>
      <w:r w:rsidR="00C918CB" w:rsidRPr="00A13FCA">
        <w:t>;</w:t>
      </w:r>
    </w:p>
    <w:p w14:paraId="182BBC4A" w14:textId="50DAF6FE" w:rsidR="000149A2" w:rsidRPr="00A13FCA" w:rsidRDefault="000149A2" w:rsidP="00851B5B">
      <w:pPr>
        <w:pStyle w:val="Akapitzlist"/>
        <w:numPr>
          <w:ilvl w:val="0"/>
          <w:numId w:val="7"/>
        </w:numPr>
        <w:ind w:left="568" w:hanging="284"/>
      </w:pPr>
      <w:r w:rsidRPr="00A13FCA">
        <w:t xml:space="preserve">elektronicznie – za pośrednictwem platformy </w:t>
      </w:r>
      <w:proofErr w:type="spellStart"/>
      <w:r w:rsidRPr="00A13FCA">
        <w:t>ePuap</w:t>
      </w:r>
      <w:proofErr w:type="spellEnd"/>
      <w:r w:rsidRPr="00A13FCA">
        <w:t xml:space="preserve"> </w:t>
      </w:r>
      <w:r w:rsidR="00305B69" w:rsidRPr="00A13FCA">
        <w:t>–</w:t>
      </w:r>
      <w:r w:rsidRPr="00A13FCA">
        <w:t xml:space="preserve"> adres elektronicznej skrzynki podawczej: /x7tx0no864/</w:t>
      </w:r>
      <w:proofErr w:type="spellStart"/>
      <w:r w:rsidRPr="00A13FCA">
        <w:t>SkrytkaESP</w:t>
      </w:r>
      <w:proofErr w:type="spellEnd"/>
      <w:r w:rsidR="00F950E5" w:rsidRPr="00A13FCA">
        <w:t>.</w:t>
      </w:r>
    </w:p>
    <w:p w14:paraId="60E33048" w14:textId="77777777" w:rsidR="000149A2" w:rsidRPr="00022317" w:rsidRDefault="000149A2">
      <w:r w:rsidRPr="00022317">
        <w:lastRenderedPageBreak/>
        <w:t>Protest składany elektroniczne należy opatrzyć kwalifikowanym podpisem elektronicznym, podpisem zaufanym albo podpisem osobistym.</w:t>
      </w:r>
    </w:p>
    <w:p w14:paraId="06C02C5A" w14:textId="77777777" w:rsidR="000149A2" w:rsidRPr="00022317" w:rsidRDefault="000149A2" w:rsidP="00F950E5">
      <w:r w:rsidRPr="00022317">
        <w:t xml:space="preserve">Protest musi zawierać: </w:t>
      </w:r>
    </w:p>
    <w:p w14:paraId="15722548" w14:textId="1AF6CF31" w:rsidR="000149A2" w:rsidRPr="000149A2" w:rsidRDefault="000149A2" w:rsidP="000632EE">
      <w:pPr>
        <w:pStyle w:val="Akapitzlist"/>
        <w:numPr>
          <w:ilvl w:val="0"/>
          <w:numId w:val="4"/>
        </w:numPr>
        <w:ind w:left="641" w:hanging="357"/>
      </w:pPr>
      <w:r w:rsidRPr="000149A2">
        <w:t>oznaczenie instytucji właściwej do rozpatrzenia protestu</w:t>
      </w:r>
      <w:r w:rsidR="00F950E5">
        <w:t>;</w:t>
      </w:r>
      <w:r w:rsidRPr="000149A2">
        <w:t xml:space="preserve"> </w:t>
      </w:r>
    </w:p>
    <w:p w14:paraId="570CF18E" w14:textId="3DD6A464" w:rsidR="000149A2" w:rsidRPr="000149A2" w:rsidRDefault="000149A2" w:rsidP="000632EE">
      <w:pPr>
        <w:pStyle w:val="Akapitzlist"/>
        <w:numPr>
          <w:ilvl w:val="0"/>
          <w:numId w:val="4"/>
        </w:numPr>
        <w:ind w:left="641" w:hanging="357"/>
      </w:pPr>
      <w:r w:rsidRPr="000149A2">
        <w:t>oznaczenie wnioskodawcy</w:t>
      </w:r>
      <w:r w:rsidR="00F950E5">
        <w:t>;</w:t>
      </w:r>
      <w:r w:rsidRPr="000149A2">
        <w:t xml:space="preserve"> </w:t>
      </w:r>
    </w:p>
    <w:p w14:paraId="269BA97B" w14:textId="731C4CFE" w:rsidR="000149A2" w:rsidRPr="000149A2" w:rsidRDefault="000149A2" w:rsidP="000632EE">
      <w:pPr>
        <w:pStyle w:val="Akapitzlist"/>
        <w:numPr>
          <w:ilvl w:val="0"/>
          <w:numId w:val="4"/>
        </w:numPr>
        <w:ind w:left="641" w:hanging="357"/>
      </w:pPr>
      <w:r w:rsidRPr="000149A2">
        <w:t>numer wniosku o dofinansowanie projektu</w:t>
      </w:r>
      <w:r w:rsidR="00F950E5">
        <w:t>;</w:t>
      </w:r>
      <w:r w:rsidRPr="000149A2">
        <w:t xml:space="preserve"> </w:t>
      </w:r>
    </w:p>
    <w:p w14:paraId="3CC1A5CE" w14:textId="44DDC27D" w:rsidR="000149A2" w:rsidRPr="000149A2" w:rsidRDefault="000149A2" w:rsidP="000632EE">
      <w:pPr>
        <w:pStyle w:val="Akapitzlist"/>
        <w:numPr>
          <w:ilvl w:val="0"/>
          <w:numId w:val="4"/>
        </w:numPr>
        <w:ind w:left="641" w:hanging="357"/>
      </w:pPr>
      <w:r w:rsidRPr="000149A2">
        <w:t>wskazanie kryteriów wyboru projektów, z których oceną wnioskodawca się nie zgadza, wraz z</w:t>
      </w:r>
      <w:r w:rsidR="00113A72">
        <w:t> </w:t>
      </w:r>
      <w:r w:rsidRPr="000149A2">
        <w:t>uzasadnieniem</w:t>
      </w:r>
      <w:r w:rsidR="00F950E5">
        <w:t>;</w:t>
      </w:r>
      <w:r w:rsidRPr="000149A2">
        <w:t xml:space="preserve"> </w:t>
      </w:r>
    </w:p>
    <w:p w14:paraId="6C02ACAB" w14:textId="25C950A2" w:rsidR="000149A2" w:rsidRPr="000149A2" w:rsidRDefault="000149A2" w:rsidP="000632EE">
      <w:pPr>
        <w:pStyle w:val="Akapitzlist"/>
        <w:numPr>
          <w:ilvl w:val="0"/>
          <w:numId w:val="4"/>
        </w:numPr>
        <w:ind w:left="641" w:hanging="357"/>
      </w:pPr>
      <w:r w:rsidRPr="000149A2">
        <w:t>wskazanie zarzutów o charakterze proceduralnym w zakresie przeprowadzonej oceny, jeżeli zdaniem wnioskodawcy naruszenia takie miały miejsce, wraz z uzasadnieniem</w:t>
      </w:r>
      <w:r w:rsidR="00F950E5">
        <w:t>;</w:t>
      </w:r>
      <w:r w:rsidRPr="000149A2">
        <w:t xml:space="preserve"> </w:t>
      </w:r>
    </w:p>
    <w:p w14:paraId="3DA71E59" w14:textId="7AA1BE24" w:rsidR="000149A2" w:rsidRPr="000149A2" w:rsidRDefault="000149A2" w:rsidP="00080440">
      <w:pPr>
        <w:pStyle w:val="Akapitzlist"/>
        <w:numPr>
          <w:ilvl w:val="0"/>
          <w:numId w:val="4"/>
        </w:numPr>
        <w:ind w:left="641" w:hanging="357"/>
      </w:pPr>
      <w:r w:rsidRPr="000149A2">
        <w:t>podpis wnioskodawcy lub osoby upoważnionej do jego reprezentowania, z załączeniem oryginału lub kopii dokumentu poświadczającego umocowanie takiej osoby do</w:t>
      </w:r>
      <w:r w:rsidR="00E21B83">
        <w:t> </w:t>
      </w:r>
      <w:r w:rsidRPr="000149A2">
        <w:t xml:space="preserve">reprezentowania wnioskodawcy. </w:t>
      </w:r>
    </w:p>
    <w:p w14:paraId="4F440A7B" w14:textId="14536088" w:rsidR="000149A2" w:rsidRPr="000632EE" w:rsidRDefault="000149A2">
      <w:pPr>
        <w:rPr>
          <w:rFonts w:ascii="Arial" w:hAnsi="Arial"/>
          <w:sz w:val="24"/>
        </w:rPr>
      </w:pPr>
      <w:r w:rsidRPr="000149A2">
        <w:t xml:space="preserve">W przypadku wniesienia protestu niespełniającego wyżej wymienionych wymogów formalnych, </w:t>
      </w:r>
      <w:r w:rsidR="00895E44">
        <w:t>IZ</w:t>
      </w:r>
      <w:r w:rsidR="00895E44">
        <w:rPr>
          <w:rFonts w:cs="Calibri"/>
          <w:szCs w:val="22"/>
        </w:rPr>
        <w:t> </w:t>
      </w:r>
      <w:r w:rsidRPr="000632EE">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0632EE">
        <w:t>pkt</w:t>
      </w:r>
      <w:r w:rsidRPr="000632EE">
        <w:t xml:space="preserve"> </w:t>
      </w:r>
      <w:r w:rsidR="00F950E5" w:rsidRPr="000632EE">
        <w:t>1</w:t>
      </w:r>
      <w:r w:rsidR="00B13AE8">
        <w:rPr>
          <w:rFonts w:cs="Calibri"/>
          <w:szCs w:val="22"/>
        </w:rPr>
        <w:t>-</w:t>
      </w:r>
      <w:r w:rsidR="00F950E5" w:rsidRPr="000632EE">
        <w:t>3</w:t>
      </w:r>
      <w:r w:rsidRPr="000632EE">
        <w:t xml:space="preserve"> i </w:t>
      </w:r>
      <w:r w:rsidR="00F950E5" w:rsidRPr="000632EE">
        <w:t>6</w:t>
      </w:r>
      <w:r w:rsidRPr="000632EE">
        <w:t>. Po</w:t>
      </w:r>
      <w:r w:rsidR="00F25D79">
        <w:rPr>
          <w:rFonts w:cs="Calibri"/>
          <w:szCs w:val="22"/>
        </w:rPr>
        <w:t> </w:t>
      </w:r>
      <w:r w:rsidRPr="000632EE">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080440" w:rsidRDefault="000149A2" w:rsidP="00F44261">
      <w:r w:rsidRPr="000632EE">
        <w:t>Pona</w:t>
      </w:r>
      <w:r w:rsidR="00B13D1F" w:rsidRPr="000632EE">
        <w:t>d</w:t>
      </w:r>
      <w:r w:rsidRPr="00080440">
        <w:t xml:space="preserve">to protest pozostawia się bez rozpatrzenia, jeżeli mimo prawidłowego pouczenia, został wniesiony: </w:t>
      </w:r>
    </w:p>
    <w:p w14:paraId="0A93EA7B" w14:textId="268A0D25" w:rsidR="000149A2" w:rsidRPr="00A4749F" w:rsidRDefault="000149A2" w:rsidP="000632EE">
      <w:pPr>
        <w:pStyle w:val="Akapitzlist"/>
        <w:numPr>
          <w:ilvl w:val="0"/>
          <w:numId w:val="5"/>
        </w:numPr>
        <w:ind w:left="641" w:hanging="357"/>
      </w:pPr>
      <w:r w:rsidRPr="00080440">
        <w:t>po terminie</w:t>
      </w:r>
      <w:r w:rsidR="00F950E5" w:rsidRPr="00FE5C38">
        <w:t>;</w:t>
      </w:r>
      <w:r w:rsidRPr="00A4749F">
        <w:t xml:space="preserve"> </w:t>
      </w:r>
    </w:p>
    <w:p w14:paraId="67972AD4" w14:textId="0C73E553" w:rsidR="000149A2" w:rsidRPr="00286075" w:rsidRDefault="000149A2" w:rsidP="000632EE">
      <w:pPr>
        <w:pStyle w:val="Akapitzlist"/>
        <w:numPr>
          <w:ilvl w:val="0"/>
          <w:numId w:val="5"/>
        </w:numPr>
        <w:ind w:left="641" w:hanging="357"/>
      </w:pPr>
      <w:r w:rsidRPr="002C6E0B">
        <w:t>przez podmiot wykluczony z możliwości otrzymania dofinansowania na podstawie przepi</w:t>
      </w:r>
      <w:r w:rsidRPr="00C35882">
        <w:t>sów odrębnych</w:t>
      </w:r>
      <w:r w:rsidR="00F950E5" w:rsidRPr="00286075">
        <w:t>;</w:t>
      </w:r>
      <w:r w:rsidRPr="00286075">
        <w:t xml:space="preserve"> </w:t>
      </w:r>
    </w:p>
    <w:p w14:paraId="2D52ED6F" w14:textId="5FE49D88" w:rsidR="000149A2" w:rsidRPr="000D5E15" w:rsidRDefault="000149A2" w:rsidP="000632EE">
      <w:pPr>
        <w:pStyle w:val="Akapitzlist"/>
        <w:numPr>
          <w:ilvl w:val="0"/>
          <w:numId w:val="5"/>
        </w:numPr>
        <w:ind w:left="641" w:hanging="357"/>
      </w:pPr>
      <w:r w:rsidRPr="000D5E15">
        <w:t>bez spełnienia wymogów określonych w art. 64 ust. 2 pkt 4 ustawy wdrożeniowej</w:t>
      </w:r>
      <w:r w:rsidR="00F950E5" w:rsidRPr="000D5E15">
        <w:t>;</w:t>
      </w:r>
      <w:r w:rsidRPr="000D5E15">
        <w:t xml:space="preserve"> </w:t>
      </w:r>
    </w:p>
    <w:p w14:paraId="616B917D" w14:textId="77777777" w:rsidR="000149A2" w:rsidRPr="00022317" w:rsidRDefault="000149A2" w:rsidP="000632EE">
      <w:pPr>
        <w:pStyle w:val="Akapitzlist"/>
        <w:numPr>
          <w:ilvl w:val="0"/>
          <w:numId w:val="5"/>
        </w:numPr>
        <w:ind w:left="641" w:hanging="357"/>
      </w:pPr>
      <w:r w:rsidRPr="00022317">
        <w:t>przez podmiot niespełniający wymogów, o których mowa w art. 63 ustawy wdrożeniowej.</w:t>
      </w:r>
    </w:p>
    <w:p w14:paraId="76B96443" w14:textId="04615E2E" w:rsidR="000149A2" w:rsidRPr="000632EE" w:rsidRDefault="000149A2">
      <w:r w:rsidRPr="00022317">
        <w:rPr>
          <w:b/>
        </w:rPr>
        <w:t>W przypadku</w:t>
      </w:r>
      <w:r w:rsidRPr="00022317">
        <w:t xml:space="preserve"> </w:t>
      </w:r>
      <w:r w:rsidRPr="00022317">
        <w:rPr>
          <w:b/>
        </w:rPr>
        <w:t>uwzględnienia protestu</w:t>
      </w:r>
      <w:r w:rsidRPr="00022317">
        <w:t xml:space="preserve"> w wyniku przeprowadzenia procedury odwoławczej, IZ FEP może odpowiednio zakwalifikować projekt do kolejnego etapu oceny albo wybrać projekt do</w:t>
      </w:r>
      <w:r w:rsidR="00B13AE8">
        <w:rPr>
          <w:rFonts w:cs="Calibri"/>
          <w:szCs w:val="22"/>
        </w:rPr>
        <w:t> </w:t>
      </w:r>
      <w:r w:rsidRPr="000632EE">
        <w:t>dofinansowania i zaktualizować informację o projektach wybranych do dofinansowania oraz o</w:t>
      </w:r>
      <w:r w:rsidR="00B13AE8">
        <w:rPr>
          <w:rFonts w:cs="Calibri"/>
          <w:szCs w:val="22"/>
        </w:rPr>
        <w:t> </w:t>
      </w:r>
      <w:r w:rsidRPr="000632EE">
        <w:t>projektach, które otrzymały ocenę negatywną, informując o tym wnioskodawcę.</w:t>
      </w:r>
    </w:p>
    <w:p w14:paraId="41486835" w14:textId="2F18CF82" w:rsidR="000149A2" w:rsidRPr="00080440" w:rsidRDefault="000149A2" w:rsidP="000149A2">
      <w:r w:rsidRPr="000632EE">
        <w:t xml:space="preserve">Natomiast </w:t>
      </w:r>
      <w:r w:rsidRPr="000632EE">
        <w:rPr>
          <w:b/>
        </w:rPr>
        <w:t xml:space="preserve">w przypadku nieuwzględnienia protestu </w:t>
      </w:r>
      <w:r w:rsidRPr="000632EE">
        <w:t>wnioskodawca będzie miał prawo wniesienia w</w:t>
      </w:r>
      <w:r w:rsidR="00113A72" w:rsidRPr="00080440">
        <w:t> </w:t>
      </w:r>
      <w:r w:rsidRPr="00080440">
        <w:t xml:space="preserve">tym zakresie skargi do wojewódzkiego sądu administracyjnego. </w:t>
      </w:r>
    </w:p>
    <w:p w14:paraId="11D29B7D" w14:textId="34552A59" w:rsidR="000149A2" w:rsidRPr="000D5E15" w:rsidRDefault="000149A2" w:rsidP="000149A2">
      <w:pPr>
        <w:ind w:right="-143"/>
      </w:pPr>
      <w:r w:rsidRPr="00FE5C38">
        <w:t>Do czasu zakończenia rozpatrywania protestu przez IZ FEP wnioskodawca może złożyć oświad</w:t>
      </w:r>
      <w:r w:rsidRPr="00A4749F">
        <w:t>czenie o</w:t>
      </w:r>
      <w:r w:rsidR="00113A72" w:rsidRPr="002C6E0B">
        <w:t> </w:t>
      </w:r>
      <w:r w:rsidRPr="00C35882">
        <w:t>wycofaniu protestu. W takim przypadku IZ FEP pozostawia protest bez rozpatrzenia, informując o</w:t>
      </w:r>
      <w:r w:rsidR="00113A72" w:rsidRPr="00286075">
        <w:t> </w:t>
      </w:r>
      <w:r w:rsidRPr="00286075">
        <w:t>tym wnioskodawcę, a ponowne wniesienie protestu jest niedopuszczalne. Wnioskodawca nie może w takim przypadku wnieść również skargi do sądu administracy</w:t>
      </w:r>
      <w:r w:rsidRPr="000D5E15">
        <w:t>jnego.</w:t>
      </w:r>
    </w:p>
    <w:p w14:paraId="57A3C2E8" w14:textId="77777777" w:rsidR="000149A2" w:rsidRPr="00022317" w:rsidRDefault="000149A2" w:rsidP="000149A2">
      <w:r w:rsidRPr="00022317">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5D0B079E" w:rsidR="000149A2" w:rsidRPr="000149A2" w:rsidRDefault="000149A2" w:rsidP="000149A2">
      <w:r w:rsidRPr="000149A2">
        <w:lastRenderedPageBreak/>
        <w:t>Do procedury odwoławczej nie stosuje się przepisów ustawy z dnia 14 czerwca 1960 r. – Kodeks postępowania administracyjnego</w:t>
      </w:r>
      <w:r w:rsidR="000D7E72">
        <w:t xml:space="preserve">, </w:t>
      </w:r>
      <w:r w:rsidRPr="000149A2">
        <w:t>z wyjątkiem przepisów dotyczących wyłączenia pracowników organu, doręczeń i sposobu obliczania terminów.</w:t>
      </w:r>
    </w:p>
    <w:p w14:paraId="7DE86BAF" w14:textId="2817803D" w:rsidR="00033ED9" w:rsidRPr="00C85056" w:rsidRDefault="00033ED9" w:rsidP="00033ED9">
      <w:r w:rsidRPr="000149A2">
        <w:t>Pisma dotyczące procedury odwoławczej, w tym informacje o rozstrzygnięciu protestu/</w:t>
      </w:r>
      <w:r>
        <w:rPr>
          <w:rFonts w:cs="Calibri"/>
          <w:szCs w:val="22"/>
        </w:rPr>
        <w:t xml:space="preserve"> </w:t>
      </w:r>
      <w:r w:rsidRPr="000632EE">
        <w:t>pozostawieniu go bez rozpatrzenia, adresowane do podmiotów publicznych</w:t>
      </w:r>
      <w:r w:rsidRPr="000632EE">
        <w:rPr>
          <w:vertAlign w:val="superscript"/>
        </w:rPr>
        <w:footnoteReference w:id="30"/>
      </w:r>
      <w:r w:rsidRPr="000632EE">
        <w:t>, doręczane są przez IZ</w:t>
      </w:r>
      <w:r>
        <w:rPr>
          <w:rFonts w:cs="Calibri"/>
          <w:szCs w:val="22"/>
        </w:rPr>
        <w:t> </w:t>
      </w:r>
      <w:r w:rsidRPr="000632EE">
        <w:t>FEP na elektroniczną skrzynkę podawczą tychże podmiotów, zgodnie z obowiązkiem wynikającym z</w:t>
      </w:r>
      <w:r>
        <w:rPr>
          <w:rFonts w:cs="Calibri"/>
          <w:szCs w:val="22"/>
        </w:rPr>
        <w:t> </w:t>
      </w:r>
      <w:r w:rsidRPr="000632EE">
        <w:t>art. 39 § 1 ustawy - Kodeks postępowania administracyjnego, w związku z art. 8 ustawy z dnia 18</w:t>
      </w:r>
      <w:r>
        <w:rPr>
          <w:rFonts w:cs="Calibri"/>
          <w:szCs w:val="22"/>
        </w:rPr>
        <w:t> </w:t>
      </w:r>
      <w:r w:rsidRPr="000632EE">
        <w:t xml:space="preserve">listopada 2020 r. o doręczeniach elektronicznych i przy zastosowaniu art. </w:t>
      </w:r>
      <w:r>
        <w:t>42</w:t>
      </w:r>
      <w:r w:rsidRPr="000632EE">
        <w:t xml:space="preserve"> ustawy</w:t>
      </w:r>
      <w:r w:rsidR="00C85056">
        <w:t xml:space="preserve"> o </w:t>
      </w:r>
      <w:r>
        <w:t xml:space="preserve">doręczeniach elektronicznych. </w:t>
      </w:r>
    </w:p>
    <w:p w14:paraId="54937090" w14:textId="328B0645" w:rsidR="006E5B6F" w:rsidRPr="00D046C3" w:rsidRDefault="00E23E5C" w:rsidP="00E9507D">
      <w:pPr>
        <w:pStyle w:val="Nagwek2"/>
      </w:pPr>
      <w:bookmarkStart w:id="250" w:name="_Toc422301680"/>
      <w:bookmarkStart w:id="251" w:name="_Toc440885225"/>
      <w:bookmarkStart w:id="252" w:name="_Toc447262918"/>
      <w:bookmarkStart w:id="253" w:name="_Toc136253565"/>
      <w:bookmarkStart w:id="254" w:name="_Toc138234630"/>
      <w:bookmarkStart w:id="255" w:name="_Toc142029849"/>
      <w:r w:rsidRPr="00A46BAE">
        <w:t>Ogólne warunki zawarcia umowy o dofinansowanie projekt</w:t>
      </w:r>
      <w:bookmarkEnd w:id="250"/>
      <w:bookmarkEnd w:id="251"/>
      <w:bookmarkEnd w:id="252"/>
      <w:bookmarkEnd w:id="253"/>
      <w:r>
        <w:t>u</w:t>
      </w:r>
      <w:bookmarkEnd w:id="254"/>
      <w:bookmarkEnd w:id="255"/>
    </w:p>
    <w:p w14:paraId="516B9AD7" w14:textId="7E6E0EBB" w:rsidR="00E23E5C" w:rsidRPr="000149A2" w:rsidRDefault="00E23E5C" w:rsidP="00441198">
      <w:pPr>
        <w:pStyle w:val="Nagwek3"/>
        <w:ind w:left="493"/>
      </w:pPr>
      <w:bookmarkStart w:id="256" w:name="_Toc138234631"/>
      <w:bookmarkStart w:id="257" w:name="_Toc142029850"/>
      <w:r>
        <w:t>P</w:t>
      </w:r>
      <w:r w:rsidRPr="00E23E5C">
        <w:t>ostępowanie z wnioskami o dofinansowanie projektu wybranymi do</w:t>
      </w:r>
      <w:r w:rsidR="00785868">
        <w:t> </w:t>
      </w:r>
      <w:r w:rsidRPr="00E23E5C">
        <w:t>dofinansowania po rozstrzygnięciu naboru</w:t>
      </w:r>
      <w:bookmarkEnd w:id="256"/>
      <w:bookmarkEnd w:id="257"/>
    </w:p>
    <w:p w14:paraId="3DBB1CF1" w14:textId="54127DB9" w:rsidR="00E23E5C" w:rsidRPr="000632EE" w:rsidRDefault="00E23E5C">
      <w:r w:rsidRPr="000632EE">
        <w:t>Wnioskodawca, którego projekt został wybrany do dofinansowania, podpisuje z IZ FEP umowę o dofinansowanie projektu, z której wzor</w:t>
      </w:r>
      <w:r w:rsidR="005F2F73">
        <w:t>ami</w:t>
      </w:r>
      <w:r w:rsidRPr="000632EE">
        <w:t xml:space="preserve"> załączonym</w:t>
      </w:r>
      <w:r w:rsidR="005F2F73">
        <w:t>i</w:t>
      </w:r>
      <w:r w:rsidRPr="000632EE">
        <w:t xml:space="preserve"> do niniejszego regulaminu powinien zapoznać się przed złożeniem wniosku o dofinansowanie projektu, aby znać prawa i obowiązki wynikające z umowy.</w:t>
      </w:r>
    </w:p>
    <w:p w14:paraId="3CD9F54F" w14:textId="2E104BF0" w:rsidR="00E23E5C" w:rsidRPr="00C35882" w:rsidRDefault="00E23E5C" w:rsidP="00116A19">
      <w:pPr>
        <w:rPr>
          <w:b/>
        </w:rPr>
      </w:pPr>
      <w:r w:rsidRPr="000632EE">
        <w:t>Co do zasady, w okresie pomiędzy wyborem projektu do dofinansowania a zawarciem umowy o dofinansowanie projektu nie podlegają zmianie zapisy wniosku o dofinansowanie projektu, z</w:t>
      </w:r>
      <w:r w:rsidR="00113A72" w:rsidRPr="00080440">
        <w:t> </w:t>
      </w:r>
      <w:r w:rsidRPr="00080440">
        <w:t>wyjątkiem sytuac</w:t>
      </w:r>
      <w:r w:rsidRPr="00FE5C38">
        <w:t>ji, w której IZ FEP po wybraniu projektu do dofinansowania, a przed zawarciem umowy o dofinansowanie projektu poweźmie wiedzę o okolicznościach mogących mieć negatywny wpływ na wynik oceny projektu. W powyższej sytuacji IZ FEP ponownie kieruje projekt do o</w:t>
      </w:r>
      <w:r w:rsidRPr="00A4749F">
        <w:t>ceny w</w:t>
      </w:r>
      <w:r w:rsidR="00113A72" w:rsidRPr="002C6E0B">
        <w:t> </w:t>
      </w:r>
      <w:r w:rsidRPr="00C35882">
        <w:t>stosownym zakresie, o czym informuje wnioskodawcę.</w:t>
      </w:r>
      <w:r w:rsidRPr="00C35882">
        <w:rPr>
          <w:b/>
        </w:rPr>
        <w:t xml:space="preserve"> </w:t>
      </w:r>
    </w:p>
    <w:p w14:paraId="4E522F01" w14:textId="1067E2FF" w:rsidR="00E23E5C" w:rsidRPr="00286075" w:rsidRDefault="00E23E5C" w:rsidP="00116A19">
      <w:pPr>
        <w:rPr>
          <w:b/>
        </w:rPr>
      </w:pPr>
      <w:r w:rsidRPr="00286075">
        <w:rPr>
          <w:b/>
        </w:rPr>
        <w:t>Po podpisaniu umowy o dofinansowanie projektu wnioskodawca staje się beneficjentem.</w:t>
      </w:r>
    </w:p>
    <w:p w14:paraId="1E8A4F9B" w14:textId="44E2EACA" w:rsidR="00E23E5C" w:rsidRPr="00D21733" w:rsidRDefault="00D21733" w:rsidP="001100FD">
      <w:pPr>
        <w:pStyle w:val="Nagwek3"/>
        <w:keepNext w:val="0"/>
        <w:ind w:left="493"/>
      </w:pPr>
      <w:bookmarkStart w:id="258" w:name="_Toc138234632"/>
      <w:bookmarkStart w:id="259" w:name="_Toc142029851"/>
      <w:r w:rsidRPr="00D21733">
        <w:t>Podpisanie umowy o dofinansowanie projektu</w:t>
      </w:r>
      <w:bookmarkEnd w:id="258"/>
      <w:bookmarkEnd w:id="259"/>
    </w:p>
    <w:p w14:paraId="640E9BFB" w14:textId="77777777" w:rsidR="00E23E5C" w:rsidRPr="000632EE" w:rsidRDefault="00E23E5C" w:rsidP="00C140A8">
      <w:pPr>
        <w:keepLines w:val="0"/>
      </w:pPr>
      <w:r w:rsidRPr="000632EE">
        <w:t xml:space="preserve">Wnioskodawca na wezwanie IZ FEP zobowiązany jest do złożenia w terminie </w:t>
      </w:r>
      <w:r w:rsidRPr="000632EE">
        <w:rPr>
          <w:b/>
        </w:rPr>
        <w:t xml:space="preserve">10 dni roboczych </w:t>
      </w:r>
      <w:r w:rsidRPr="000632EE">
        <w:t>(liczonych od dnia następnego po dniu doręczenia pisma) lub krótszym w uzasadnionych przypadkach, dokumentów (załączników) niezbędnych do podpisania umowy:</w:t>
      </w:r>
    </w:p>
    <w:p w14:paraId="03AE4A5D" w14:textId="0A97311F" w:rsidR="008F621F" w:rsidRDefault="00E23E5C" w:rsidP="00C140A8">
      <w:pPr>
        <w:pStyle w:val="Akapitzlist"/>
        <w:keepLines w:val="0"/>
        <w:numPr>
          <w:ilvl w:val="0"/>
          <w:numId w:val="34"/>
        </w:numPr>
        <w:ind w:left="641" w:hanging="357"/>
        <w:rPr>
          <w:rFonts w:asciiTheme="minorHAnsi" w:hAnsiTheme="minorHAnsi"/>
        </w:rPr>
      </w:pPr>
      <w:r w:rsidRPr="008F621F">
        <w:rPr>
          <w:rFonts w:asciiTheme="minorHAnsi" w:hAnsiTheme="minorHAnsi"/>
        </w:rPr>
        <w:t>wniosek o dodanie osoby zarządzającej projektem, którego wzór stanowi załącznik nr</w:t>
      </w:r>
      <w:r w:rsidR="00292B08">
        <w:rPr>
          <w:rFonts w:asciiTheme="minorHAnsi" w:hAnsiTheme="minorHAnsi"/>
        </w:rPr>
        <w:t> </w:t>
      </w:r>
      <w:r w:rsidR="001C7813" w:rsidRPr="008F621F">
        <w:rPr>
          <w:rFonts w:asciiTheme="minorHAnsi" w:hAnsiTheme="minorHAnsi"/>
        </w:rPr>
        <w:t>12</w:t>
      </w:r>
      <w:r w:rsidR="00292B08">
        <w:rPr>
          <w:rFonts w:asciiTheme="minorHAnsi" w:hAnsiTheme="minorHAnsi"/>
        </w:rPr>
        <w:t> </w:t>
      </w:r>
      <w:r w:rsidRPr="008F621F">
        <w:rPr>
          <w:rFonts w:asciiTheme="minorHAnsi" w:hAnsiTheme="minorHAnsi"/>
        </w:rPr>
        <w:t>do niniejszego regulaminu</w:t>
      </w:r>
      <w:r w:rsidR="00513794" w:rsidRPr="000632EE">
        <w:rPr>
          <w:rStyle w:val="Odwoanieprzypisudolnego"/>
          <w:rFonts w:asciiTheme="minorHAnsi" w:hAnsiTheme="minorHAnsi"/>
        </w:rPr>
        <w:footnoteReference w:id="31"/>
      </w:r>
      <w:r w:rsidRPr="008F621F">
        <w:rPr>
          <w:rFonts w:asciiTheme="minorHAnsi" w:hAnsiTheme="minorHAnsi"/>
        </w:rPr>
        <w:t>;</w:t>
      </w:r>
    </w:p>
    <w:p w14:paraId="6C9F4341" w14:textId="5D5E9924" w:rsidR="005559D9" w:rsidRPr="008F621F" w:rsidRDefault="00E23E5C" w:rsidP="00C140A8">
      <w:pPr>
        <w:pStyle w:val="Akapitzlist"/>
        <w:keepLines w:val="0"/>
        <w:numPr>
          <w:ilvl w:val="0"/>
          <w:numId w:val="34"/>
        </w:numPr>
        <w:ind w:left="641" w:hanging="357"/>
        <w:rPr>
          <w:rFonts w:asciiTheme="minorHAnsi" w:hAnsiTheme="minorHAnsi"/>
        </w:rPr>
      </w:pPr>
      <w:r w:rsidRPr="008F621F">
        <w:rPr>
          <w:rFonts w:asciiTheme="minorHAnsi" w:hAnsiTheme="minorHAnsi"/>
        </w:rPr>
        <w:lastRenderedPageBreak/>
        <w:t xml:space="preserve">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t>
      </w:r>
      <w:r w:rsidR="00C140A8">
        <w:rPr>
          <w:rFonts w:asciiTheme="minorHAnsi" w:hAnsiTheme="minorHAnsi"/>
        </w:rPr>
        <w:t>w</w:t>
      </w:r>
      <w:r w:rsidRPr="008F621F">
        <w:rPr>
          <w:rFonts w:asciiTheme="minorHAnsi" w:hAnsiTheme="minorHAnsi"/>
        </w:rPr>
        <w:t>nioskodawcy oraz sposób jego reprezentacji ze wskazaniem osoby/osób uprawnionej/</w:t>
      </w:r>
      <w:proofErr w:type="spellStart"/>
      <w:r w:rsidRPr="008F621F">
        <w:rPr>
          <w:rFonts w:asciiTheme="minorHAnsi" w:hAnsiTheme="minorHAnsi"/>
        </w:rPr>
        <w:t>ych</w:t>
      </w:r>
      <w:proofErr w:type="spellEnd"/>
      <w:r w:rsidRPr="008F621F">
        <w:rPr>
          <w:rFonts w:asciiTheme="minorHAnsi" w:hAnsiTheme="minorHAnsi"/>
        </w:rPr>
        <w:t xml:space="preserve"> do reprezentacji</w:t>
      </w:r>
      <w:r w:rsidR="00513794" w:rsidRPr="000632EE">
        <w:rPr>
          <w:rStyle w:val="Odwoanieprzypisudolnego"/>
          <w:rFonts w:asciiTheme="minorHAnsi" w:hAnsiTheme="minorHAnsi"/>
        </w:rPr>
        <w:footnoteReference w:id="32"/>
      </w:r>
      <w:r w:rsidRPr="008F621F">
        <w:rPr>
          <w:rFonts w:asciiTheme="minorHAnsi" w:hAnsiTheme="minorHAnsi"/>
        </w:rPr>
        <w:t>;</w:t>
      </w:r>
    </w:p>
    <w:p w14:paraId="45FAAAB9" w14:textId="77777777" w:rsidR="00E82D2F" w:rsidRDefault="00E82D2F" w:rsidP="00C140A8">
      <w:pPr>
        <w:pStyle w:val="Akapitzlist"/>
        <w:keepLines w:val="0"/>
        <w:numPr>
          <w:ilvl w:val="0"/>
          <w:numId w:val="34"/>
        </w:numPr>
        <w:ind w:left="641" w:hanging="357"/>
        <w:rPr>
          <w:rFonts w:asciiTheme="minorHAnsi" w:hAnsiTheme="minorHAnsi"/>
        </w:rPr>
      </w:pPr>
      <w:r>
        <w:rPr>
          <w:rFonts w:asciiTheme="minorHAnsi" w:hAnsiTheme="minorHAnsi"/>
        </w:rPr>
        <w:t xml:space="preserve">pełnomocnictwa </w:t>
      </w:r>
      <w:r w:rsidRPr="005559D9">
        <w:rPr>
          <w:rFonts w:asciiTheme="minorHAnsi" w:hAnsiTheme="minorHAnsi"/>
        </w:rPr>
        <w:t>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Default="00E82D2F" w:rsidP="00C140A8">
      <w:pPr>
        <w:pStyle w:val="Akapitzlist"/>
        <w:keepLines w:val="0"/>
        <w:ind w:left="641"/>
        <w:rPr>
          <w:rFonts w:asciiTheme="minorHAnsi" w:hAnsiTheme="minorHAnsi"/>
        </w:rPr>
      </w:pPr>
      <w:r w:rsidRPr="00E82D2F">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E82D2F" w:rsidRDefault="00E82D2F" w:rsidP="00C140A8">
      <w:pPr>
        <w:pStyle w:val="Akapitzlist"/>
        <w:keepLines w:val="0"/>
        <w:ind w:left="641"/>
        <w:rPr>
          <w:rFonts w:asciiTheme="minorHAnsi" w:hAnsiTheme="minorHAnsi"/>
        </w:rPr>
      </w:pPr>
      <w:r w:rsidRPr="00E82D2F">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5CAF7F7E" w:rsidR="00E23E5C" w:rsidRPr="000632EE" w:rsidRDefault="00E23E5C" w:rsidP="00C140A8">
      <w:pPr>
        <w:pStyle w:val="Akapitzlist"/>
        <w:keepLines w:val="0"/>
        <w:numPr>
          <w:ilvl w:val="0"/>
          <w:numId w:val="34"/>
        </w:numPr>
        <w:ind w:left="641" w:hanging="357"/>
        <w:rPr>
          <w:rFonts w:asciiTheme="minorHAnsi" w:hAnsiTheme="minorHAnsi"/>
        </w:rPr>
      </w:pPr>
      <w:r w:rsidRPr="000D5E15">
        <w:rPr>
          <w:rFonts w:asciiTheme="minorHAnsi" w:hAnsiTheme="minorHAnsi"/>
        </w:rPr>
        <w:t>oświadczenia o niekaralności karą zakazu dostępu do środków</w:t>
      </w:r>
      <w:r w:rsidR="00100454" w:rsidRPr="000632EE">
        <w:rPr>
          <w:rStyle w:val="Odwoanieprzypisudolnego"/>
          <w:rFonts w:asciiTheme="minorHAnsi" w:hAnsiTheme="minorHAnsi"/>
        </w:rPr>
        <w:footnoteReference w:id="33"/>
      </w:r>
      <w:r w:rsidRPr="000632EE">
        <w:rPr>
          <w:rFonts w:asciiTheme="minorHAnsi" w:hAnsiTheme="minorHAnsi"/>
        </w:rPr>
        <w:t>, o których mowa w art. 5 ust. 3 pkt 1 i 4 UFP, przewidzianej w art. 12 ust.1 pkt 1 ustawy z dnia 15 czerwca 2012 r. o</w:t>
      </w:r>
      <w:r w:rsidR="00113A72" w:rsidRPr="000632EE">
        <w:rPr>
          <w:rFonts w:asciiTheme="minorHAnsi" w:hAnsiTheme="minorHAnsi"/>
        </w:rPr>
        <w:t> </w:t>
      </w:r>
      <w:r w:rsidRPr="000632EE">
        <w:rPr>
          <w:rFonts w:asciiTheme="minorHAnsi" w:hAnsiTheme="minorHAnsi"/>
        </w:rPr>
        <w:t>skutkach powierzania wykonywania pracy cudzoziemcom przebywającym wbrew przepisom na terytorium Rzeczypospolitej Polskiej</w:t>
      </w:r>
      <w:r w:rsidR="00100454" w:rsidRPr="000632EE">
        <w:rPr>
          <w:rStyle w:val="Odwoanieprzypisudolnego"/>
          <w:rFonts w:asciiTheme="minorHAnsi" w:hAnsiTheme="minorHAnsi"/>
        </w:rPr>
        <w:footnoteReference w:id="34"/>
      </w:r>
      <w:r w:rsidRPr="000632EE">
        <w:rPr>
          <w:rFonts w:asciiTheme="minorHAnsi" w:hAnsiTheme="minorHAnsi"/>
        </w:rPr>
        <w:t xml:space="preserve">, którego wzór stanowi </w:t>
      </w:r>
      <w:r w:rsidRPr="001C7813">
        <w:rPr>
          <w:rFonts w:asciiTheme="minorHAnsi" w:hAnsiTheme="minorHAnsi"/>
        </w:rPr>
        <w:t>załącznik n</w:t>
      </w:r>
      <w:r w:rsidR="001C7813">
        <w:rPr>
          <w:rFonts w:asciiTheme="minorHAnsi" w:hAnsiTheme="minorHAnsi"/>
        </w:rPr>
        <w:t>r 19</w:t>
      </w:r>
      <w:r w:rsidRPr="001C7813">
        <w:rPr>
          <w:rFonts w:asciiTheme="minorHAnsi" w:hAnsiTheme="minorHAnsi"/>
        </w:rPr>
        <w:t xml:space="preserve"> do</w:t>
      </w:r>
      <w:r w:rsidRPr="000632EE">
        <w:rPr>
          <w:rFonts w:asciiTheme="minorHAnsi" w:hAnsiTheme="minorHAnsi"/>
        </w:rPr>
        <w:t xml:space="preserve"> niniejszego regulaminu;</w:t>
      </w:r>
    </w:p>
    <w:p w14:paraId="279288FB" w14:textId="73989D31" w:rsidR="00E23E5C" w:rsidRPr="000632EE" w:rsidRDefault="00E23E5C" w:rsidP="00C140A8">
      <w:pPr>
        <w:pStyle w:val="Akapitzlist"/>
        <w:keepLines w:val="0"/>
        <w:numPr>
          <w:ilvl w:val="0"/>
          <w:numId w:val="34"/>
        </w:numPr>
        <w:ind w:left="641" w:hanging="357"/>
        <w:rPr>
          <w:rFonts w:asciiTheme="minorHAnsi" w:hAnsiTheme="minorHAnsi"/>
        </w:rPr>
      </w:pPr>
      <w:r w:rsidRPr="00080440">
        <w:rPr>
          <w:rFonts w:asciiTheme="minorHAnsi" w:hAnsiTheme="minorHAnsi"/>
        </w:rPr>
        <w:lastRenderedPageBreak/>
        <w:t>zaświadczenia o niezaleganiu z opłacaniem składek na ubezpieczenie społeczne i zdrowotne lub innych opłat z okresu nie dłuższego niż 3 miesiące od rozstrzygnięcia naboru</w:t>
      </w:r>
      <w:r w:rsidR="00100454" w:rsidRPr="000632EE">
        <w:rPr>
          <w:rStyle w:val="Odwoanieprzypisudolnego"/>
          <w:rFonts w:asciiTheme="minorHAnsi" w:hAnsiTheme="minorHAnsi"/>
        </w:rPr>
        <w:footnoteReference w:id="35"/>
      </w:r>
      <w:r w:rsidRPr="000632EE">
        <w:rPr>
          <w:rFonts w:asciiTheme="minorHAnsi" w:hAnsiTheme="minorHAnsi"/>
        </w:rPr>
        <w:t>;</w:t>
      </w:r>
    </w:p>
    <w:p w14:paraId="3B9DCA31" w14:textId="5DB0EEA6" w:rsidR="00E23E5C" w:rsidRPr="000632EE" w:rsidRDefault="00E23E5C" w:rsidP="00C140A8">
      <w:pPr>
        <w:pStyle w:val="Akapitzlist"/>
        <w:keepLines w:val="0"/>
        <w:numPr>
          <w:ilvl w:val="0"/>
          <w:numId w:val="34"/>
        </w:numPr>
        <w:ind w:left="641" w:hanging="357"/>
        <w:rPr>
          <w:rFonts w:asciiTheme="minorHAnsi" w:hAnsiTheme="minorHAnsi"/>
        </w:rPr>
      </w:pPr>
      <w:r w:rsidRPr="000632EE">
        <w:rPr>
          <w:rFonts w:asciiTheme="minorHAnsi" w:hAnsiTheme="minorHAnsi"/>
        </w:rPr>
        <w:t>zaświadczenia o niezaleganiu z uiszczeniem podatków wobec Skarbu Państwa z okresu nie dłuższego niż 3 miesiące od rozstrzygnięcia naboru</w:t>
      </w:r>
      <w:r w:rsidR="00100454" w:rsidRPr="000632EE">
        <w:rPr>
          <w:rStyle w:val="Odwoanieprzypisudolnego"/>
          <w:rFonts w:asciiTheme="minorHAnsi" w:hAnsiTheme="minorHAnsi"/>
        </w:rPr>
        <w:footnoteReference w:id="36"/>
      </w:r>
      <w:r w:rsidRPr="000632EE">
        <w:rPr>
          <w:rFonts w:asciiTheme="minorHAnsi" w:hAnsiTheme="minorHAnsi"/>
        </w:rPr>
        <w:t>;</w:t>
      </w:r>
    </w:p>
    <w:p w14:paraId="2F629ECE" w14:textId="77777777" w:rsidR="00E23E5C" w:rsidRPr="000632EE" w:rsidRDefault="00E23E5C" w:rsidP="00C140A8">
      <w:pPr>
        <w:pStyle w:val="Akapitzlist"/>
        <w:keepLines w:val="0"/>
        <w:numPr>
          <w:ilvl w:val="0"/>
          <w:numId w:val="34"/>
        </w:numPr>
        <w:ind w:left="641" w:hanging="357"/>
        <w:rPr>
          <w:rFonts w:asciiTheme="minorHAnsi" w:hAnsiTheme="minorHAnsi"/>
        </w:rPr>
      </w:pPr>
      <w:r w:rsidRPr="000632EE">
        <w:rPr>
          <w:rFonts w:asciiTheme="minorHAnsi" w:hAnsiTheme="minorHAnsi"/>
        </w:rPr>
        <w:t>potwierdzenia otwarcia rachunku bankowego (np. kopia umowy o prowadzenie rachunku bankowego, zaświadczenie z banku o prowadzeniu rachunku bankowego, oświadczenie wnioskodawcy) zawierającego nazwę właściciela rachunku, nazwę i adres banku oraz numer rachunku bankowego;</w:t>
      </w:r>
    </w:p>
    <w:p w14:paraId="757318FA" w14:textId="04C2469E" w:rsidR="00E23E5C" w:rsidRPr="000632EE" w:rsidRDefault="001F4392" w:rsidP="008F621F">
      <w:pPr>
        <w:pStyle w:val="Akapitzlist"/>
        <w:keepLines w:val="0"/>
        <w:numPr>
          <w:ilvl w:val="0"/>
          <w:numId w:val="34"/>
        </w:numPr>
        <w:ind w:left="641" w:hanging="357"/>
        <w:rPr>
          <w:rFonts w:asciiTheme="minorHAnsi" w:hAnsiTheme="minorHAnsi"/>
        </w:rPr>
      </w:pPr>
      <w:r w:rsidRPr="00410127">
        <w:rPr>
          <w:rFonts w:asciiTheme="minorHAnsi" w:hAnsiTheme="minorHAnsi"/>
        </w:rPr>
        <w:t xml:space="preserve">oświadczenia o kwalifikowalności podatku od towarów i usług </w:t>
      </w:r>
      <w:r>
        <w:rPr>
          <w:rFonts w:asciiTheme="minorHAnsi" w:hAnsiTheme="minorHAnsi"/>
        </w:rPr>
        <w:t xml:space="preserve">wnioskodawcy oraz </w:t>
      </w:r>
      <w:r w:rsidRPr="00410127">
        <w:rPr>
          <w:rFonts w:asciiTheme="minorHAnsi" w:hAnsiTheme="minorHAnsi"/>
        </w:rPr>
        <w:t xml:space="preserve">oświadczenia o kwalifikowalności podatku od towarów i usług </w:t>
      </w:r>
      <w:r>
        <w:rPr>
          <w:rFonts w:asciiTheme="minorHAnsi" w:hAnsiTheme="minorHAnsi"/>
        </w:rPr>
        <w:t xml:space="preserve">partnera </w:t>
      </w:r>
      <w:r w:rsidRPr="00851B5B">
        <w:rPr>
          <w:rFonts w:asciiTheme="minorHAnsi" w:hAnsiTheme="minorHAnsi" w:cstheme="minorHAnsi"/>
          <w:szCs w:val="22"/>
        </w:rPr>
        <w:t>(jeżeli projekt realizowany jest w partnerstwie)</w:t>
      </w:r>
      <w:r>
        <w:rPr>
          <w:rFonts w:asciiTheme="minorHAnsi" w:hAnsiTheme="minorHAnsi"/>
        </w:rPr>
        <w:t xml:space="preserve">, </w:t>
      </w:r>
      <w:r w:rsidRPr="00410127">
        <w:rPr>
          <w:rFonts w:asciiTheme="minorHAnsi" w:hAnsiTheme="minorHAnsi"/>
        </w:rPr>
        <w:t>któr</w:t>
      </w:r>
      <w:r>
        <w:rPr>
          <w:rFonts w:asciiTheme="minorHAnsi" w:hAnsiTheme="minorHAnsi"/>
        </w:rPr>
        <w:t>ych</w:t>
      </w:r>
      <w:r w:rsidRPr="00410127">
        <w:rPr>
          <w:rFonts w:asciiTheme="minorHAnsi" w:hAnsiTheme="minorHAnsi"/>
        </w:rPr>
        <w:t xml:space="preserve"> wz</w:t>
      </w:r>
      <w:r>
        <w:rPr>
          <w:rFonts w:asciiTheme="minorHAnsi" w:hAnsiTheme="minorHAnsi"/>
        </w:rPr>
        <w:t>ory</w:t>
      </w:r>
      <w:r w:rsidRPr="00410127">
        <w:rPr>
          <w:rFonts w:asciiTheme="minorHAnsi" w:hAnsiTheme="minorHAnsi"/>
        </w:rPr>
        <w:t xml:space="preserve"> stanowi</w:t>
      </w:r>
      <w:r>
        <w:rPr>
          <w:rFonts w:asciiTheme="minorHAnsi" w:hAnsiTheme="minorHAnsi"/>
        </w:rPr>
        <w:t>ą</w:t>
      </w:r>
      <w:r w:rsidRPr="00410127">
        <w:rPr>
          <w:rFonts w:asciiTheme="minorHAnsi" w:hAnsiTheme="minorHAnsi"/>
        </w:rPr>
        <w:t xml:space="preserve"> załącznik</w:t>
      </w:r>
      <w:r>
        <w:rPr>
          <w:rFonts w:asciiTheme="minorHAnsi" w:hAnsiTheme="minorHAnsi"/>
        </w:rPr>
        <w:t>i</w:t>
      </w:r>
      <w:r w:rsidRPr="00410127">
        <w:rPr>
          <w:rFonts w:asciiTheme="minorHAnsi" w:hAnsiTheme="minorHAnsi"/>
        </w:rPr>
        <w:t xml:space="preserve"> </w:t>
      </w:r>
      <w:r w:rsidRPr="00673D75">
        <w:rPr>
          <w:rFonts w:asciiTheme="minorHAnsi" w:hAnsiTheme="minorHAnsi"/>
        </w:rPr>
        <w:t>nr 27</w:t>
      </w:r>
      <w:r>
        <w:rPr>
          <w:rFonts w:asciiTheme="minorHAnsi" w:hAnsiTheme="minorHAnsi"/>
        </w:rPr>
        <w:t xml:space="preserve"> i </w:t>
      </w:r>
      <w:r w:rsidR="006D5F7E">
        <w:rPr>
          <w:rFonts w:asciiTheme="minorHAnsi" w:hAnsiTheme="minorHAnsi"/>
        </w:rPr>
        <w:t xml:space="preserve">nr </w:t>
      </w:r>
      <w:r>
        <w:rPr>
          <w:rFonts w:asciiTheme="minorHAnsi" w:hAnsiTheme="minorHAnsi"/>
        </w:rPr>
        <w:t>28</w:t>
      </w:r>
      <w:r w:rsidRPr="00673D75">
        <w:rPr>
          <w:rFonts w:asciiTheme="minorHAnsi" w:hAnsiTheme="minorHAnsi"/>
        </w:rPr>
        <w:t xml:space="preserve"> do niniejszego</w:t>
      </w:r>
      <w:r w:rsidRPr="00410127">
        <w:rPr>
          <w:rFonts w:asciiTheme="minorHAnsi" w:hAnsiTheme="minorHAnsi"/>
        </w:rPr>
        <w:t xml:space="preserve"> regulaminu</w:t>
      </w:r>
      <w:r>
        <w:rPr>
          <w:rFonts w:asciiTheme="minorHAnsi" w:hAnsiTheme="minorHAnsi"/>
        </w:rPr>
        <w:t>. Z</w:t>
      </w:r>
      <w:r w:rsidRPr="00410127">
        <w:rPr>
          <w:rFonts w:asciiTheme="minorHAnsi" w:hAnsiTheme="minorHAnsi"/>
        </w:rPr>
        <w:t>ałącznik</w:t>
      </w:r>
      <w:r>
        <w:rPr>
          <w:rFonts w:asciiTheme="minorHAnsi" w:hAnsiTheme="minorHAnsi"/>
        </w:rPr>
        <w:t>i</w:t>
      </w:r>
      <w:r w:rsidRPr="00410127">
        <w:rPr>
          <w:rFonts w:asciiTheme="minorHAnsi" w:hAnsiTheme="minorHAnsi"/>
        </w:rPr>
        <w:t xml:space="preserve"> wymagan</w:t>
      </w:r>
      <w:r>
        <w:rPr>
          <w:rFonts w:asciiTheme="minorHAnsi" w:hAnsiTheme="minorHAnsi"/>
        </w:rPr>
        <w:t>e</w:t>
      </w:r>
      <w:r w:rsidRPr="00410127">
        <w:rPr>
          <w:rFonts w:asciiTheme="minorHAnsi" w:hAnsiTheme="minorHAnsi"/>
        </w:rPr>
        <w:t xml:space="preserve"> w dwóch egzemplarzach</w:t>
      </w:r>
      <w:r w:rsidRPr="00410127">
        <w:rPr>
          <w:rStyle w:val="Odwoanieprzypisudolnego"/>
          <w:rFonts w:asciiTheme="minorHAnsi" w:hAnsiTheme="minorHAnsi"/>
        </w:rPr>
        <w:footnoteReference w:id="37"/>
      </w:r>
      <w:r w:rsidRPr="00410127">
        <w:rPr>
          <w:rFonts w:asciiTheme="minorHAnsi" w:hAnsiTheme="minorHAnsi"/>
        </w:rPr>
        <w:t>;</w:t>
      </w:r>
    </w:p>
    <w:p w14:paraId="3AB9D2F0" w14:textId="08CF0A67" w:rsidR="005F2F73" w:rsidRDefault="005F2F73" w:rsidP="00C140A8">
      <w:pPr>
        <w:pStyle w:val="Akapitzlist"/>
        <w:keepLines w:val="0"/>
        <w:numPr>
          <w:ilvl w:val="0"/>
          <w:numId w:val="34"/>
        </w:numPr>
        <w:ind w:left="641" w:hanging="357"/>
        <w:rPr>
          <w:rFonts w:asciiTheme="minorHAnsi" w:hAnsiTheme="minorHAnsi"/>
        </w:rPr>
      </w:pPr>
      <w:r w:rsidRPr="000632EE">
        <w:rPr>
          <w:rFonts w:asciiTheme="minorHAnsi" w:hAnsiTheme="minorHAnsi"/>
        </w:rPr>
        <w:t>oświadczenia o</w:t>
      </w:r>
      <w:r>
        <w:rPr>
          <w:rFonts w:asciiTheme="minorHAnsi" w:hAnsiTheme="minorHAnsi"/>
        </w:rPr>
        <w:t xml:space="preserve"> </w:t>
      </w:r>
      <w:r w:rsidRPr="00533920">
        <w:rPr>
          <w:rFonts w:asciiTheme="minorHAnsi" w:hAnsiTheme="minorHAnsi"/>
        </w:rPr>
        <w:t xml:space="preserve">kwalifikowalności podmiotu ubiegającego się o dofinansowanie w ramach </w:t>
      </w:r>
      <w:r>
        <w:rPr>
          <w:rFonts w:asciiTheme="minorHAnsi" w:hAnsiTheme="minorHAnsi"/>
        </w:rPr>
        <w:t xml:space="preserve">FEP </w:t>
      </w:r>
      <w:r w:rsidRPr="00533920">
        <w:rPr>
          <w:rFonts w:asciiTheme="minorHAnsi" w:hAnsiTheme="minorHAnsi"/>
        </w:rPr>
        <w:t>202</w:t>
      </w:r>
      <w:r>
        <w:rPr>
          <w:rFonts w:asciiTheme="minorHAnsi" w:hAnsiTheme="minorHAnsi"/>
        </w:rPr>
        <w:t>1</w:t>
      </w:r>
      <w:r w:rsidRPr="00533920">
        <w:rPr>
          <w:rFonts w:asciiTheme="minorHAnsi" w:hAnsiTheme="minorHAnsi"/>
        </w:rPr>
        <w:t>-2027 w zakresie</w:t>
      </w:r>
      <w:r w:rsidRPr="000632EE">
        <w:rPr>
          <w:rFonts w:asciiTheme="minorHAnsi" w:hAnsiTheme="minorHAnsi"/>
        </w:rPr>
        <w:t xml:space="preserve"> braku działań sprzecznych z zasadami niedyskryminacji ze względu na</w:t>
      </w:r>
      <w:r w:rsidR="00292B08">
        <w:rPr>
          <w:rFonts w:asciiTheme="minorHAnsi" w:hAnsiTheme="minorHAnsi"/>
        </w:rPr>
        <w:t> </w:t>
      </w:r>
      <w:r w:rsidRPr="000632EE">
        <w:rPr>
          <w:rFonts w:asciiTheme="minorHAnsi" w:hAnsiTheme="minorHAnsi"/>
        </w:rPr>
        <w:t>płeć, rasę lub pochodzenie etniczne, religię lub światopogląd, niepełnosprawność, wiek lub</w:t>
      </w:r>
      <w:r w:rsidR="00292B08">
        <w:rPr>
          <w:rFonts w:asciiTheme="minorHAnsi" w:hAnsiTheme="minorHAnsi"/>
        </w:rPr>
        <w:t> </w:t>
      </w:r>
      <w:r w:rsidRPr="000632EE">
        <w:rPr>
          <w:rFonts w:asciiTheme="minorHAnsi" w:hAnsiTheme="minorHAnsi"/>
        </w:rPr>
        <w:t>orientację seksualną, którego wzór stanowi załącznik</w:t>
      </w:r>
      <w:r w:rsidR="006D5F7E">
        <w:rPr>
          <w:rFonts w:asciiTheme="minorHAnsi" w:hAnsiTheme="minorHAnsi"/>
        </w:rPr>
        <w:t xml:space="preserve"> nr</w:t>
      </w:r>
      <w:r w:rsidR="002B2BD2">
        <w:rPr>
          <w:rFonts w:asciiTheme="minorHAnsi" w:hAnsiTheme="minorHAnsi"/>
        </w:rPr>
        <w:t xml:space="preserve"> 20</w:t>
      </w:r>
      <w:r w:rsidRPr="000632EE">
        <w:rPr>
          <w:rFonts w:asciiTheme="minorHAnsi" w:hAnsiTheme="minorHAnsi"/>
        </w:rPr>
        <w:t xml:space="preserve"> do niniejszego regulaminu</w:t>
      </w:r>
      <w:r w:rsidRPr="000632EE">
        <w:rPr>
          <w:rStyle w:val="Odwoanieprzypisudolnego"/>
          <w:rFonts w:asciiTheme="minorHAnsi" w:hAnsiTheme="minorHAnsi"/>
        </w:rPr>
        <w:footnoteReference w:id="38"/>
      </w:r>
      <w:r>
        <w:rPr>
          <w:rFonts w:asciiTheme="minorHAnsi" w:hAnsiTheme="minorHAnsi"/>
        </w:rPr>
        <w:t>,</w:t>
      </w:r>
    </w:p>
    <w:p w14:paraId="05DE02AE" w14:textId="27B43B37" w:rsidR="005F2F73" w:rsidRDefault="005F2F73" w:rsidP="00C140A8">
      <w:pPr>
        <w:pStyle w:val="Akapitzlist"/>
        <w:keepLines w:val="0"/>
        <w:numPr>
          <w:ilvl w:val="0"/>
          <w:numId w:val="34"/>
        </w:numPr>
        <w:ind w:left="641" w:hanging="357"/>
        <w:rPr>
          <w:rFonts w:asciiTheme="minorHAnsi" w:hAnsiTheme="minorHAnsi"/>
        </w:rPr>
      </w:pPr>
      <w:r>
        <w:rPr>
          <w:rFonts w:asciiTheme="minorHAnsi" w:hAnsiTheme="minorHAnsi"/>
        </w:rPr>
        <w:t>zaświadczenia o dokonaniu wpisu do ewidencji prowadzonej przez właściwą jednostkę samorządu terytorialnego, o której mowa w art. 168 ust. 1 ustawy z dnia 14 grudnia 2016 r. Prawo oświatowe, uwzględniające miejsca edukacji przedszkolnej utworzone w ramach projektu</w:t>
      </w:r>
      <w:r>
        <w:rPr>
          <w:rStyle w:val="Odwoanieprzypisudolnego"/>
          <w:rFonts w:asciiTheme="minorHAnsi" w:hAnsiTheme="minorHAnsi"/>
        </w:rPr>
        <w:footnoteReference w:id="39"/>
      </w:r>
      <w:r>
        <w:rPr>
          <w:rFonts w:asciiTheme="minorHAnsi" w:hAnsiTheme="minorHAnsi"/>
        </w:rPr>
        <w:t>;</w:t>
      </w:r>
    </w:p>
    <w:p w14:paraId="48507C1B" w14:textId="1D9D1FE0" w:rsidR="005F2F73" w:rsidRPr="005F2F73" w:rsidRDefault="005F2F73" w:rsidP="00C140A8">
      <w:pPr>
        <w:pStyle w:val="Akapitzlist"/>
        <w:keepLines w:val="0"/>
        <w:numPr>
          <w:ilvl w:val="0"/>
          <w:numId w:val="34"/>
        </w:numPr>
        <w:ind w:left="641" w:hanging="357"/>
        <w:rPr>
          <w:rFonts w:asciiTheme="minorHAnsi" w:hAnsiTheme="minorHAnsi"/>
        </w:rPr>
      </w:pPr>
      <w:r w:rsidRPr="001C3E85">
        <w:rPr>
          <w:rFonts w:cs="Calibri"/>
        </w:rPr>
        <w:t xml:space="preserve">oświadczenia o zgodzie na zaciągnięcie przez małżonka osoby fizycznej zobowiązań wynikających z umowy o dofinansowanie projektu (jeżeli wnioskodawcą jest osoba fizyczna prowadząca działalność gospodarczą, pozostająca w związku małżeńskim bez ustanowionej rozdzielności majątkowej), którego wzór stanowi </w:t>
      </w:r>
      <w:r w:rsidRPr="002B2BD2">
        <w:rPr>
          <w:rFonts w:cs="Calibri"/>
        </w:rPr>
        <w:t xml:space="preserve">załącznik nr </w:t>
      </w:r>
      <w:r w:rsidR="002B2BD2" w:rsidRPr="002B2BD2">
        <w:rPr>
          <w:rFonts w:cs="Calibri"/>
        </w:rPr>
        <w:t>18</w:t>
      </w:r>
      <w:r w:rsidRPr="002B2BD2">
        <w:rPr>
          <w:rFonts w:cs="Calibri"/>
        </w:rPr>
        <w:t xml:space="preserve"> do niniejszego</w:t>
      </w:r>
      <w:r w:rsidRPr="001C3E85">
        <w:rPr>
          <w:rFonts w:cs="Calibri"/>
        </w:rPr>
        <w:t xml:space="preserve"> regulaminu</w:t>
      </w:r>
      <w:r w:rsidRPr="00410127">
        <w:rPr>
          <w:rFonts w:asciiTheme="minorHAnsi" w:hAnsiTheme="minorHAnsi"/>
        </w:rPr>
        <w:t>.</w:t>
      </w:r>
    </w:p>
    <w:p w14:paraId="1208EC2B" w14:textId="77777777" w:rsidR="00E23E5C" w:rsidRPr="000632EE" w:rsidRDefault="00E23E5C" w:rsidP="00E23E5C">
      <w:r w:rsidRPr="000632EE">
        <w:t>Powyższe dokumenty (załączniki) powinny zostać złożone w oryginale lub w formie kopii poświadczonych za zgodność z oryginałem przez osobę/by uprawnioną/e do reprezentowania wnioskodawcy.</w:t>
      </w:r>
    </w:p>
    <w:p w14:paraId="7B58ED4F" w14:textId="77777777" w:rsidR="00E23E5C" w:rsidRPr="00080440" w:rsidRDefault="00E23E5C" w:rsidP="00E23E5C">
      <w:r w:rsidRPr="00080440">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FE5C38" w:rsidRDefault="00E23E5C" w:rsidP="00E23E5C">
      <w:r w:rsidRPr="00FE5C38">
        <w:t xml:space="preserve">IZ FEP dokonuje weryfikacji wszystkich wymaganych załączników pod względem formalno-prawnym w kolejności zgodnej z terminem ich dostarczenia. </w:t>
      </w:r>
    </w:p>
    <w:p w14:paraId="72492AC1" w14:textId="0548D9C4" w:rsidR="00E23E5C" w:rsidRPr="000632EE" w:rsidRDefault="00E23E5C" w:rsidP="00017588">
      <w:pPr>
        <w:keepLines w:val="0"/>
      </w:pPr>
      <w:r w:rsidRPr="00A4749F">
        <w:lastRenderedPageBreak/>
        <w:t>Przed podpisaniem umowy o dofinansowani</w:t>
      </w:r>
      <w:r w:rsidRPr="002C6E0B">
        <w:t>e projektu IZ FEP ustala także, na podstawie informacji uzyskanej z rejestru prowadzonego przez Ministerstwo Finansów, czy wnioskodawca i partnerzy nie</w:t>
      </w:r>
      <w:r w:rsidR="00201D30">
        <w:rPr>
          <w:rFonts w:cs="Calibri"/>
          <w:szCs w:val="22"/>
        </w:rPr>
        <w:t> </w:t>
      </w:r>
      <w:r w:rsidRPr="000632EE">
        <w:t>podlega/ją wykluczeniu, o którym mowa w art. 207 UFP.</w:t>
      </w:r>
    </w:p>
    <w:p w14:paraId="7BFA1A02" w14:textId="2024BB0B" w:rsidR="00E23E5C" w:rsidRPr="000632EE" w:rsidRDefault="00E23E5C" w:rsidP="00017588">
      <w:pPr>
        <w:keepLines w:val="0"/>
      </w:pPr>
      <w:r w:rsidRPr="000632EE">
        <w:t xml:space="preserve">Pozytywna weryfikacja przedłożonych dokumentów umożliwia sporządzenie projektu umowy o dofinansowanie, który przedstawiany jest do podpisu wnioskodawcy (partnerowi wiodącemu </w:t>
      </w:r>
      <w:r w:rsidR="001057B5">
        <w:rPr>
          <w:rFonts w:cs="Calibri"/>
          <w:szCs w:val="22"/>
        </w:rPr>
        <w:t>–</w:t>
      </w:r>
      <w:r w:rsidR="00201D30">
        <w:rPr>
          <w:rFonts w:cs="Calibri"/>
          <w:szCs w:val="22"/>
        </w:rPr>
        <w:t xml:space="preserve"> </w:t>
      </w:r>
      <w:r w:rsidRPr="000632EE">
        <w:t xml:space="preserve">w przypadku, </w:t>
      </w:r>
      <w:r w:rsidRPr="003D4D17">
        <w:t>gdy projekt realizowany jest w partnerstwie). Wz</w:t>
      </w:r>
      <w:r w:rsidR="005F2F73" w:rsidRPr="003D4D17">
        <w:t>ory</w:t>
      </w:r>
      <w:r w:rsidRPr="003D4D17">
        <w:t xml:space="preserve"> um</w:t>
      </w:r>
      <w:r w:rsidR="005F2F73" w:rsidRPr="003D4D17">
        <w:t>ów</w:t>
      </w:r>
      <w:r w:rsidRPr="003D4D17">
        <w:t xml:space="preserve"> o dofinansowanie projektu stanowi</w:t>
      </w:r>
      <w:r w:rsidR="005F2F73" w:rsidRPr="003D4D17">
        <w:t>ą</w:t>
      </w:r>
      <w:r w:rsidRPr="003D4D17">
        <w:t xml:space="preserve"> załącznik</w:t>
      </w:r>
      <w:r w:rsidR="005F2F73" w:rsidRPr="003D4D17">
        <w:t>i</w:t>
      </w:r>
      <w:r w:rsidRPr="003D4D17">
        <w:t xml:space="preserve"> nr </w:t>
      </w:r>
      <w:r w:rsidR="003D4D17" w:rsidRPr="003D4D17">
        <w:t>7</w:t>
      </w:r>
      <w:r w:rsidR="005F2F73" w:rsidRPr="003D4D17">
        <w:t xml:space="preserve"> i nr</w:t>
      </w:r>
      <w:r w:rsidR="003D4D17" w:rsidRPr="003D4D17">
        <w:t xml:space="preserve"> 8</w:t>
      </w:r>
      <w:r w:rsidRPr="003D4D17">
        <w:t xml:space="preserve"> do niniejszego</w:t>
      </w:r>
      <w:r w:rsidRPr="000632EE">
        <w:t xml:space="preserve"> regulaminu.</w:t>
      </w:r>
    </w:p>
    <w:p w14:paraId="44C4AE25" w14:textId="77777777" w:rsidR="00E23E5C" w:rsidRPr="00080440" w:rsidRDefault="00E23E5C" w:rsidP="00E23E5C">
      <w:r w:rsidRPr="00080440">
        <w:t>Możliwe jest zawarcie umowy w siedzibie IZ FEP lub w formie korespondencyjnej. Wybór sposobu zawierania umowy należy do wnioskodawcy.</w:t>
      </w:r>
    </w:p>
    <w:p w14:paraId="48599F2D" w14:textId="0AE22E26" w:rsidR="00E23E5C" w:rsidRPr="000632EE" w:rsidRDefault="00E23E5C" w:rsidP="00E23E5C">
      <w:r w:rsidRPr="00080440">
        <w:t>Zawierając umowę o dofinansowanie projektu w formie korespondencyjnej IZ FEP, po stwierdzeniu poprawnośc</w:t>
      </w:r>
      <w:r w:rsidRPr="00FE5C38">
        <w:t>i wszystkich przedłożonych dokumentów, przesyła wnioskodawcy dwa egzemplarze umowy o dofinansowanie projektu z prośbą o ich podpisanie przez osobę/y uprawnioną/e do</w:t>
      </w:r>
      <w:r w:rsidR="001057B5">
        <w:rPr>
          <w:rFonts w:cs="Calibri"/>
          <w:szCs w:val="22"/>
        </w:rPr>
        <w:t> </w:t>
      </w:r>
      <w:r w:rsidRPr="000632EE">
        <w:t xml:space="preserve">reprezentowania wnioskodawcy oraz niezwłoczne ich odesłanie do IZ FEP. </w:t>
      </w:r>
    </w:p>
    <w:p w14:paraId="313C641B" w14:textId="77777777" w:rsidR="00E23E5C" w:rsidRPr="00FE5C38" w:rsidRDefault="00E23E5C" w:rsidP="00E23E5C">
      <w:r w:rsidRPr="000632EE">
        <w:t xml:space="preserve">Po otrzymaniu podpisanych dwóch egzemplarzy umowy o dofinansowanie projektu, upoważnieni przedstawiciele IZ FEP podpisują oba egzemplarze umowy. </w:t>
      </w:r>
      <w:r w:rsidRPr="00080440">
        <w:rPr>
          <w:b/>
        </w:rPr>
        <w:t>Za datę zawarcia umowy o dofinansowanie projektu uznaje się dzień podpisania umowy przez przedstawicieli IZ FEP</w:t>
      </w:r>
      <w:r w:rsidRPr="00080440">
        <w:t>. Jeden z egzempla</w:t>
      </w:r>
      <w:r w:rsidRPr="00FE5C38">
        <w:t>rzy podpisanej umowy o dofinansowanie projektu wraz z załącznikami przekazywany jest niezwłocznie beneficjentowi.</w:t>
      </w:r>
    </w:p>
    <w:p w14:paraId="74D922B7" w14:textId="77777777" w:rsidR="00E23E5C" w:rsidRPr="002C6E0B" w:rsidRDefault="00E23E5C" w:rsidP="00E23E5C">
      <w:r w:rsidRPr="00A4749F">
        <w:t>W przypadku zawierania umowy o dofinansowanie projektu w siedzibie IZ FEP, po stwierdzeniu poprawności wszystkich przedłożonych dokumentów, sp</w:t>
      </w:r>
      <w:r w:rsidRPr="002C6E0B">
        <w:t>orządzana jest umowa i przedkładana do podpisu stronom w ustalonym wcześniej terminie (co do zasady, w terminie 20 dni roboczych od dnia stwierdzenia poprawności wszystkich przedłożonych dokumentów).</w:t>
      </w:r>
    </w:p>
    <w:p w14:paraId="4915CE8D" w14:textId="65418137" w:rsidR="00E23E5C" w:rsidRPr="000D5E15" w:rsidRDefault="00E23E5C" w:rsidP="006E5B6F">
      <w:r w:rsidRPr="00286075">
        <w:t>W przypadku jednostek sektora finansów publicznych dodatkowo na umowie o dofinansowanie projektu wymagana jest kontrasygnata skarbnika/głównego księgowego beneficjenta.</w:t>
      </w:r>
    </w:p>
    <w:p w14:paraId="2F4CA991" w14:textId="680F9EF9" w:rsidR="006E5B6F" w:rsidRPr="00621A55" w:rsidRDefault="00621A55" w:rsidP="00441198">
      <w:pPr>
        <w:pStyle w:val="Nagwek3"/>
        <w:ind w:left="493"/>
      </w:pPr>
      <w:bookmarkStart w:id="260" w:name="_Toc138234633"/>
      <w:bookmarkStart w:id="261" w:name="_Toc142029852"/>
      <w:r w:rsidRPr="00621A55">
        <w:t>Odmowa podpisania umowy o dofinansowanie projektu</w:t>
      </w:r>
      <w:bookmarkEnd w:id="260"/>
      <w:bookmarkEnd w:id="261"/>
    </w:p>
    <w:p w14:paraId="2E0F2DCC" w14:textId="77777777" w:rsidR="00E23E5C" w:rsidRPr="000632EE" w:rsidRDefault="00E23E5C">
      <w:r w:rsidRPr="000632EE">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080440" w:rsidRDefault="00E23E5C" w:rsidP="00E23E5C">
      <w:r w:rsidRPr="000632EE">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FE5C38" w:rsidRDefault="00E23E5C" w:rsidP="00E23E5C">
      <w:r w:rsidRPr="00080440">
        <w:t>IZ FEP odmówi podpisania umowy o dofinansowanie projektu w przypadku, gdy uzyska z rejestru prowadzonego przez Min</w:t>
      </w:r>
      <w:r w:rsidRPr="00FE5C38">
        <w:t>isterstwo Finansów informację, że wnioskodawca i/lub partnerzy podlega/ją wykluczeniu, o którym mowa w art. 207 UFP.</w:t>
      </w:r>
    </w:p>
    <w:p w14:paraId="3050DA32" w14:textId="192F3B9C" w:rsidR="00E23E5C" w:rsidRPr="000632EE" w:rsidRDefault="00E23E5C" w:rsidP="00E23E5C">
      <w:r w:rsidRPr="00A4749F">
        <w:lastRenderedPageBreak/>
        <w:t>W uzasadnionych przypadkach IZ FEP może odmówić zawarcia umowy o dofinansowanie projektu, jeżeli zachodzi obawa wyrządzenia szkody w mieniu</w:t>
      </w:r>
      <w:r w:rsidRPr="002C6E0B">
        <w:t xml:space="preserve"> publicznym w następstwie zawarcia umowy o dofinansowanie projektu, w szczególności gdy w stosunku do wnioskodawcy będącego osobą fizyczną lub członka organów zarządzających wnioskodawcy niebędącego osobą fizyczną toczy się</w:t>
      </w:r>
      <w:r w:rsidR="00292B08">
        <w:t> </w:t>
      </w:r>
      <w:r w:rsidRPr="002C6E0B">
        <w:t>postępowanie karne lub karne ska</w:t>
      </w:r>
      <w:r w:rsidRPr="00286075">
        <w:t>rbowe za przestępstwo składania fałszywych zeznań, przekupstwa, przeciwko mieniu, wiarygodności dokumentów, obrotowi pieniędzmi i papierami wartościowymi, obrotowi gospodarczemu, systemowi bankowemu albo inne związane z wykonywaniem działalności gospodarcz</w:t>
      </w:r>
      <w:r w:rsidRPr="000D5E15">
        <w:t>ej lub popełnione w celu osiągnięcia korzyści majątkowych, w</w:t>
      </w:r>
      <w:r w:rsidR="003864C8">
        <w:t> </w:t>
      </w:r>
      <w:r w:rsidRPr="000D5E15">
        <w:t>związku z</w:t>
      </w:r>
      <w:r w:rsidR="00755A97">
        <w:rPr>
          <w:rFonts w:cs="Calibri"/>
          <w:szCs w:val="22"/>
        </w:rPr>
        <w:t> </w:t>
      </w:r>
      <w:r w:rsidRPr="000632EE">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0632EE" w:rsidRDefault="00E23E5C" w:rsidP="00E23E5C">
      <w:r w:rsidRPr="000632EE">
        <w:t>IZ FEP pisemnie informuje wnioskodawcę o podjęciu decyzji o odmowie podpisania umowy o dofinansowanie projektu.</w:t>
      </w:r>
    </w:p>
    <w:p w14:paraId="38F767B0" w14:textId="3077EF24" w:rsidR="00E23E5C" w:rsidRPr="00FE5C38" w:rsidRDefault="00E23E5C" w:rsidP="00D21733">
      <w:bookmarkStart w:id="262" w:name="_Toc436213508"/>
      <w:bookmarkStart w:id="263" w:name="_Toc440885233"/>
      <w:r w:rsidRPr="00080440">
        <w:t>Także wnioskodawca może zrezygnować z przyznanego mu dofinansowania i odmówić podpisania umowy o dofinansowanie projektu z IZ FEP. W tym celu przesyła do IZ FEP pisemny wniosek w</w:t>
      </w:r>
      <w:r w:rsidR="00750359">
        <w:t> </w:t>
      </w:r>
      <w:r w:rsidRPr="00080440">
        <w:t>tej</w:t>
      </w:r>
      <w:r w:rsidR="00750359">
        <w:t> </w:t>
      </w:r>
      <w:r w:rsidRPr="00080440">
        <w:t>sprawie.</w:t>
      </w:r>
      <w:bookmarkEnd w:id="262"/>
      <w:bookmarkEnd w:id="263"/>
    </w:p>
    <w:p w14:paraId="0375ED52" w14:textId="5F5DC948" w:rsidR="00D21733" w:rsidRPr="00D21733" w:rsidRDefault="00D21733" w:rsidP="00441198">
      <w:pPr>
        <w:pStyle w:val="Nagwek3"/>
        <w:ind w:left="493"/>
      </w:pPr>
      <w:bookmarkStart w:id="264" w:name="_Toc138234634"/>
      <w:bookmarkStart w:id="265" w:name="_Toc142029853"/>
      <w:r w:rsidRPr="00D21733">
        <w:t>Złożenie zabezpieczenia prawidłowej realizacji umowy o dofinansowanie projektu</w:t>
      </w:r>
      <w:bookmarkEnd w:id="264"/>
      <w:bookmarkEnd w:id="265"/>
    </w:p>
    <w:p w14:paraId="04A41E0C" w14:textId="77777777" w:rsidR="00E23E5C" w:rsidRPr="000632EE" w:rsidRDefault="00E23E5C">
      <w:r w:rsidRPr="000632EE">
        <w:t>Gwarancją prawidłowej realizacji umowy jest zabezpieczenie składane przez beneficjenta w terminie 15 dni roboczych od dnia jej zawarcia</w:t>
      </w:r>
      <w:r w:rsidRPr="000632EE">
        <w:rPr>
          <w:vertAlign w:val="superscript"/>
        </w:rPr>
        <w:footnoteReference w:id="40"/>
      </w:r>
      <w:r w:rsidRPr="000632EE">
        <w:t>, w jednej z następujących form:</w:t>
      </w:r>
    </w:p>
    <w:p w14:paraId="27216743" w14:textId="77777777" w:rsidR="00E23E5C" w:rsidRPr="00080440" w:rsidRDefault="00E23E5C" w:rsidP="000632EE">
      <w:pPr>
        <w:pStyle w:val="Akapitzlist"/>
        <w:numPr>
          <w:ilvl w:val="0"/>
          <w:numId w:val="6"/>
        </w:numPr>
        <w:ind w:left="641" w:hanging="357"/>
      </w:pPr>
      <w:r w:rsidRPr="000632EE">
        <w:t xml:space="preserve">weksla in blanco wraz z deklaracją wekslową (przyjmowanego jako złożony przez beneficjenta osobiście w siedzibie IZ FEP lub przed notariuszem), w przypadku, gdy wartość dofinansowania przyznanego w umowie o dofinansowanie </w:t>
      </w:r>
      <w:r w:rsidRPr="00080440">
        <w:rPr>
          <w:b/>
        </w:rPr>
        <w:t>nie przekracza 10 mln PLN,</w:t>
      </w:r>
      <w:r w:rsidRPr="00080440">
        <w:t xml:space="preserve"> a także gdy beneficjent jest podmiotem świadczącym usługi publiczne lub usługi w ogólnym interesie gospodarczym lub jest instytutem badawczym;</w:t>
      </w:r>
    </w:p>
    <w:p w14:paraId="478331F5" w14:textId="29C6928D" w:rsidR="00E23E5C" w:rsidRPr="000D5E15" w:rsidRDefault="00E23E5C" w:rsidP="000632EE">
      <w:pPr>
        <w:pStyle w:val="Akapitzlist"/>
        <w:numPr>
          <w:ilvl w:val="0"/>
          <w:numId w:val="6"/>
        </w:numPr>
        <w:ind w:left="641" w:hanging="357"/>
      </w:pPr>
      <w:r w:rsidRPr="00FE5C38">
        <w:t>w jednej albo kilku formach wybranych</w:t>
      </w:r>
      <w:r w:rsidRPr="00A4749F">
        <w:t xml:space="preserve"> przez IZ FEP, określonych w § 5 ust. 3 rozporządzenia Ministra Funduszy i Polityki Regionalnej z dnia 21 września 2022 r. w sprawie zaliczek w</w:t>
      </w:r>
      <w:r w:rsidR="00113A72" w:rsidRPr="002C6E0B">
        <w:t> </w:t>
      </w:r>
      <w:r w:rsidRPr="00286075">
        <w:t>ramach programów finansowanych z udziałem środków europejskich, w</w:t>
      </w:r>
      <w:r w:rsidR="00113A72" w:rsidRPr="00286075">
        <w:t> </w:t>
      </w:r>
      <w:r w:rsidRPr="00286075">
        <w:t>przypadku gdy wartość dofina</w:t>
      </w:r>
      <w:r w:rsidRPr="00685B74">
        <w:t>nsowania przyznanego w umowie o dofinansowanie przekracza 10 mln PLN, bądź gdy podpisanie umowy o dofinansowanie projektu powoduje przekroczenie limitu 10 mln PLN, oraz każdej kolejnej umowy (w przypadku, gdy beneficjent podpisał z daną instytucją kilka um</w:t>
      </w:r>
      <w:r w:rsidRPr="000D5E15">
        <w:t>ów o dofinansowanie, które są realizowane równocześnie, dla których łączna wartość dofinansowania przekracza 10 mln PLN).</w:t>
      </w:r>
    </w:p>
    <w:p w14:paraId="0F205BD3" w14:textId="77777777" w:rsidR="00E23E5C" w:rsidRPr="00E23E5C" w:rsidRDefault="00E23E5C">
      <w:r w:rsidRPr="000D5E15">
        <w:lastRenderedPageBreak/>
        <w:t>W przypadku projektów, w ramach których dofinansowanie przekracza 10 mln PLN, zabezpieczenie prawidłowej realizacji umowy nie musi być</w:t>
      </w:r>
      <w:r w:rsidRPr="00022317">
        <w:t xml:space="preserve"> wniesione w wysokości odpowiadającej całości dofinansowania przyznanego beneficjentowi w umowie o dofinansowanie projektu. Zabezpieczenie ustanawiane jest w takim przypadku </w:t>
      </w:r>
      <w:r w:rsidRPr="00022317">
        <w:rPr>
          <w:b/>
        </w:rPr>
        <w:t>w wysokości co najmniej równowartości najwyższej transzy zaliczki</w:t>
      </w:r>
      <w:r w:rsidRPr="00E23E5C">
        <w:t xml:space="preserve"> wynikającej z umowy o dofinansowanie projektu. Należy jednak zaznaczyć, że decyzja co do  wysokości zabezpieczenia prawidłowej realizacji umowy o dofinansowanie projektu należy do IZ FEP.</w:t>
      </w:r>
    </w:p>
    <w:p w14:paraId="676F5CA1" w14:textId="77777777" w:rsidR="00E23E5C" w:rsidRPr="00E23E5C" w:rsidRDefault="00E23E5C" w:rsidP="00312190">
      <w:pPr>
        <w:keepLines w:val="0"/>
      </w:pPr>
      <w:r w:rsidRPr="00E23E5C">
        <w:t>W przypadku projektu realizowanego w formie partnerstwa, zabezpieczenie prawidłowej realizacji umowy o dofinansowanie wnosi beneficjent, pełniący rolę partnera wiodącego.</w:t>
      </w:r>
    </w:p>
    <w:p w14:paraId="3641886C" w14:textId="77777777" w:rsidR="00E23E5C" w:rsidRPr="00E23E5C" w:rsidRDefault="00E23E5C" w:rsidP="00312190">
      <w:pPr>
        <w:keepLines w:val="0"/>
        <w:rPr>
          <w:b/>
        </w:rPr>
      </w:pPr>
      <w:r w:rsidRPr="00E23E5C">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E23E5C">
        <w:rPr>
          <w:b/>
        </w:rPr>
        <w:t xml:space="preserve">Zaliczka jest wypłacana beneficjentowi po ustanowieniu i wniesieniu zabezpieczenia należytego wykonania zobowiązań wynikających z umowy o dofinansowanie projektu. </w:t>
      </w:r>
    </w:p>
    <w:p w14:paraId="0B1B5B59" w14:textId="77777777" w:rsidR="00E23E5C" w:rsidRPr="00E23E5C" w:rsidRDefault="00E23E5C" w:rsidP="00E23E5C">
      <w:r w:rsidRPr="00E23E5C">
        <w:t>W uzasadnionych przypadkach IZ FEP zastrzega sobie prawo niezaakceptowania zabezpieczenia w przedłożonej przez beneficjenta formie (np. gdy nie spełnia wymogów formalno-prawnych).</w:t>
      </w:r>
    </w:p>
    <w:p w14:paraId="338C1D14" w14:textId="77777777" w:rsidR="00E23E5C" w:rsidRPr="00E23E5C" w:rsidRDefault="00E23E5C" w:rsidP="00E23E5C">
      <w:r w:rsidRPr="00E23E5C">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1E681241" w:rsidR="00E23E5C" w:rsidRPr="000632EE" w:rsidRDefault="00E23E5C" w:rsidP="00E23E5C">
      <w:pPr>
        <w:rPr>
          <w:rFonts w:ascii="Arial" w:hAnsi="Arial"/>
          <w:sz w:val="24"/>
        </w:rPr>
      </w:pPr>
      <w:r w:rsidRPr="00E23E5C">
        <w:t>Warunki zwolnienia ustanowionego zabezpieczenia prawidłowej realizacji umowy określone zostały w</w:t>
      </w:r>
      <w:r w:rsidR="005F2F73">
        <w:t>e</w:t>
      </w:r>
      <w:r w:rsidRPr="00851B5B">
        <w:t xml:space="preserve"> </w:t>
      </w:r>
      <w:r w:rsidRPr="000632EE">
        <w:t>wzor</w:t>
      </w:r>
      <w:r w:rsidR="005F2F73">
        <w:t>ze</w:t>
      </w:r>
      <w:r w:rsidRPr="000632EE">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2CB229E2" w:rsidR="00AF6DF6" w:rsidRPr="000D5E15" w:rsidRDefault="00E23E5C" w:rsidP="00DC4DE9">
      <w:r w:rsidRPr="000632EE">
        <w:t>Obowiązujący w ramach naboru</w:t>
      </w:r>
      <w:r w:rsidR="00AE586B" w:rsidRPr="000632EE">
        <w:t xml:space="preserve"> </w:t>
      </w:r>
      <w:r w:rsidRPr="00080440">
        <w:t xml:space="preserve">Wzór weksla in blanco stanowi załącznik nr </w:t>
      </w:r>
      <w:r w:rsidR="003D4D17">
        <w:t>14</w:t>
      </w:r>
      <w:r w:rsidRPr="00FE5C38">
        <w:t xml:space="preserve">, a </w:t>
      </w:r>
      <w:r w:rsidRPr="00A4749F">
        <w:t>wzory</w:t>
      </w:r>
      <w:r w:rsidRPr="002C6E0B">
        <w:t xml:space="preserve"> deklaracji </w:t>
      </w:r>
      <w:r w:rsidRPr="00286075">
        <w:t xml:space="preserve">wekslowych – </w:t>
      </w:r>
      <w:r w:rsidRPr="003D4D17">
        <w:t>załącznik</w:t>
      </w:r>
      <w:r w:rsidR="003D29DD" w:rsidRPr="003D4D17">
        <w:t>i</w:t>
      </w:r>
      <w:r w:rsidRPr="003D4D17">
        <w:t xml:space="preserve"> nr </w:t>
      </w:r>
      <w:r w:rsidR="003D4D17" w:rsidRPr="003D4D17">
        <w:t>15</w:t>
      </w:r>
      <w:r w:rsidR="003D29DD" w:rsidRPr="003D4D17">
        <w:t xml:space="preserve">, nr </w:t>
      </w:r>
      <w:r w:rsidR="003D4D17" w:rsidRPr="003D4D17">
        <w:t>16</w:t>
      </w:r>
      <w:r w:rsidR="003D29DD" w:rsidRPr="003D4D17">
        <w:t xml:space="preserve"> i nr</w:t>
      </w:r>
      <w:r w:rsidR="003D4D17" w:rsidRPr="003D4D17">
        <w:t xml:space="preserve"> 17</w:t>
      </w:r>
      <w:r w:rsidRPr="003D4D17">
        <w:t xml:space="preserve"> do niniejszego</w:t>
      </w:r>
      <w:r w:rsidRPr="000D5E15">
        <w:t xml:space="preserve"> regulaminu.</w:t>
      </w:r>
    </w:p>
    <w:p w14:paraId="366C0823" w14:textId="2154EA0E" w:rsidR="006A734C" w:rsidRPr="00D046C3" w:rsidRDefault="00AF6DF6" w:rsidP="00E9507D">
      <w:pPr>
        <w:pStyle w:val="Nagwek2"/>
      </w:pPr>
      <w:bookmarkStart w:id="266" w:name="_Toc448399242"/>
      <w:bookmarkStart w:id="267" w:name="_Toc422301684"/>
      <w:bookmarkStart w:id="268" w:name="_Toc440885235"/>
      <w:bookmarkStart w:id="269" w:name="_Toc447262919"/>
      <w:bookmarkStart w:id="270" w:name="_Toc136253566"/>
      <w:bookmarkStart w:id="271" w:name="_Toc138234635"/>
      <w:bookmarkStart w:id="272" w:name="_Toc142029854"/>
      <w:r w:rsidRPr="00A46BAE">
        <w:t>Postanowienia końcowe</w:t>
      </w:r>
      <w:bookmarkEnd w:id="266"/>
      <w:bookmarkEnd w:id="267"/>
      <w:bookmarkEnd w:id="268"/>
      <w:bookmarkEnd w:id="269"/>
      <w:bookmarkEnd w:id="270"/>
      <w:bookmarkEnd w:id="271"/>
      <w:bookmarkEnd w:id="272"/>
    </w:p>
    <w:p w14:paraId="6E39C4A5" w14:textId="1226A2F1" w:rsidR="00DC4DE9" w:rsidRPr="00DC4DE9" w:rsidRDefault="00DC4DE9" w:rsidP="00270630">
      <w:pPr>
        <w:pStyle w:val="Nagwek3"/>
        <w:ind w:left="493"/>
      </w:pPr>
      <w:bookmarkStart w:id="273" w:name="_Toc136253567"/>
      <w:bookmarkStart w:id="274" w:name="_Toc138234636"/>
      <w:bookmarkStart w:id="275" w:name="_Toc142029855"/>
      <w:r w:rsidRPr="00DC4DE9">
        <w:t>Zmiana regulaminu wyboru projektów</w:t>
      </w:r>
      <w:bookmarkEnd w:id="273"/>
      <w:bookmarkEnd w:id="274"/>
      <w:bookmarkEnd w:id="275"/>
      <w:r w:rsidRPr="00DC4DE9">
        <w:t xml:space="preserve"> </w:t>
      </w:r>
    </w:p>
    <w:p w14:paraId="405C0C6F" w14:textId="77777777" w:rsidR="00457EA1" w:rsidRPr="00DC4DE9" w:rsidRDefault="00457EA1" w:rsidP="00AA5DFB">
      <w:pPr>
        <w:pStyle w:val="Akapitzlist"/>
        <w:keepLines w:val="0"/>
        <w:numPr>
          <w:ilvl w:val="0"/>
          <w:numId w:val="36"/>
        </w:numPr>
        <w:autoSpaceDE w:val="0"/>
        <w:autoSpaceDN w:val="0"/>
        <w:adjustRightInd w:val="0"/>
        <w:ind w:left="641" w:hanging="357"/>
        <w:rPr>
          <w:rFonts w:asciiTheme="minorHAnsi" w:hAnsiTheme="minorHAnsi" w:cstheme="minorHAnsi"/>
          <w:color w:val="000000"/>
          <w:szCs w:val="22"/>
        </w:rPr>
      </w:pPr>
      <w:bookmarkStart w:id="276" w:name="_Toc130209587"/>
      <w:bookmarkStart w:id="277" w:name="_Toc136253569"/>
      <w:bookmarkStart w:id="278" w:name="_Toc138234637"/>
      <w:r w:rsidRPr="00DC4DE9">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09C4F7DA" w14:textId="77777777" w:rsidR="00292B08" w:rsidRDefault="00457EA1" w:rsidP="00A53207">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292B08">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r w:rsidR="00A13FCA" w:rsidRPr="00292B08">
        <w:rPr>
          <w:rFonts w:asciiTheme="minorHAnsi" w:hAnsiTheme="minorHAnsi" w:cstheme="minorHAnsi"/>
          <w:color w:val="000000"/>
          <w:szCs w:val="22"/>
        </w:rPr>
        <w:t>.</w:t>
      </w:r>
    </w:p>
    <w:p w14:paraId="243733AF" w14:textId="0C829CC5" w:rsidR="00A13FCA" w:rsidRPr="00292B08" w:rsidRDefault="00457EA1" w:rsidP="00A53207">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292B08">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w:t>
      </w:r>
      <w:r w:rsidR="00A13FCA" w:rsidRPr="00292B08">
        <w:rPr>
          <w:rFonts w:asciiTheme="minorHAnsi" w:hAnsiTheme="minorHAnsi" w:cstheme="minorHAnsi"/>
          <w:color w:val="000000"/>
          <w:szCs w:val="22"/>
        </w:rPr>
        <w:t xml:space="preserve">u. </w:t>
      </w:r>
    </w:p>
    <w:p w14:paraId="31A6866C" w14:textId="054F46DE" w:rsidR="00A13FCA" w:rsidRDefault="00457EA1" w:rsidP="00A13FCA">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A13FCA">
        <w:rPr>
          <w:rFonts w:asciiTheme="minorHAnsi" w:hAnsiTheme="minorHAnsi" w:cstheme="minorHAnsi"/>
          <w:color w:val="000000"/>
          <w:szCs w:val="22"/>
        </w:rPr>
        <w:lastRenderedPageBreak/>
        <w:t xml:space="preserve">Jeżeli konieczność dokonania zmiany regulaminu wynika z przepisów odrębnych, wyjątków wskazanych w ust. 1 pkt </w:t>
      </w:r>
      <w:r w:rsidR="003D29DD" w:rsidRPr="00A13FCA">
        <w:rPr>
          <w:rFonts w:asciiTheme="minorHAnsi" w:hAnsiTheme="minorHAnsi" w:cstheme="minorHAnsi"/>
          <w:color w:val="000000"/>
          <w:szCs w:val="22"/>
        </w:rPr>
        <w:t>a</w:t>
      </w:r>
      <w:r w:rsidRPr="00A13FCA">
        <w:rPr>
          <w:rFonts w:asciiTheme="minorHAnsi" w:hAnsiTheme="minorHAnsi" w:cstheme="minorHAnsi"/>
          <w:color w:val="000000"/>
          <w:szCs w:val="22"/>
        </w:rPr>
        <w:t xml:space="preserve"> nie stosuje się.</w:t>
      </w:r>
    </w:p>
    <w:p w14:paraId="4E863C59" w14:textId="7FF9EA82" w:rsidR="00457EA1" w:rsidRPr="00A13FCA" w:rsidRDefault="00457EA1" w:rsidP="00A13FCA">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A13FCA">
        <w:rPr>
          <w:rFonts w:asciiTheme="minorHAnsi" w:hAnsiTheme="minorHAnsi" w:cstheme="minorHAnsi"/>
          <w:color w:val="000000"/>
          <w:szCs w:val="22"/>
        </w:rPr>
        <w:t xml:space="preserve">Po zakończeniu postępowania w zakresie wyboru projektów do dofinansowania regulamin </w:t>
      </w:r>
      <w:r w:rsidRPr="00A13FCA">
        <w:rPr>
          <w:rFonts w:asciiTheme="minorHAnsi" w:hAnsiTheme="minorHAnsi" w:cstheme="minorHAnsi"/>
          <w:szCs w:val="22"/>
        </w:rPr>
        <w:t>nie podlega</w:t>
      </w:r>
      <w:r w:rsidRPr="00A13FCA">
        <w:rPr>
          <w:rFonts w:asciiTheme="minorHAnsi" w:hAnsiTheme="minorHAnsi" w:cstheme="minorHAnsi"/>
          <w:color w:val="000000"/>
          <w:szCs w:val="22"/>
        </w:rPr>
        <w:t xml:space="preserve"> zmianie.</w:t>
      </w:r>
    </w:p>
    <w:p w14:paraId="0EC5F488" w14:textId="0EFBA90F" w:rsidR="00457EA1" w:rsidRPr="00660DEC" w:rsidRDefault="00457EA1" w:rsidP="00AA5DFB">
      <w:pPr>
        <w:pStyle w:val="Akapitzlist"/>
        <w:keepLines w:val="0"/>
        <w:numPr>
          <w:ilvl w:val="0"/>
          <w:numId w:val="36"/>
        </w:numPr>
        <w:autoSpaceDE w:val="0"/>
        <w:autoSpaceDN w:val="0"/>
        <w:adjustRightInd w:val="0"/>
        <w:ind w:left="641" w:hanging="284"/>
        <w:rPr>
          <w:rFonts w:asciiTheme="minorHAnsi" w:hAnsiTheme="minorHAnsi" w:cstheme="minorHAnsi"/>
          <w:color w:val="000000"/>
          <w:szCs w:val="22"/>
        </w:rPr>
      </w:pPr>
      <w:r w:rsidRPr="00DC4DE9">
        <w:rPr>
          <w:rFonts w:asciiTheme="minorHAnsi" w:hAnsiTheme="minorHAnsi" w:cstheme="minorHAnsi"/>
          <w:color w:val="000000"/>
          <w:szCs w:val="22"/>
        </w:rPr>
        <w:t xml:space="preserve">W </w:t>
      </w:r>
      <w:r w:rsidRPr="00D5795B">
        <w:rPr>
          <w:rFonts w:asciiTheme="minorHAnsi" w:hAnsiTheme="minorHAnsi" w:cstheme="minorHAnsi"/>
          <w:color w:val="000000"/>
          <w:szCs w:val="22"/>
        </w:rPr>
        <w:t xml:space="preserve">przypadku zmiany niniejszego regulaminu ION zamieszcza na stronie internetowej </w:t>
      </w:r>
      <w:hyperlink r:id="rId41" w:history="1">
        <w:r w:rsidRPr="00D5795B">
          <w:rPr>
            <w:rStyle w:val="Hipercze"/>
            <w:rFonts w:asciiTheme="minorHAnsi" w:eastAsiaTheme="minorHAnsi" w:hAnsiTheme="minorHAnsi"/>
            <w:szCs w:val="22"/>
          </w:rPr>
          <w:t>FEP 2021-2027</w:t>
        </w:r>
      </w:hyperlink>
      <w:r w:rsidRPr="00D5795B">
        <w:rPr>
          <w:rFonts w:asciiTheme="minorHAnsi" w:hAnsiTheme="minorHAnsi" w:cstheme="minorHAnsi"/>
          <w:color w:val="000000"/>
          <w:szCs w:val="22"/>
        </w:rPr>
        <w:t xml:space="preserve"> (w </w:t>
      </w:r>
      <w:r w:rsidR="00D5795B" w:rsidRPr="00D5795B">
        <w:rPr>
          <w:rFonts w:asciiTheme="minorHAnsi" w:hAnsiTheme="minorHAnsi" w:cstheme="minorHAnsi"/>
          <w:color w:val="000000"/>
          <w:szCs w:val="22"/>
        </w:rPr>
        <w:t>zakładce</w:t>
      </w:r>
      <w:r w:rsidR="00E15087">
        <w:rPr>
          <w:rFonts w:asciiTheme="minorHAnsi" w:hAnsiTheme="minorHAnsi" w:cstheme="minorHAnsi"/>
          <w:color w:val="000000"/>
          <w:szCs w:val="22"/>
        </w:rPr>
        <w:t>:</w:t>
      </w:r>
      <w:r w:rsidR="00D5795B" w:rsidRPr="00D5795B">
        <w:rPr>
          <w:rFonts w:asciiTheme="minorHAnsi" w:hAnsiTheme="minorHAnsi" w:cstheme="minorHAnsi"/>
          <w:color w:val="000000"/>
          <w:szCs w:val="22"/>
        </w:rPr>
        <w:t xml:space="preserve"> </w:t>
      </w:r>
      <w:hyperlink r:id="rId42" w:history="1">
        <w:r w:rsidR="00D5795B" w:rsidRPr="007C6149">
          <w:rPr>
            <w:rFonts w:asciiTheme="minorHAnsi" w:eastAsia="Calibri" w:hAnsiTheme="minorHAnsi"/>
            <w:color w:val="2E74B5" w:themeColor="accent1" w:themeShade="BF"/>
            <w:u w:val="single"/>
          </w:rPr>
          <w:t>Zobacz ogłoszenia i wyniki naborów wniosków</w:t>
        </w:r>
      </w:hyperlink>
      <w:r w:rsidR="00D5795B" w:rsidRPr="007C6149">
        <w:rPr>
          <w:rFonts w:asciiTheme="minorHAnsi" w:eastAsia="Calibri" w:hAnsiTheme="minorHAnsi"/>
          <w:color w:val="2E74B5" w:themeColor="accent1" w:themeShade="BF"/>
          <w:u w:val="single"/>
        </w:rPr>
        <w:t xml:space="preserve"> FEP 2021-2027</w:t>
      </w:r>
      <w:r w:rsidR="00D5795B" w:rsidRPr="007C6149">
        <w:rPr>
          <w:rFonts w:asciiTheme="minorHAnsi" w:hAnsiTheme="minorHAnsi"/>
        </w:rPr>
        <w:t>)</w:t>
      </w:r>
      <w:r w:rsidR="00D5795B" w:rsidRPr="00D5795B">
        <w:rPr>
          <w:rFonts w:asciiTheme="minorHAnsi" w:hAnsiTheme="minorHAnsi"/>
        </w:rPr>
        <w:t xml:space="preserve"> oraz</w:t>
      </w:r>
      <w:r w:rsidR="00750359">
        <w:rPr>
          <w:rFonts w:asciiTheme="minorHAnsi" w:hAnsiTheme="minorHAnsi"/>
        </w:rPr>
        <w:t> </w:t>
      </w:r>
      <w:r w:rsidR="00660DEC">
        <w:rPr>
          <w:rFonts w:asciiTheme="minorHAnsi" w:hAnsiTheme="minorHAnsi"/>
        </w:rPr>
        <w:t>n</w:t>
      </w:r>
      <w:r w:rsidR="00D5795B" w:rsidRPr="00660DEC">
        <w:rPr>
          <w:rFonts w:asciiTheme="minorHAnsi" w:hAnsiTheme="minorHAnsi"/>
        </w:rPr>
        <w:t>a</w:t>
      </w:r>
      <w:r w:rsidR="00660DEC" w:rsidRPr="00660DEC">
        <w:rPr>
          <w:rFonts w:asciiTheme="minorHAnsi" w:hAnsiTheme="minorHAnsi"/>
        </w:rPr>
        <w:t> </w:t>
      </w:r>
      <w:r w:rsidR="00D5795B" w:rsidRPr="00660DEC">
        <w:rPr>
          <w:rFonts w:asciiTheme="minorHAnsi" w:hAnsiTheme="minorHAnsi"/>
        </w:rPr>
        <w:t>Portalu Funduszy Europejskich</w:t>
      </w:r>
      <w:r w:rsidR="00D5795B" w:rsidRPr="00660DEC" w:rsidDel="00713BC6">
        <w:rPr>
          <w:rFonts w:asciiTheme="minorHAnsi" w:hAnsiTheme="minorHAnsi" w:cstheme="minorHAnsi"/>
          <w:color w:val="000000"/>
          <w:szCs w:val="22"/>
        </w:rPr>
        <w:t xml:space="preserve"> </w:t>
      </w:r>
      <w:r w:rsidR="00D5795B" w:rsidRPr="00660DEC">
        <w:rPr>
          <w:rFonts w:asciiTheme="minorHAnsi" w:hAnsiTheme="minorHAnsi" w:cstheme="minorHAnsi"/>
          <w:color w:val="000000"/>
          <w:szCs w:val="22"/>
        </w:rPr>
        <w:t xml:space="preserve">informację </w:t>
      </w:r>
      <w:r w:rsidRPr="00660DEC">
        <w:rPr>
          <w:rFonts w:asciiTheme="minorHAnsi" w:hAnsiTheme="minorHAnsi" w:cstheme="minorHAnsi"/>
          <w:color w:val="000000"/>
          <w:szCs w:val="22"/>
        </w:rPr>
        <w:t>o:</w:t>
      </w:r>
    </w:p>
    <w:p w14:paraId="5B42C2D9" w14:textId="77777777" w:rsidR="00457EA1" w:rsidRPr="00DC4DE9" w:rsidRDefault="00457EA1" w:rsidP="007B6A08">
      <w:pPr>
        <w:pStyle w:val="Akapitzlist"/>
        <w:keepLines w:val="0"/>
        <w:numPr>
          <w:ilvl w:val="1"/>
          <w:numId w:val="71"/>
        </w:numPr>
        <w:autoSpaceDE w:val="0"/>
        <w:autoSpaceDN w:val="0"/>
        <w:adjustRightInd w:val="0"/>
        <w:rPr>
          <w:rFonts w:asciiTheme="minorHAnsi" w:hAnsiTheme="minorHAnsi" w:cstheme="minorHAnsi"/>
          <w:color w:val="000000"/>
          <w:szCs w:val="22"/>
        </w:rPr>
      </w:pPr>
      <w:r w:rsidRPr="00DC4DE9">
        <w:rPr>
          <w:rFonts w:asciiTheme="minorHAnsi" w:hAnsiTheme="minorHAnsi" w:cstheme="minorHAnsi"/>
          <w:color w:val="000000"/>
          <w:szCs w:val="22"/>
        </w:rPr>
        <w:t>zmianie niniejszego regulaminu;</w:t>
      </w:r>
    </w:p>
    <w:p w14:paraId="2B39D693" w14:textId="77777777" w:rsidR="00457EA1" w:rsidRPr="00DC4DE9" w:rsidRDefault="00457EA1" w:rsidP="007B6A08">
      <w:pPr>
        <w:pStyle w:val="Akapitzlist"/>
        <w:keepLines w:val="0"/>
        <w:numPr>
          <w:ilvl w:val="1"/>
          <w:numId w:val="71"/>
        </w:numPr>
        <w:autoSpaceDE w:val="0"/>
        <w:autoSpaceDN w:val="0"/>
        <w:adjustRightInd w:val="0"/>
        <w:rPr>
          <w:rFonts w:asciiTheme="minorHAnsi" w:hAnsiTheme="minorHAnsi" w:cstheme="minorHAnsi"/>
          <w:color w:val="000000"/>
          <w:szCs w:val="22"/>
        </w:rPr>
      </w:pPr>
      <w:r w:rsidRPr="00DC4DE9">
        <w:rPr>
          <w:rFonts w:asciiTheme="minorHAnsi" w:hAnsiTheme="minorHAnsi" w:cstheme="minorHAnsi"/>
          <w:color w:val="000000"/>
          <w:szCs w:val="22"/>
        </w:rPr>
        <w:t>aktualną treść regulaminu;</w:t>
      </w:r>
    </w:p>
    <w:p w14:paraId="64E993C7" w14:textId="77777777" w:rsidR="00457EA1" w:rsidRPr="00DC4DE9" w:rsidRDefault="00457EA1" w:rsidP="007B6A08">
      <w:pPr>
        <w:pStyle w:val="Akapitzlist"/>
        <w:keepLines w:val="0"/>
        <w:numPr>
          <w:ilvl w:val="1"/>
          <w:numId w:val="71"/>
        </w:numPr>
        <w:autoSpaceDE w:val="0"/>
        <w:autoSpaceDN w:val="0"/>
        <w:adjustRightInd w:val="0"/>
        <w:rPr>
          <w:rFonts w:asciiTheme="minorHAnsi" w:hAnsiTheme="minorHAnsi" w:cstheme="minorHAnsi"/>
          <w:color w:val="000000"/>
          <w:szCs w:val="22"/>
        </w:rPr>
      </w:pPr>
      <w:r w:rsidRPr="00DC4DE9">
        <w:rPr>
          <w:rFonts w:asciiTheme="minorHAnsi" w:hAnsiTheme="minorHAnsi" w:cstheme="minorHAnsi"/>
          <w:color w:val="000000"/>
          <w:szCs w:val="22"/>
        </w:rPr>
        <w:t>uzasadnienie zmian regulaminu;</w:t>
      </w:r>
    </w:p>
    <w:p w14:paraId="6FD712FB" w14:textId="77777777" w:rsidR="00457EA1" w:rsidRPr="00DC4DE9" w:rsidRDefault="00457EA1" w:rsidP="007B6A08">
      <w:pPr>
        <w:pStyle w:val="Default"/>
        <w:numPr>
          <w:ilvl w:val="1"/>
          <w:numId w:val="71"/>
        </w:numPr>
        <w:spacing w:line="276" w:lineRule="auto"/>
        <w:rPr>
          <w:rFonts w:asciiTheme="minorHAnsi" w:hAnsiTheme="minorHAnsi" w:cstheme="minorHAnsi"/>
          <w:sz w:val="22"/>
          <w:szCs w:val="22"/>
        </w:rPr>
      </w:pPr>
      <w:r w:rsidRPr="00DC4DE9">
        <w:rPr>
          <w:rFonts w:asciiTheme="minorHAnsi" w:hAnsiTheme="minorHAnsi" w:cstheme="minorHAnsi"/>
          <w:sz w:val="22"/>
          <w:szCs w:val="22"/>
        </w:rPr>
        <w:t>termin, od którego zmiana obowiązuje, który nie może być określany wstecznie, co</w:t>
      </w:r>
      <w:r>
        <w:rPr>
          <w:rFonts w:asciiTheme="minorHAnsi" w:hAnsiTheme="minorHAnsi" w:cstheme="minorHAnsi"/>
          <w:sz w:val="22"/>
          <w:szCs w:val="22"/>
        </w:rPr>
        <w:t> </w:t>
      </w:r>
      <w:r w:rsidRPr="00DC4DE9">
        <w:rPr>
          <w:rFonts w:asciiTheme="minorHAnsi" w:hAnsiTheme="minorHAnsi" w:cstheme="minorHAnsi"/>
          <w:sz w:val="22"/>
          <w:szCs w:val="22"/>
        </w:rPr>
        <w:t>oznacza, że nie może być wcześniejszy od dnia zatwierdzenia zmienionego regulaminu.</w:t>
      </w:r>
    </w:p>
    <w:bookmarkEnd w:id="276"/>
    <w:bookmarkEnd w:id="277"/>
    <w:bookmarkEnd w:id="278"/>
    <w:p w14:paraId="78B0A801" w14:textId="77777777" w:rsidR="00765C14" w:rsidRDefault="00765C14" w:rsidP="00765C14">
      <w:pPr>
        <w:pStyle w:val="Akapitzlist"/>
        <w:keepLines w:val="0"/>
        <w:numPr>
          <w:ilvl w:val="0"/>
          <w:numId w:val="36"/>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zapisami podrozdziału</w:t>
      </w:r>
      <w:r>
        <w:rPr>
          <w:rFonts w:asciiTheme="minorHAnsi" w:hAnsiTheme="minorHAnsi" w:cstheme="minorHAnsi"/>
          <w:color w:val="000000"/>
          <w:szCs w:val="22"/>
          <w:highlight w:val="yellow"/>
        </w:rPr>
        <w:t xml:space="preserve"> </w:t>
      </w:r>
      <w:r w:rsidRPr="00BE2F77">
        <w:rPr>
          <w:rFonts w:asciiTheme="minorHAnsi" w:hAnsiTheme="minorHAnsi" w:cstheme="minorHAnsi"/>
          <w:color w:val="000000"/>
          <w:szCs w:val="22"/>
        </w:rPr>
        <w:t>1.8 niniejszego</w:t>
      </w:r>
      <w:r w:rsidRPr="00410127">
        <w:rPr>
          <w:rFonts w:asciiTheme="minorHAnsi" w:hAnsiTheme="minorHAnsi" w:cstheme="minorHAnsi"/>
          <w:color w:val="000000"/>
          <w:szCs w:val="22"/>
        </w:rPr>
        <w:t xml:space="preserve"> regulaminu.</w:t>
      </w:r>
    </w:p>
    <w:p w14:paraId="2C2A2C65" w14:textId="77777777" w:rsidR="00765C14" w:rsidRDefault="00765C14" w:rsidP="007B6A08">
      <w:pPr>
        <w:pStyle w:val="Nagwek3"/>
        <w:numPr>
          <w:ilvl w:val="2"/>
          <w:numId w:val="73"/>
        </w:numPr>
        <w:ind w:left="493"/>
        <w:rPr>
          <w:rFonts w:asciiTheme="minorHAnsi" w:hAnsiTheme="minorHAnsi" w:cstheme="minorHAnsi"/>
          <w:color w:val="000000"/>
          <w:szCs w:val="22"/>
        </w:rPr>
      </w:pPr>
      <w:bookmarkStart w:id="279" w:name="_Toc141956508"/>
      <w:bookmarkStart w:id="280" w:name="_Toc142029856"/>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79"/>
      <w:bookmarkEnd w:id="280"/>
    </w:p>
    <w:p w14:paraId="68F5E63F" w14:textId="0526394D" w:rsidR="00765C14" w:rsidRPr="00765C14" w:rsidRDefault="00765C14" w:rsidP="007B6A08">
      <w:pPr>
        <w:pStyle w:val="Akapitzlist"/>
        <w:keepLines w:val="0"/>
        <w:numPr>
          <w:ilvl w:val="0"/>
          <w:numId w:val="74"/>
        </w:numPr>
        <w:autoSpaceDE w:val="0"/>
        <w:autoSpaceDN w:val="0"/>
        <w:adjustRightInd w:val="0"/>
        <w:rPr>
          <w:rFonts w:asciiTheme="minorHAnsi" w:hAnsiTheme="minorHAnsi" w:cstheme="minorHAnsi"/>
          <w:color w:val="000000"/>
          <w:szCs w:val="22"/>
        </w:rPr>
      </w:pPr>
      <w:r w:rsidRPr="00765C14">
        <w:rPr>
          <w:rFonts w:asciiTheme="minorHAnsi" w:hAnsiTheme="minorHAnsi" w:cs="Calibri"/>
          <w:szCs w:val="22"/>
        </w:rPr>
        <w:t xml:space="preserve">ION, zgodnie z art. 58 ust. 1 ustawy wdrożeniowej, unieważnia postępowanie, jeżeli: </w:t>
      </w:r>
    </w:p>
    <w:p w14:paraId="3C8EEAA2" w14:textId="77777777" w:rsidR="00765C14" w:rsidRPr="00765C14" w:rsidRDefault="00765C14" w:rsidP="007B6A08">
      <w:pPr>
        <w:pStyle w:val="Default"/>
        <w:numPr>
          <w:ilvl w:val="1"/>
          <w:numId w:val="74"/>
        </w:numPr>
        <w:spacing w:line="276" w:lineRule="auto"/>
        <w:rPr>
          <w:rFonts w:asciiTheme="minorHAnsi" w:hAnsiTheme="minorHAnsi" w:cs="Calibri"/>
          <w:sz w:val="22"/>
          <w:szCs w:val="22"/>
        </w:rPr>
      </w:pPr>
      <w:r w:rsidRPr="00765C14">
        <w:rPr>
          <w:rFonts w:asciiTheme="minorHAnsi" w:hAnsiTheme="minorHAnsi" w:cs="Calibri"/>
          <w:sz w:val="22"/>
          <w:szCs w:val="22"/>
        </w:rPr>
        <w:t>w terminie składania wniosków o dofinansowanie projektu nie złożono żadnego wniosku</w:t>
      </w:r>
    </w:p>
    <w:p w14:paraId="51CC2A55" w14:textId="72C7FD6E" w:rsidR="00765C14" w:rsidRPr="00765C14" w:rsidRDefault="00765C14" w:rsidP="00765C14">
      <w:pPr>
        <w:pStyle w:val="Default"/>
        <w:spacing w:line="276" w:lineRule="auto"/>
        <w:ind w:left="708" w:firstLine="708"/>
        <w:rPr>
          <w:rFonts w:asciiTheme="minorHAnsi" w:hAnsiTheme="minorHAnsi" w:cs="Calibri"/>
          <w:sz w:val="22"/>
          <w:szCs w:val="22"/>
        </w:rPr>
      </w:pPr>
      <w:r w:rsidRPr="00765C14">
        <w:rPr>
          <w:rFonts w:asciiTheme="minorHAnsi" w:hAnsiTheme="minorHAnsi" w:cs="Calibri"/>
          <w:sz w:val="22"/>
          <w:szCs w:val="22"/>
        </w:rPr>
        <w:t xml:space="preserve">lub </w:t>
      </w:r>
    </w:p>
    <w:p w14:paraId="2080E4C9" w14:textId="3218AC6A" w:rsidR="00765C14" w:rsidRPr="00765C14" w:rsidRDefault="00765C14" w:rsidP="007B6A08">
      <w:pPr>
        <w:pStyle w:val="Default"/>
        <w:numPr>
          <w:ilvl w:val="1"/>
          <w:numId w:val="74"/>
        </w:numPr>
        <w:spacing w:line="276" w:lineRule="auto"/>
        <w:rPr>
          <w:rFonts w:asciiTheme="minorHAnsi" w:hAnsiTheme="minorHAnsi" w:cs="Calibri"/>
          <w:sz w:val="22"/>
          <w:szCs w:val="22"/>
        </w:rPr>
      </w:pPr>
      <w:r w:rsidRPr="00765C14">
        <w:rPr>
          <w:rFonts w:asciiTheme="minorHAnsi" w:hAnsiTheme="minorHAnsi" w:cs="Calibri"/>
          <w:sz w:val="22"/>
          <w:szCs w:val="22"/>
        </w:rPr>
        <w:t>wystąpiła istotna zmiana okoliczności powodująca, że wybór projektów do</w:t>
      </w:r>
      <w:r w:rsidR="003864C8">
        <w:rPr>
          <w:rFonts w:asciiTheme="minorHAnsi" w:hAnsiTheme="minorHAnsi" w:cs="Calibri"/>
          <w:sz w:val="22"/>
          <w:szCs w:val="22"/>
        </w:rPr>
        <w:t> </w:t>
      </w:r>
      <w:r w:rsidRPr="00765C14">
        <w:rPr>
          <w:rFonts w:asciiTheme="minorHAnsi" w:hAnsiTheme="minorHAnsi" w:cs="Calibri"/>
          <w:sz w:val="22"/>
          <w:szCs w:val="22"/>
        </w:rPr>
        <w:t xml:space="preserve">dofinansowania nie leży w interesie publicznym, czego nie można było wcześniej przewidzieć </w:t>
      </w:r>
    </w:p>
    <w:p w14:paraId="0BD5A7B3" w14:textId="77777777" w:rsidR="00765C14" w:rsidRPr="00765C14" w:rsidRDefault="00765C14" w:rsidP="00765C14">
      <w:pPr>
        <w:pStyle w:val="Default"/>
        <w:spacing w:line="276" w:lineRule="auto"/>
        <w:ind w:left="708" w:firstLine="708"/>
        <w:rPr>
          <w:rFonts w:asciiTheme="minorHAnsi" w:hAnsiTheme="minorHAnsi" w:cs="Calibri"/>
          <w:sz w:val="22"/>
          <w:szCs w:val="22"/>
        </w:rPr>
      </w:pPr>
      <w:r w:rsidRPr="00765C14">
        <w:rPr>
          <w:rFonts w:asciiTheme="minorHAnsi" w:hAnsiTheme="minorHAnsi" w:cs="Calibri"/>
          <w:sz w:val="22"/>
          <w:szCs w:val="22"/>
        </w:rPr>
        <w:t xml:space="preserve">lub </w:t>
      </w:r>
    </w:p>
    <w:p w14:paraId="1E8F25BE" w14:textId="77777777" w:rsidR="00765C14" w:rsidRPr="008329BB" w:rsidRDefault="00765C14" w:rsidP="007B6A08">
      <w:pPr>
        <w:pStyle w:val="Default"/>
        <w:numPr>
          <w:ilvl w:val="1"/>
          <w:numId w:val="74"/>
        </w:numPr>
        <w:spacing w:line="276" w:lineRule="auto"/>
        <w:rPr>
          <w:rFonts w:asciiTheme="minorHAnsi" w:hAnsiTheme="minorHAnsi" w:cs="Calibri"/>
          <w:sz w:val="22"/>
          <w:szCs w:val="22"/>
        </w:rPr>
      </w:pPr>
      <w:r w:rsidRPr="008329BB">
        <w:rPr>
          <w:rFonts w:asciiTheme="minorHAnsi" w:hAnsiTheme="minorHAnsi" w:cs="Calibri"/>
          <w:sz w:val="22"/>
          <w:szCs w:val="22"/>
        </w:rPr>
        <w:t xml:space="preserve">postępowanie obarczone jest niemożliwą do usunięcia wadą prawną. </w:t>
      </w:r>
    </w:p>
    <w:p w14:paraId="74A7A7D6" w14:textId="77777777" w:rsidR="00765C14" w:rsidRPr="008329BB" w:rsidRDefault="00765C14" w:rsidP="007B6A08">
      <w:pPr>
        <w:pStyle w:val="Default"/>
        <w:numPr>
          <w:ilvl w:val="0"/>
          <w:numId w:val="74"/>
        </w:numPr>
        <w:spacing w:line="276" w:lineRule="auto"/>
        <w:rPr>
          <w:rFonts w:asciiTheme="minorHAnsi" w:hAnsiTheme="minorHAnsi" w:cs="Calibri"/>
          <w:sz w:val="22"/>
          <w:szCs w:val="22"/>
        </w:rPr>
      </w:pPr>
      <w:r w:rsidRPr="008329BB">
        <w:rPr>
          <w:rFonts w:asciiTheme="minorHAnsi" w:hAnsiTheme="minorHAnsi" w:cs="Calibri"/>
          <w:sz w:val="22"/>
          <w:szCs w:val="22"/>
        </w:rPr>
        <w:t xml:space="preserve">Unieważnienie postępowania może nastąpić: </w:t>
      </w:r>
    </w:p>
    <w:p w14:paraId="5EDEB753" w14:textId="0347B5A6" w:rsidR="00765C14" w:rsidRPr="008329BB" w:rsidRDefault="00765C14" w:rsidP="007B6A08">
      <w:pPr>
        <w:pStyle w:val="Default"/>
        <w:numPr>
          <w:ilvl w:val="1"/>
          <w:numId w:val="74"/>
        </w:numPr>
        <w:spacing w:line="276" w:lineRule="auto"/>
        <w:rPr>
          <w:rFonts w:asciiTheme="minorHAnsi" w:hAnsiTheme="minorHAnsi" w:cs="Calibri"/>
          <w:sz w:val="22"/>
          <w:szCs w:val="22"/>
        </w:rPr>
      </w:pPr>
      <w:r w:rsidRPr="008329BB">
        <w:rPr>
          <w:rFonts w:asciiTheme="minorHAnsi" w:hAnsiTheme="minorHAnsi" w:cs="Calibri"/>
          <w:sz w:val="22"/>
          <w:szCs w:val="22"/>
        </w:rPr>
        <w:t>w jego trakcie, gdy zaistnieje co najmniej jedna z trzech przesłanek określonych w pkt</w:t>
      </w:r>
      <w:r w:rsidR="00E13E3D">
        <w:rPr>
          <w:rFonts w:asciiTheme="minorHAnsi" w:hAnsiTheme="minorHAnsi" w:cs="Calibri"/>
          <w:sz w:val="22"/>
          <w:szCs w:val="22"/>
        </w:rPr>
        <w:t> </w:t>
      </w:r>
      <w:r w:rsidRPr="008329BB">
        <w:rPr>
          <w:rFonts w:asciiTheme="minorHAnsi" w:hAnsiTheme="minorHAnsi" w:cs="Calibri"/>
          <w:sz w:val="22"/>
          <w:szCs w:val="22"/>
        </w:rPr>
        <w:t xml:space="preserve">1; </w:t>
      </w:r>
    </w:p>
    <w:p w14:paraId="212BCB4A" w14:textId="77777777" w:rsidR="00765C14" w:rsidRPr="008329BB" w:rsidRDefault="00765C14" w:rsidP="007B6A08">
      <w:pPr>
        <w:pStyle w:val="Default"/>
        <w:numPr>
          <w:ilvl w:val="1"/>
          <w:numId w:val="74"/>
        </w:numPr>
        <w:spacing w:line="276" w:lineRule="auto"/>
        <w:rPr>
          <w:rFonts w:asciiTheme="minorHAnsi" w:hAnsiTheme="minorHAnsi" w:cs="Calibri"/>
          <w:sz w:val="22"/>
          <w:szCs w:val="22"/>
        </w:rPr>
      </w:pPr>
      <w:r w:rsidRPr="008329BB">
        <w:rPr>
          <w:rFonts w:asciiTheme="minorHAnsi" w:hAnsiTheme="minorHAnsi" w:cs="Calibri"/>
          <w:sz w:val="22"/>
          <w:szCs w:val="22"/>
        </w:rPr>
        <w:t xml:space="preserve">po jego zakończeniu w wyniku zaistnienia przesłanek określonych w pkt 1 lit. b lub c. </w:t>
      </w:r>
    </w:p>
    <w:p w14:paraId="28228B15" w14:textId="0764A10C" w:rsidR="00765C14" w:rsidRPr="008329BB" w:rsidRDefault="00765C14" w:rsidP="007B6A08">
      <w:pPr>
        <w:pStyle w:val="Default"/>
        <w:numPr>
          <w:ilvl w:val="0"/>
          <w:numId w:val="74"/>
        </w:numPr>
        <w:spacing w:line="276" w:lineRule="auto"/>
        <w:rPr>
          <w:rFonts w:asciiTheme="minorHAnsi" w:hAnsiTheme="minorHAnsi" w:cs="Calibri"/>
          <w:sz w:val="22"/>
          <w:szCs w:val="22"/>
        </w:rPr>
      </w:pPr>
      <w:r w:rsidRPr="008329BB">
        <w:rPr>
          <w:rFonts w:asciiTheme="minorHAnsi" w:hAnsiTheme="minorHAnsi" w:cs="Calibri"/>
          <w:sz w:val="22"/>
          <w:szCs w:val="22"/>
        </w:rPr>
        <w:t xml:space="preserve">ION zamieszcza informację o unieważnieniu postępowania oraz jego przyczynach, na stronie internetowej </w:t>
      </w:r>
      <w:hyperlink r:id="rId43" w:history="1">
        <w:r w:rsidR="0025145A" w:rsidRPr="008329BB">
          <w:rPr>
            <w:rStyle w:val="Hipercze"/>
            <w:rFonts w:asciiTheme="minorHAnsi" w:eastAsiaTheme="minorHAnsi" w:hAnsiTheme="minorHAnsi"/>
            <w:sz w:val="22"/>
            <w:szCs w:val="22"/>
          </w:rPr>
          <w:t>FEP 2021-2027</w:t>
        </w:r>
      </w:hyperlink>
      <w:r w:rsidRPr="008329BB">
        <w:rPr>
          <w:rFonts w:asciiTheme="minorHAnsi" w:hAnsiTheme="minorHAnsi" w:cs="Calibri"/>
          <w:b/>
          <w:bCs/>
          <w:sz w:val="22"/>
          <w:szCs w:val="22"/>
        </w:rPr>
        <w:t xml:space="preserve"> </w:t>
      </w:r>
      <w:r w:rsidRPr="008329BB">
        <w:rPr>
          <w:rFonts w:asciiTheme="minorHAnsi" w:hAnsiTheme="minorHAnsi" w:cs="Calibri"/>
          <w:sz w:val="22"/>
          <w:szCs w:val="22"/>
        </w:rPr>
        <w:t>(</w:t>
      </w:r>
      <w:r w:rsidR="00E15087" w:rsidRPr="008329BB">
        <w:rPr>
          <w:rFonts w:asciiTheme="minorHAnsi" w:hAnsiTheme="minorHAnsi" w:cs="Calibri"/>
          <w:sz w:val="22"/>
          <w:szCs w:val="22"/>
        </w:rPr>
        <w:t xml:space="preserve">w </w:t>
      </w:r>
      <w:r w:rsidRPr="008329BB">
        <w:rPr>
          <w:rFonts w:asciiTheme="minorHAnsi" w:hAnsiTheme="minorHAnsi" w:cs="Calibri"/>
          <w:sz w:val="22"/>
          <w:szCs w:val="22"/>
        </w:rPr>
        <w:t>zakład</w:t>
      </w:r>
      <w:r w:rsidR="00E15087" w:rsidRPr="008329BB">
        <w:rPr>
          <w:rFonts w:asciiTheme="minorHAnsi" w:hAnsiTheme="minorHAnsi" w:cs="Calibri"/>
          <w:sz w:val="22"/>
          <w:szCs w:val="22"/>
        </w:rPr>
        <w:t>ce</w:t>
      </w:r>
      <w:r w:rsidRPr="008329BB">
        <w:rPr>
          <w:rFonts w:asciiTheme="minorHAnsi" w:hAnsiTheme="minorHAnsi" w:cs="Calibri"/>
          <w:sz w:val="22"/>
          <w:szCs w:val="22"/>
        </w:rPr>
        <w:t xml:space="preserve">: </w:t>
      </w:r>
      <w:hyperlink r:id="rId44" w:history="1">
        <w:r w:rsidRPr="008329BB">
          <w:rPr>
            <w:rStyle w:val="Hipercze"/>
            <w:rFonts w:asciiTheme="minorHAnsi" w:hAnsiTheme="minorHAnsi" w:cs="Calibri"/>
            <w:color w:val="0000FF"/>
            <w:sz w:val="22"/>
            <w:szCs w:val="22"/>
          </w:rPr>
          <w:t>Zobacz ogłoszenia i wyniki naborów wniosków</w:t>
        </w:r>
      </w:hyperlink>
      <w:r w:rsidRPr="008329BB">
        <w:rPr>
          <w:rFonts w:asciiTheme="minorHAnsi" w:hAnsiTheme="minorHAnsi" w:cs="Calibri"/>
          <w:color w:val="0000FF"/>
          <w:sz w:val="22"/>
          <w:szCs w:val="22"/>
          <w:u w:val="single"/>
        </w:rPr>
        <w:t xml:space="preserve"> FEP 2021-2027</w:t>
      </w:r>
      <w:r w:rsidRPr="008329BB">
        <w:rPr>
          <w:rFonts w:asciiTheme="minorHAnsi" w:hAnsiTheme="minorHAnsi" w:cs="Calibri"/>
          <w:sz w:val="22"/>
          <w:szCs w:val="22"/>
        </w:rPr>
        <w:t xml:space="preserve">) oraz na Portalu Funduszy Europejskich, w terminie 7 dni od dnia unieważnienia postępowania. </w:t>
      </w:r>
    </w:p>
    <w:p w14:paraId="503E7D1E" w14:textId="617F2AD1" w:rsidR="00765C14" w:rsidRPr="008329BB" w:rsidRDefault="00765C14" w:rsidP="007B6A08">
      <w:pPr>
        <w:pStyle w:val="Default"/>
        <w:numPr>
          <w:ilvl w:val="0"/>
          <w:numId w:val="74"/>
        </w:numPr>
        <w:spacing w:line="276" w:lineRule="auto"/>
        <w:rPr>
          <w:rFonts w:asciiTheme="minorHAnsi" w:hAnsiTheme="minorHAnsi" w:cstheme="minorHAnsi"/>
          <w:sz w:val="22"/>
          <w:szCs w:val="22"/>
        </w:rPr>
      </w:pPr>
      <w:r w:rsidRPr="008329BB">
        <w:rPr>
          <w:rFonts w:asciiTheme="minorHAnsi" w:hAnsiTheme="minorHAnsi" w:cstheme="minorHAnsi"/>
          <w:sz w:val="22"/>
          <w:szCs w:val="22"/>
        </w:rPr>
        <w:t>W przypadku wycofania przez wnioskodawców wszystkich wniosków o dofinansowanie projektu, które wpłynęły w ramach naboru, ION anuluje postępowanie, informując o</w:t>
      </w:r>
      <w:r w:rsidR="00292B08" w:rsidRPr="008329BB">
        <w:rPr>
          <w:rFonts w:asciiTheme="minorHAnsi" w:hAnsiTheme="minorHAnsi" w:cstheme="minorHAnsi"/>
          <w:sz w:val="22"/>
          <w:szCs w:val="22"/>
        </w:rPr>
        <w:t> </w:t>
      </w:r>
      <w:r w:rsidRPr="008329BB">
        <w:rPr>
          <w:rFonts w:asciiTheme="minorHAnsi" w:hAnsiTheme="minorHAnsi" w:cstheme="minorHAnsi"/>
          <w:sz w:val="22"/>
          <w:szCs w:val="22"/>
        </w:rPr>
        <w:t>tym</w:t>
      </w:r>
      <w:r w:rsidR="00292B08" w:rsidRPr="008329BB">
        <w:rPr>
          <w:rFonts w:asciiTheme="minorHAnsi" w:hAnsiTheme="minorHAnsi" w:cstheme="minorHAnsi"/>
          <w:sz w:val="22"/>
          <w:szCs w:val="22"/>
        </w:rPr>
        <w:t> </w:t>
      </w:r>
      <w:r w:rsidRPr="008329BB">
        <w:rPr>
          <w:rFonts w:asciiTheme="minorHAnsi" w:hAnsiTheme="minorHAnsi" w:cstheme="minorHAnsi"/>
          <w:sz w:val="22"/>
          <w:szCs w:val="22"/>
        </w:rPr>
        <w:t>na</w:t>
      </w:r>
      <w:r w:rsidR="00292B08" w:rsidRPr="008329BB">
        <w:rPr>
          <w:rFonts w:asciiTheme="minorHAnsi" w:hAnsiTheme="minorHAnsi" w:cstheme="minorHAnsi"/>
          <w:sz w:val="22"/>
          <w:szCs w:val="22"/>
        </w:rPr>
        <w:t> </w:t>
      </w:r>
      <w:r w:rsidRPr="008329BB">
        <w:rPr>
          <w:rFonts w:asciiTheme="minorHAnsi" w:hAnsiTheme="minorHAnsi" w:cstheme="minorHAnsi"/>
          <w:sz w:val="22"/>
          <w:szCs w:val="22"/>
        </w:rPr>
        <w:t xml:space="preserve">stronie internetowej </w:t>
      </w:r>
      <w:hyperlink r:id="rId45" w:history="1">
        <w:r w:rsidRPr="008329BB">
          <w:rPr>
            <w:rStyle w:val="Hipercze"/>
            <w:rFonts w:asciiTheme="minorHAnsi" w:hAnsiTheme="minorHAnsi" w:cstheme="minorHAnsi"/>
            <w:sz w:val="22"/>
            <w:szCs w:val="22"/>
          </w:rPr>
          <w:t>FEP 2021-2027</w:t>
        </w:r>
      </w:hyperlink>
      <w:r w:rsidRPr="008329BB">
        <w:rPr>
          <w:rFonts w:asciiTheme="minorHAnsi" w:hAnsiTheme="minorHAnsi" w:cstheme="minorHAnsi"/>
          <w:b/>
          <w:bCs/>
          <w:sz w:val="22"/>
          <w:szCs w:val="22"/>
        </w:rPr>
        <w:t xml:space="preserve"> </w:t>
      </w:r>
      <w:r w:rsidRPr="008329BB">
        <w:rPr>
          <w:rFonts w:asciiTheme="minorHAnsi" w:hAnsiTheme="minorHAnsi" w:cstheme="minorHAnsi"/>
          <w:sz w:val="22"/>
          <w:szCs w:val="22"/>
        </w:rPr>
        <w:t>(</w:t>
      </w:r>
      <w:r w:rsidR="00E15087" w:rsidRPr="008329BB">
        <w:rPr>
          <w:rFonts w:asciiTheme="minorHAnsi" w:hAnsiTheme="minorHAnsi" w:cstheme="minorHAnsi"/>
          <w:sz w:val="22"/>
          <w:szCs w:val="22"/>
        </w:rPr>
        <w:t xml:space="preserve">w </w:t>
      </w:r>
      <w:r w:rsidRPr="008329BB">
        <w:rPr>
          <w:rFonts w:asciiTheme="minorHAnsi" w:hAnsiTheme="minorHAnsi" w:cstheme="minorHAnsi"/>
          <w:sz w:val="22"/>
          <w:szCs w:val="22"/>
        </w:rPr>
        <w:t>zakład</w:t>
      </w:r>
      <w:r w:rsidR="00E15087" w:rsidRPr="008329BB">
        <w:rPr>
          <w:rFonts w:asciiTheme="minorHAnsi" w:hAnsiTheme="minorHAnsi" w:cstheme="minorHAnsi"/>
          <w:sz w:val="22"/>
          <w:szCs w:val="22"/>
        </w:rPr>
        <w:t>ce</w:t>
      </w:r>
      <w:r w:rsidRPr="008329BB">
        <w:rPr>
          <w:rFonts w:asciiTheme="minorHAnsi" w:hAnsiTheme="minorHAnsi" w:cstheme="minorHAnsi"/>
          <w:sz w:val="22"/>
          <w:szCs w:val="22"/>
        </w:rPr>
        <w:t xml:space="preserve">: </w:t>
      </w:r>
      <w:hyperlink r:id="rId46" w:history="1">
        <w:r w:rsidRPr="008329BB">
          <w:rPr>
            <w:rStyle w:val="Hipercze"/>
            <w:rFonts w:asciiTheme="minorHAnsi" w:hAnsiTheme="minorHAnsi" w:cstheme="minorHAnsi"/>
            <w:color w:val="0000FF"/>
            <w:sz w:val="22"/>
            <w:szCs w:val="22"/>
          </w:rPr>
          <w:t>Zobacz ogłoszenia i wyniki naborów wniosków</w:t>
        </w:r>
      </w:hyperlink>
      <w:r w:rsidRPr="008329BB">
        <w:rPr>
          <w:rFonts w:asciiTheme="minorHAnsi" w:hAnsiTheme="minorHAnsi" w:cstheme="minorHAnsi"/>
          <w:color w:val="0000FF"/>
          <w:sz w:val="22"/>
          <w:szCs w:val="22"/>
          <w:u w:val="single"/>
        </w:rPr>
        <w:t xml:space="preserve"> FEP 2021-2027</w:t>
      </w:r>
      <w:r w:rsidRPr="008329BB">
        <w:rPr>
          <w:rFonts w:asciiTheme="minorHAnsi" w:hAnsiTheme="minorHAnsi" w:cstheme="minorHAnsi"/>
          <w:sz w:val="22"/>
          <w:szCs w:val="22"/>
        </w:rPr>
        <w:t>) oraz na Portalu Funduszy Europejskich.</w:t>
      </w:r>
    </w:p>
    <w:p w14:paraId="0852D599" w14:textId="2E0392A1" w:rsidR="00765C14" w:rsidRPr="00765C14" w:rsidRDefault="00765C14" w:rsidP="007B6A08">
      <w:pPr>
        <w:pStyle w:val="Default"/>
        <w:numPr>
          <w:ilvl w:val="0"/>
          <w:numId w:val="74"/>
        </w:numPr>
        <w:spacing w:line="276" w:lineRule="auto"/>
        <w:rPr>
          <w:rFonts w:asciiTheme="minorHAnsi" w:hAnsiTheme="minorHAnsi" w:cstheme="minorHAnsi"/>
          <w:sz w:val="22"/>
          <w:szCs w:val="22"/>
        </w:rPr>
      </w:pPr>
      <w:r w:rsidRPr="008329BB">
        <w:rPr>
          <w:rFonts w:asciiTheme="minorHAnsi" w:hAnsiTheme="minorHAnsi" w:cstheme="minorHAnsi"/>
          <w:sz w:val="22"/>
          <w:szCs w:val="22"/>
        </w:rPr>
        <w:t>Informacja o unieważnieniu postępowania nie może być powodem złożenia przez wnioskodawcę protestu, o którym mowa w art. 63 ustawy</w:t>
      </w:r>
      <w:r w:rsidRPr="00765C14">
        <w:rPr>
          <w:rFonts w:asciiTheme="minorHAnsi" w:hAnsiTheme="minorHAnsi" w:cstheme="minorHAnsi"/>
          <w:sz w:val="22"/>
          <w:szCs w:val="22"/>
        </w:rPr>
        <w:t xml:space="preserve"> wdrożeniowej. Wynika to z tego, </w:t>
      </w:r>
      <w:r w:rsidRPr="00765C14">
        <w:rPr>
          <w:rFonts w:asciiTheme="minorHAnsi" w:hAnsiTheme="minorHAnsi" w:cstheme="minorHAnsi"/>
          <w:sz w:val="22"/>
          <w:szCs w:val="22"/>
        </w:rPr>
        <w:lastRenderedPageBreak/>
        <w:t>że unieważnienie postępowania nie jest tożsame z oceną negatywną, o której mowa w</w:t>
      </w:r>
      <w:r w:rsidR="00292B08">
        <w:rPr>
          <w:rFonts w:asciiTheme="minorHAnsi" w:hAnsiTheme="minorHAnsi" w:cstheme="minorHAnsi"/>
          <w:sz w:val="22"/>
          <w:szCs w:val="22"/>
        </w:rPr>
        <w:t> </w:t>
      </w:r>
      <w:r w:rsidRPr="00765C14">
        <w:rPr>
          <w:rFonts w:asciiTheme="minorHAnsi" w:hAnsiTheme="minorHAnsi" w:cstheme="minorHAnsi"/>
          <w:sz w:val="22"/>
          <w:szCs w:val="22"/>
        </w:rPr>
        <w:t>art.</w:t>
      </w:r>
      <w:r w:rsidR="00292B08">
        <w:rPr>
          <w:rFonts w:asciiTheme="minorHAnsi" w:hAnsiTheme="minorHAnsi" w:cstheme="minorHAnsi"/>
          <w:sz w:val="22"/>
          <w:szCs w:val="22"/>
        </w:rPr>
        <w:t> </w:t>
      </w:r>
      <w:r w:rsidRPr="00765C14">
        <w:rPr>
          <w:rFonts w:asciiTheme="minorHAnsi" w:hAnsiTheme="minorHAnsi" w:cstheme="minorHAnsi"/>
          <w:sz w:val="22"/>
          <w:szCs w:val="22"/>
        </w:rPr>
        <w:t>56 ust. 5 i 6 ustawy.</w:t>
      </w:r>
    </w:p>
    <w:p w14:paraId="6CD8FF0F" w14:textId="77777777" w:rsidR="00765C14" w:rsidRPr="00410127" w:rsidRDefault="00765C14" w:rsidP="00765C14">
      <w:pPr>
        <w:pStyle w:val="Nagwek2"/>
        <w:numPr>
          <w:ilvl w:val="0"/>
          <w:numId w:val="0"/>
        </w:numPr>
        <w:ind w:left="426" w:hanging="426"/>
        <w:rPr>
          <w:rFonts w:asciiTheme="minorHAnsi" w:hAnsiTheme="minorHAnsi"/>
        </w:rPr>
      </w:pPr>
      <w:bookmarkStart w:id="281" w:name="_Toc141956509"/>
      <w:bookmarkStart w:id="282" w:name="_Toc142029857"/>
      <w:r w:rsidRPr="00410127">
        <w:rPr>
          <w:rFonts w:asciiTheme="minorHAnsi" w:hAnsiTheme="minorHAnsi"/>
        </w:rPr>
        <w:t>Klauzula informacyjna</w:t>
      </w:r>
      <w:bookmarkEnd w:id="281"/>
      <w:bookmarkEnd w:id="282"/>
      <w:r w:rsidRPr="00410127">
        <w:rPr>
          <w:rFonts w:asciiTheme="minorHAnsi" w:hAnsiTheme="minorHAnsi"/>
        </w:rPr>
        <w:t xml:space="preserve"> </w:t>
      </w:r>
    </w:p>
    <w:p w14:paraId="08C5BF61" w14:textId="5BBDD04B" w:rsidR="0082120A" w:rsidRPr="000632EE" w:rsidRDefault="00765C14" w:rsidP="00765C14">
      <w:pPr>
        <w:rPr>
          <w:rFonts w:asciiTheme="minorHAnsi" w:hAnsiTheme="minorHAnsi"/>
        </w:rPr>
      </w:pPr>
      <w:r w:rsidRPr="00410127">
        <w:rPr>
          <w:rFonts w:asciiTheme="minorHAnsi" w:hAnsiTheme="minorHAnsi"/>
        </w:rPr>
        <w:t xml:space="preserve">Zgodnie z art. 13 ust. 1 i ust. 2 rozporządzenia Parlamentu Europejskiego i Rady (UE) 2016/679 z dnia </w:t>
      </w:r>
      <w:r w:rsidR="0082120A" w:rsidRPr="000632EE">
        <w:rPr>
          <w:rFonts w:asciiTheme="minorHAnsi" w:hAnsiTheme="minorHAnsi"/>
        </w:rPr>
        <w:t>27 kwietnia 2016 r. w sprawie ochrony osób fizycznych w związku z przetwarzaniem danych osobowych i w sprawie swobodnego przepływu takich danych oraz uchylenia dyrektywy 95/46/WE (dalej jako: RODO) informuję, że:</w:t>
      </w:r>
    </w:p>
    <w:p w14:paraId="254BB392" w14:textId="55B496F6" w:rsidR="0082120A" w:rsidRPr="00080440" w:rsidRDefault="0082120A" w:rsidP="000632EE">
      <w:pPr>
        <w:pStyle w:val="Akapitzlist"/>
        <w:numPr>
          <w:ilvl w:val="0"/>
          <w:numId w:val="13"/>
        </w:numPr>
        <w:ind w:left="641" w:hanging="357"/>
        <w:rPr>
          <w:rFonts w:asciiTheme="minorHAnsi" w:hAnsiTheme="minorHAnsi"/>
        </w:rPr>
      </w:pPr>
      <w:r w:rsidRPr="000632EE">
        <w:rPr>
          <w:rFonts w:asciiTheme="minorHAnsi" w:hAnsiTheme="minorHAnsi"/>
        </w:rPr>
        <w:t>Administratorem danych osobowych Wnioskodawcy będzie Zarząd Województwa Pomorskiego z siedzibą w Gdańsku, 80-810 ul. Okopowa 21/27, nr tel. 58 326 81 90</w:t>
      </w:r>
      <w:r w:rsidR="00762F09">
        <w:rPr>
          <w:rFonts w:asciiTheme="minorHAnsi" w:hAnsiTheme="minorHAnsi"/>
        </w:rPr>
        <w:t>.</w:t>
      </w:r>
    </w:p>
    <w:p w14:paraId="6434BEE1" w14:textId="66B45FB8" w:rsidR="0082120A" w:rsidRPr="000632EE" w:rsidRDefault="0082120A" w:rsidP="000632EE">
      <w:pPr>
        <w:pStyle w:val="Akapitzlist"/>
        <w:numPr>
          <w:ilvl w:val="0"/>
          <w:numId w:val="13"/>
        </w:numPr>
        <w:ind w:left="641" w:hanging="357"/>
        <w:rPr>
          <w:rFonts w:asciiTheme="minorHAnsi" w:hAnsiTheme="minorHAnsi"/>
        </w:rPr>
      </w:pPr>
      <w:r w:rsidRPr="00080440">
        <w:rPr>
          <w:rFonts w:asciiTheme="minorHAnsi" w:hAnsiTheme="minorHAnsi"/>
        </w:rPr>
        <w:t xml:space="preserve">Dane kontaktowe inspektora ochrony danych to e-mail: </w:t>
      </w:r>
      <w:hyperlink r:id="rId47" w:history="1">
        <w:r w:rsidRPr="000632EE">
          <w:rPr>
            <w:rStyle w:val="Hipercze"/>
            <w:rFonts w:asciiTheme="minorHAnsi" w:eastAsiaTheme="minorHAnsi" w:hAnsiTheme="minorHAnsi"/>
          </w:rPr>
          <w:t>iod@pomorskie.eu</w:t>
        </w:r>
      </w:hyperlink>
      <w:r w:rsidR="002F210C">
        <w:rPr>
          <w:rStyle w:val="Hipercze"/>
          <w:rFonts w:asciiTheme="minorHAnsi" w:eastAsiaTheme="minorHAnsi" w:hAnsiTheme="minorHAnsi"/>
        </w:rPr>
        <w:t>.</w:t>
      </w:r>
    </w:p>
    <w:p w14:paraId="568BAB95" w14:textId="59B3F5A3" w:rsidR="0082120A" w:rsidRPr="000632EE" w:rsidRDefault="0082120A" w:rsidP="000632EE">
      <w:pPr>
        <w:pStyle w:val="Akapitzlist"/>
        <w:numPr>
          <w:ilvl w:val="0"/>
          <w:numId w:val="13"/>
        </w:numPr>
        <w:ind w:left="641" w:hanging="357"/>
        <w:rPr>
          <w:rFonts w:asciiTheme="minorHAnsi" w:hAnsiTheme="minorHAnsi"/>
        </w:rPr>
      </w:pPr>
      <w:r w:rsidRPr="000632EE">
        <w:rPr>
          <w:rFonts w:asciiTheme="minorHAnsi" w:hAnsiTheme="minorHAnsi"/>
        </w:rPr>
        <w:t>Dane osobowe osób reprezentujących Wnioskodawcę przetwarzane będą w celu wykonywania obowiązków Instytucji Zarządzającej w zakresie wyboru projektów do</w:t>
      </w:r>
      <w:r w:rsidR="008377E4">
        <w:rPr>
          <w:rFonts w:asciiTheme="minorHAnsi" w:hAnsiTheme="minorHAnsi" w:cstheme="minorHAnsi"/>
          <w:szCs w:val="22"/>
        </w:rPr>
        <w:t> </w:t>
      </w:r>
      <w:r w:rsidRPr="000632EE">
        <w:rPr>
          <w:rFonts w:asciiTheme="minorHAnsi" w:hAnsiTheme="minorHAnsi"/>
        </w:rPr>
        <w:t>dofinansowania w ramach FEP 2021-2027 oraz rejestrowania i przechowywania w formie elektronicznej za pomocą CST2021 danych dotyczących każdej operacji, niezbędnych do</w:t>
      </w:r>
      <w:r w:rsidR="008377E4">
        <w:rPr>
          <w:rFonts w:asciiTheme="minorHAnsi" w:hAnsiTheme="minorHAnsi" w:cstheme="minorHAnsi"/>
          <w:szCs w:val="22"/>
        </w:rPr>
        <w:t> </w:t>
      </w:r>
      <w:r w:rsidRPr="000632EE">
        <w:rPr>
          <w:rFonts w:asciiTheme="minorHAnsi" w:hAnsiTheme="minorHAnsi"/>
        </w:rPr>
        <w:t>wykonywania funkcji Instytucji Zarządzającej, na podstawie art. 6 ust.1 lit. c) RODO (tj.</w:t>
      </w:r>
      <w:r w:rsidR="008377E4">
        <w:rPr>
          <w:rFonts w:asciiTheme="minorHAnsi" w:hAnsiTheme="minorHAnsi" w:cstheme="minorHAnsi"/>
          <w:szCs w:val="22"/>
        </w:rPr>
        <w:t> </w:t>
      </w:r>
      <w:r w:rsidRPr="000632EE">
        <w:rPr>
          <w:rFonts w:asciiTheme="minorHAnsi" w:hAnsiTheme="minorHAnsi"/>
        </w:rPr>
        <w:t>obowiązku prawnego).</w:t>
      </w:r>
    </w:p>
    <w:p w14:paraId="474257E8" w14:textId="77777777" w:rsidR="0082120A" w:rsidRPr="000632EE" w:rsidRDefault="0082120A" w:rsidP="0082120A">
      <w:pPr>
        <w:pStyle w:val="Akapitzlist"/>
        <w:spacing w:before="40" w:after="40"/>
        <w:ind w:left="641"/>
        <w:rPr>
          <w:rFonts w:asciiTheme="minorHAnsi" w:hAnsiTheme="minorHAnsi"/>
        </w:rPr>
      </w:pPr>
      <w:r w:rsidRPr="000632EE">
        <w:rPr>
          <w:rFonts w:asciiTheme="minorHAnsi" w:hAnsiTheme="minorHAnsi"/>
        </w:rPr>
        <w:t>Dane osobowe osób wskazanych przez Wnioskodawcę we wniosku o dofinansowanie będą przetwarzane w celach kontaktowych, na podstawie art. 6 ust. 1 lit. e) RODO (tj. w interesie publicznym).</w:t>
      </w:r>
    </w:p>
    <w:p w14:paraId="573344E2" w14:textId="77777777" w:rsidR="0082120A" w:rsidRPr="00080440" w:rsidRDefault="0082120A" w:rsidP="0082120A">
      <w:pPr>
        <w:pStyle w:val="Akapitzlist"/>
        <w:spacing w:before="40" w:after="40"/>
        <w:ind w:left="641"/>
        <w:rPr>
          <w:rFonts w:asciiTheme="minorHAnsi" w:hAnsiTheme="minorHAnsi"/>
        </w:rPr>
      </w:pPr>
      <w:r w:rsidRPr="00080440">
        <w:rPr>
          <w:rFonts w:asciiTheme="minorHAnsi" w:hAnsiTheme="minorHAnsi"/>
        </w:rPr>
        <w:t>Następnie ww. dane osobowe będą przetwarzane w celu wypełnienia obowiązku archiwizacji dokumentów, na podstawie art. 6 ust. 1 lit. c) RODO.</w:t>
      </w:r>
    </w:p>
    <w:p w14:paraId="64E677A1" w14:textId="77777777" w:rsidR="0082120A" w:rsidRPr="00FE5C38" w:rsidRDefault="0082120A" w:rsidP="000632EE">
      <w:pPr>
        <w:pStyle w:val="Akapitzlist"/>
        <w:numPr>
          <w:ilvl w:val="0"/>
          <w:numId w:val="13"/>
        </w:numPr>
        <w:ind w:left="641" w:hanging="357"/>
        <w:rPr>
          <w:rFonts w:asciiTheme="minorHAnsi" w:hAnsiTheme="minorHAnsi"/>
        </w:rPr>
      </w:pPr>
      <w:r w:rsidRPr="00080440">
        <w:rPr>
          <w:rFonts w:asciiTheme="minorHAnsi" w:hAnsiTheme="minorHAnsi"/>
        </w:rPr>
        <w:t>Dane osobowe będą udostępniane podmiotom realizującym obsługę prawną i pozostałym</w:t>
      </w:r>
      <w:r w:rsidRPr="00FE5C38">
        <w:rPr>
          <w:rFonts w:asciiTheme="minorHAnsi" w:hAnsiTheme="minorHAnsi"/>
        </w:rPr>
        <w:t xml:space="preserve"> administratorom wymienionym w art. 87 Ustawy o zasadach realizacji zadań finansowanych ze środków europejskich w perspektywie finansowej 2021–2027.</w:t>
      </w:r>
    </w:p>
    <w:p w14:paraId="78883A0B" w14:textId="2A4BF83F" w:rsidR="0082120A" w:rsidRPr="000D5E15" w:rsidRDefault="0082120A" w:rsidP="0082120A">
      <w:pPr>
        <w:pStyle w:val="Akapitzlist"/>
        <w:spacing w:before="40" w:after="40"/>
        <w:ind w:left="641"/>
        <w:contextualSpacing w:val="0"/>
        <w:rPr>
          <w:rFonts w:asciiTheme="minorHAnsi" w:hAnsiTheme="minorHAnsi"/>
        </w:rPr>
      </w:pPr>
      <w:r w:rsidRPr="00A4749F">
        <w:rPr>
          <w:rFonts w:asciiTheme="minorHAnsi" w:hAnsiTheme="minorHAnsi"/>
        </w:rPr>
        <w:t>Dane będą przekazywane innym podmiotom, którym zlecimy usługi związane z przetwarzaniem danych osobowych (t</w:t>
      </w:r>
      <w:r w:rsidRPr="002C6E0B">
        <w:rPr>
          <w:rFonts w:asciiTheme="minorHAnsi" w:hAnsiTheme="minorHAnsi"/>
        </w:rPr>
        <w:t>j. podmiotom wspierającym systemy informatyczne, podmiotom świadczącym usługi na rzecz Zarządu Województwa Pomorskiego w związku z</w:t>
      </w:r>
      <w:r w:rsidR="00113A72" w:rsidRPr="00286075">
        <w:rPr>
          <w:rFonts w:asciiTheme="minorHAnsi" w:hAnsiTheme="minorHAnsi"/>
        </w:rPr>
        <w:t> </w:t>
      </w:r>
      <w:r w:rsidRPr="00685B74">
        <w:rPr>
          <w:rFonts w:asciiTheme="minorHAnsi" w:hAnsiTheme="minorHAnsi"/>
        </w:rPr>
        <w:t>realizacją FEP 2021-2027). Wskazane podmioty będą przetwarzać dane na podstawie umowy z nami i tylko zgodnie z naszymi polece</w:t>
      </w:r>
      <w:r w:rsidRPr="000D5E15">
        <w:rPr>
          <w:rFonts w:asciiTheme="minorHAnsi" w:hAnsiTheme="minorHAnsi"/>
        </w:rPr>
        <w:t>niami.</w:t>
      </w:r>
    </w:p>
    <w:p w14:paraId="1D27C10B" w14:textId="77777777" w:rsidR="0082120A" w:rsidRPr="00022317" w:rsidRDefault="0082120A" w:rsidP="0082120A">
      <w:pPr>
        <w:pStyle w:val="Akapitzlist"/>
        <w:spacing w:before="40" w:after="40"/>
        <w:ind w:left="641"/>
        <w:contextualSpacing w:val="0"/>
        <w:rPr>
          <w:rFonts w:asciiTheme="minorHAnsi" w:hAnsiTheme="minorHAnsi"/>
        </w:rPr>
      </w:pPr>
      <w:r w:rsidRPr="0002231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82120A" w:rsidRDefault="0082120A" w:rsidP="000632EE">
      <w:pPr>
        <w:pStyle w:val="Akapitzlist"/>
        <w:numPr>
          <w:ilvl w:val="0"/>
          <w:numId w:val="13"/>
        </w:numPr>
        <w:ind w:left="641" w:hanging="357"/>
        <w:rPr>
          <w:rFonts w:asciiTheme="minorHAnsi" w:hAnsiTheme="minorHAnsi"/>
        </w:rPr>
      </w:pPr>
      <w:bookmarkStart w:id="283" w:name="_Hlk128136465"/>
      <w:r w:rsidRPr="00022317">
        <w:rPr>
          <w:rFonts w:asciiTheme="minorHAnsi" w:hAnsiTheme="minorHAnsi"/>
        </w:rPr>
        <w:t>Dane osobowe będą przechowywane przez okres niezbędny do realizacji celów określonych w</w:t>
      </w:r>
      <w:r w:rsidR="00113A72">
        <w:rPr>
          <w:rFonts w:asciiTheme="minorHAnsi" w:hAnsiTheme="minorHAnsi"/>
        </w:rPr>
        <w:t> </w:t>
      </w:r>
      <w:r w:rsidRPr="0082120A">
        <w:rPr>
          <w:rFonts w:asciiTheme="minorHAnsi" w:hAnsiTheme="minorHAnsi"/>
        </w:rPr>
        <w:t xml:space="preserve">punkcie 3, z uwzględnieniem postanowień art. 82 i art. 65 Rozporządzenia Parlamentu Europejskiego i Rady (EU) 2021/1060 z dnia 24 czerwca 2021 r. </w:t>
      </w:r>
      <w:bookmarkEnd w:id="283"/>
    </w:p>
    <w:p w14:paraId="4E8682E3" w14:textId="67E3656C" w:rsidR="0082120A" w:rsidRPr="000632EE" w:rsidRDefault="0082120A" w:rsidP="000632EE">
      <w:pPr>
        <w:pStyle w:val="Akapitzlist"/>
        <w:numPr>
          <w:ilvl w:val="0"/>
          <w:numId w:val="13"/>
        </w:numPr>
        <w:ind w:left="641" w:hanging="357"/>
        <w:rPr>
          <w:rFonts w:asciiTheme="minorHAnsi" w:hAnsiTheme="minorHAnsi"/>
        </w:rPr>
      </w:pPr>
      <w:r w:rsidRPr="0082120A">
        <w:rPr>
          <w:rFonts w:asciiTheme="minorHAnsi" w:hAnsiTheme="minorHAnsi"/>
        </w:rPr>
        <w:t>Osoba, której dane dotyczą posiada prawo do żądania od administratora danych dostępu do</w:t>
      </w:r>
      <w:r w:rsidR="008377E4">
        <w:rPr>
          <w:rFonts w:asciiTheme="minorHAnsi" w:hAnsiTheme="minorHAnsi" w:cstheme="minorHAnsi"/>
          <w:szCs w:val="22"/>
        </w:rPr>
        <w:t> </w:t>
      </w:r>
      <w:r w:rsidRPr="000632EE">
        <w:rPr>
          <w:rFonts w:asciiTheme="minorHAnsi" w:hAnsiTheme="minorHAnsi"/>
        </w:rPr>
        <w:t>danych, ich sprostowania, usunięcia lub ograniczenia przetwarzania lub prawo wniesienia sprzeciwu wobec przetwarzania;</w:t>
      </w:r>
    </w:p>
    <w:p w14:paraId="19580E6B" w14:textId="77777777" w:rsidR="0082120A" w:rsidRPr="000632EE" w:rsidRDefault="0082120A" w:rsidP="000632EE">
      <w:pPr>
        <w:pStyle w:val="Akapitzlist"/>
        <w:numPr>
          <w:ilvl w:val="0"/>
          <w:numId w:val="13"/>
        </w:numPr>
        <w:ind w:left="641" w:hanging="357"/>
        <w:rPr>
          <w:rFonts w:asciiTheme="minorHAnsi" w:hAnsiTheme="minorHAnsi"/>
        </w:rPr>
      </w:pPr>
      <w:r w:rsidRPr="000632EE">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0632EE" w:rsidRDefault="0082120A" w:rsidP="000632EE">
      <w:pPr>
        <w:pStyle w:val="Akapitzlist"/>
        <w:numPr>
          <w:ilvl w:val="0"/>
          <w:numId w:val="13"/>
        </w:numPr>
        <w:ind w:left="641" w:hanging="357"/>
        <w:rPr>
          <w:rFonts w:asciiTheme="minorHAnsi" w:hAnsiTheme="minorHAnsi"/>
        </w:rPr>
      </w:pPr>
      <w:r w:rsidRPr="00080440">
        <w:rPr>
          <w:rFonts w:asciiTheme="minorHAnsi" w:hAnsiTheme="minorHAnsi"/>
        </w:rPr>
        <w:lastRenderedPageBreak/>
        <w:t xml:space="preserve">Podanie danych osobowych jest niezbędne do realizacji ustawowych obowiązków IZ FEP </w:t>
      </w:r>
      <w:r w:rsidRPr="000632EE">
        <w:rPr>
          <w:rFonts w:asciiTheme="minorHAnsi" w:hAnsiTheme="minorHAnsi"/>
        </w:rPr>
        <w:t>związanych z procesem aplikowania o środki unijne i budżetu państwa oraz realizacji projektów w ramach FEP 2021-2027, a konsekwencją niepodania danych osobowych będzie brak możliwości uczestnictwa w powyższym procesie.</w:t>
      </w:r>
      <w:r w:rsidR="00983731">
        <w:rPr>
          <w:rFonts w:asciiTheme="minorHAnsi" w:hAnsiTheme="minorHAnsi" w:cstheme="minorHAnsi"/>
          <w:szCs w:val="22"/>
        </w:rPr>
        <w:br w:type="page"/>
      </w:r>
    </w:p>
    <w:p w14:paraId="24D34A5C" w14:textId="1E9F1764" w:rsidR="0082120A" w:rsidRPr="00A46BAE" w:rsidRDefault="0082120A" w:rsidP="00270630">
      <w:pPr>
        <w:pStyle w:val="Nagwek2"/>
        <w:numPr>
          <w:ilvl w:val="0"/>
          <w:numId w:val="0"/>
        </w:numPr>
        <w:ind w:left="426" w:hanging="426"/>
      </w:pPr>
      <w:bookmarkStart w:id="284" w:name="_Toc422301685"/>
      <w:bookmarkStart w:id="285" w:name="_Toc440885237"/>
      <w:bookmarkStart w:id="286" w:name="_Toc447262921"/>
      <w:bookmarkStart w:id="287" w:name="_Toc448399244"/>
      <w:bookmarkStart w:id="288" w:name="_Toc136253570"/>
      <w:bookmarkStart w:id="289" w:name="_Toc138234638"/>
      <w:bookmarkStart w:id="290" w:name="_Toc142029858"/>
      <w:r w:rsidRPr="00A46BAE">
        <w:lastRenderedPageBreak/>
        <w:t>Załączniki</w:t>
      </w:r>
      <w:bookmarkEnd w:id="284"/>
      <w:bookmarkEnd w:id="285"/>
      <w:bookmarkEnd w:id="286"/>
      <w:bookmarkEnd w:id="287"/>
      <w:bookmarkEnd w:id="288"/>
      <w:bookmarkEnd w:id="289"/>
      <w:bookmarkEnd w:id="290"/>
      <w:r w:rsidRPr="00A46BAE">
        <w:t xml:space="preserve"> </w:t>
      </w:r>
    </w:p>
    <w:p w14:paraId="168EF0B5" w14:textId="77777777" w:rsidR="003D29DD" w:rsidRPr="00682E5A" w:rsidRDefault="003D29DD" w:rsidP="00AA5DFB">
      <w:pPr>
        <w:pStyle w:val="Akapitzlist"/>
        <w:numPr>
          <w:ilvl w:val="0"/>
          <w:numId w:val="35"/>
        </w:numPr>
        <w:ind w:left="641" w:hanging="357"/>
        <w:rPr>
          <w:rFonts w:asciiTheme="minorHAnsi" w:hAnsiTheme="minorHAnsi"/>
        </w:rPr>
      </w:pPr>
      <w:r w:rsidRPr="00682E5A">
        <w:rPr>
          <w:rFonts w:asciiTheme="minorHAnsi" w:hAnsiTheme="minorHAnsi"/>
        </w:rPr>
        <w:t>Katalog kryteriów obowiązujących w naborze.</w:t>
      </w:r>
    </w:p>
    <w:p w14:paraId="04B51165" w14:textId="77777777" w:rsidR="003D29DD" w:rsidRPr="00682E5A" w:rsidRDefault="003D29DD" w:rsidP="00AA5DFB">
      <w:pPr>
        <w:pStyle w:val="Akapitzlist"/>
        <w:numPr>
          <w:ilvl w:val="0"/>
          <w:numId w:val="35"/>
        </w:numPr>
        <w:ind w:left="641" w:hanging="357"/>
        <w:rPr>
          <w:rFonts w:asciiTheme="minorHAnsi" w:hAnsiTheme="minorHAnsi"/>
        </w:rPr>
      </w:pPr>
      <w:r w:rsidRPr="00682E5A">
        <w:rPr>
          <w:rFonts w:asciiTheme="minorHAnsi" w:hAnsiTheme="minorHAnsi"/>
        </w:rPr>
        <w:t>Zasady pomiaru wskaźników w projekcie dofinansowanym z Europejskiego Funduszu Społecznego Plus w ramach programu regionalnego Fundusze Europejskie dla Pomorza 2021- 2027.</w:t>
      </w:r>
    </w:p>
    <w:p w14:paraId="316907AA" w14:textId="77777777" w:rsidR="003D29DD" w:rsidRPr="00682E5A" w:rsidRDefault="003D29DD" w:rsidP="00AA5DFB">
      <w:pPr>
        <w:pStyle w:val="Akapitzlist"/>
        <w:numPr>
          <w:ilvl w:val="0"/>
          <w:numId w:val="35"/>
        </w:numPr>
        <w:ind w:left="641" w:hanging="357"/>
        <w:rPr>
          <w:rFonts w:asciiTheme="minorHAnsi" w:hAnsiTheme="minorHAnsi"/>
        </w:rPr>
      </w:pPr>
      <w:r w:rsidRPr="00682E5A">
        <w:t>Wykaz obszarów o odsetku dzieci objętych wychowaniem przedszkolnym poniżej średniej wojewódzkiej.</w:t>
      </w:r>
    </w:p>
    <w:p w14:paraId="2557D289" w14:textId="77777777" w:rsidR="003D29DD" w:rsidRPr="00682E5A" w:rsidRDefault="003D29DD" w:rsidP="00AA5DFB">
      <w:pPr>
        <w:pStyle w:val="Akapitzlist"/>
        <w:numPr>
          <w:ilvl w:val="0"/>
          <w:numId w:val="35"/>
        </w:numPr>
        <w:ind w:left="641" w:hanging="357"/>
        <w:rPr>
          <w:rFonts w:asciiTheme="minorHAnsi" w:hAnsiTheme="minorHAnsi"/>
        </w:rPr>
      </w:pPr>
      <w:r w:rsidRPr="00682E5A">
        <w:t>Wykaz gmin wiejskich i wiejsko-miejskich.</w:t>
      </w:r>
    </w:p>
    <w:p w14:paraId="35349A14" w14:textId="77777777" w:rsidR="003D29DD" w:rsidRPr="00682E5A" w:rsidRDefault="003D29DD" w:rsidP="00AA5DFB">
      <w:pPr>
        <w:pStyle w:val="Akapitzlist"/>
        <w:numPr>
          <w:ilvl w:val="0"/>
          <w:numId w:val="35"/>
        </w:numPr>
        <w:ind w:left="641" w:hanging="357"/>
        <w:rPr>
          <w:rFonts w:asciiTheme="minorHAnsi" w:hAnsiTheme="minorHAnsi"/>
        </w:rPr>
      </w:pPr>
      <w:r w:rsidRPr="00A6413B">
        <w:rPr>
          <w:rFonts w:asciiTheme="minorHAnsi" w:hAnsiTheme="minorHAnsi"/>
        </w:rPr>
        <w:t>Wykaz miast średnich tracących funkcje społeczno-gospodarcze i gmin zagrożonych trwałą marginalizacją w województwie pomorskim.</w:t>
      </w:r>
    </w:p>
    <w:p w14:paraId="3E07AF9B" w14:textId="0E79984B" w:rsidR="003D29DD" w:rsidRPr="00347F15" w:rsidRDefault="003D29DD" w:rsidP="00AA5DFB">
      <w:pPr>
        <w:pStyle w:val="Akapitzlist"/>
        <w:numPr>
          <w:ilvl w:val="0"/>
          <w:numId w:val="35"/>
        </w:numPr>
        <w:ind w:left="641" w:hanging="357"/>
        <w:rPr>
          <w:rFonts w:asciiTheme="minorHAnsi" w:hAnsiTheme="minorHAnsi"/>
        </w:rPr>
      </w:pPr>
      <w:r w:rsidRPr="00347F15">
        <w:rPr>
          <w:rFonts w:asciiTheme="minorHAnsi" w:hAnsiTheme="minorHAnsi"/>
        </w:rPr>
        <w:t>Instrukcja merytoryczna wypełniania formularza wniosku o dofinansowanie projektu z</w:t>
      </w:r>
      <w:r w:rsidR="00BC3D21">
        <w:rPr>
          <w:rFonts w:asciiTheme="minorHAnsi" w:hAnsiTheme="minorHAnsi"/>
        </w:rPr>
        <w:t> </w:t>
      </w:r>
      <w:r w:rsidRPr="00347F15">
        <w:rPr>
          <w:rFonts w:asciiTheme="minorHAnsi" w:hAnsiTheme="minorHAnsi"/>
        </w:rPr>
        <w:t>Europejskiego Funduszu Społecznego Plus w ramach programu Fundusze Europejskie dla</w:t>
      </w:r>
      <w:r w:rsidR="00BC3D21">
        <w:rPr>
          <w:rFonts w:asciiTheme="minorHAnsi" w:hAnsiTheme="minorHAnsi"/>
        </w:rPr>
        <w:t> </w:t>
      </w:r>
      <w:r w:rsidRPr="00347F15">
        <w:rPr>
          <w:rFonts w:asciiTheme="minorHAnsi" w:hAnsiTheme="minorHAnsi"/>
        </w:rPr>
        <w:t>Pomorza 2021-2027.</w:t>
      </w:r>
    </w:p>
    <w:p w14:paraId="47E8ABF1" w14:textId="77777777" w:rsidR="003D29DD" w:rsidRDefault="003D29DD" w:rsidP="00AA5DFB">
      <w:pPr>
        <w:pStyle w:val="Akapitzlist"/>
        <w:numPr>
          <w:ilvl w:val="0"/>
          <w:numId w:val="35"/>
        </w:numPr>
        <w:ind w:left="641" w:hanging="357"/>
        <w:rPr>
          <w:rFonts w:asciiTheme="minorHAnsi" w:hAnsiTheme="minorHAnsi"/>
        </w:rPr>
      </w:pPr>
      <w:r w:rsidRPr="00A4749F">
        <w:rPr>
          <w:rFonts w:asciiTheme="minorHAnsi" w:hAnsiTheme="minorHAnsi"/>
        </w:rPr>
        <w:t>Wzór umowy o dofinansowanie projektu.</w:t>
      </w:r>
    </w:p>
    <w:p w14:paraId="44192633" w14:textId="77777777" w:rsidR="003D29DD" w:rsidRPr="00A6413B" w:rsidRDefault="003D29DD" w:rsidP="00AA5DFB">
      <w:pPr>
        <w:pStyle w:val="Akapitzlist"/>
        <w:numPr>
          <w:ilvl w:val="0"/>
          <w:numId w:val="35"/>
        </w:numPr>
        <w:ind w:left="641" w:hanging="357"/>
        <w:rPr>
          <w:rFonts w:asciiTheme="minorHAnsi" w:hAnsiTheme="minorHAnsi"/>
        </w:rPr>
      </w:pPr>
      <w:r w:rsidRPr="00A6413B">
        <w:rPr>
          <w:rFonts w:asciiTheme="minorHAnsi" w:hAnsiTheme="minorHAnsi"/>
        </w:rPr>
        <w:t>Wzór umowy o dofinansowanie projektu rozliczanego w oparciu o kwoty ryczałtowe.</w:t>
      </w:r>
    </w:p>
    <w:p w14:paraId="13DB50B7" w14:textId="77777777" w:rsidR="003D29DD" w:rsidRDefault="003D29DD" w:rsidP="00AA5DFB">
      <w:pPr>
        <w:pStyle w:val="Akapitzlist"/>
        <w:numPr>
          <w:ilvl w:val="0"/>
          <w:numId w:val="35"/>
        </w:numPr>
        <w:ind w:left="641" w:hanging="357"/>
        <w:rPr>
          <w:rFonts w:asciiTheme="minorHAnsi" w:hAnsiTheme="minorHAnsi"/>
        </w:rPr>
      </w:pPr>
      <w:r w:rsidRPr="002C6E0B">
        <w:rPr>
          <w:rFonts w:asciiTheme="minorHAnsi" w:hAnsiTheme="minorHAnsi"/>
        </w:rPr>
        <w:t>Wzór umowy o partnerstwie.</w:t>
      </w:r>
    </w:p>
    <w:p w14:paraId="5FB43C51" w14:textId="77777777" w:rsidR="003D29DD" w:rsidRPr="00A6413B" w:rsidRDefault="003D29DD" w:rsidP="00AA5DFB">
      <w:pPr>
        <w:pStyle w:val="Akapitzlist"/>
        <w:numPr>
          <w:ilvl w:val="0"/>
          <w:numId w:val="35"/>
        </w:numPr>
        <w:ind w:left="641" w:hanging="357"/>
        <w:rPr>
          <w:rFonts w:asciiTheme="minorHAnsi" w:hAnsiTheme="minorHAnsi"/>
        </w:rPr>
      </w:pPr>
      <w:r w:rsidRPr="00A6413B">
        <w:rPr>
          <w:rFonts w:asciiTheme="minorHAnsi" w:hAnsiTheme="minorHAnsi"/>
        </w:rPr>
        <w:t>Wzór umowy o partnerstwie - projekty rozliczane w oparciu o kwoty ryczałtowe.</w:t>
      </w:r>
    </w:p>
    <w:p w14:paraId="207AE657" w14:textId="77777777" w:rsidR="003D29DD" w:rsidRPr="000D5E15" w:rsidRDefault="003D29DD" w:rsidP="00AA5DFB">
      <w:pPr>
        <w:pStyle w:val="Akapitzlist"/>
        <w:numPr>
          <w:ilvl w:val="0"/>
          <w:numId w:val="35"/>
        </w:numPr>
        <w:ind w:left="641" w:hanging="357"/>
        <w:rPr>
          <w:rFonts w:asciiTheme="minorHAnsi" w:hAnsiTheme="minorHAnsi"/>
        </w:rPr>
      </w:pPr>
      <w:r w:rsidRPr="00286075">
        <w:rPr>
          <w:rFonts w:asciiTheme="minorHAnsi" w:hAnsiTheme="minorHAnsi"/>
        </w:rPr>
        <w:t xml:space="preserve">Wzór harmonogramu płatności (dokument ten stanowi załącznik </w:t>
      </w:r>
      <w:r w:rsidRPr="000D5E15">
        <w:rPr>
          <w:rFonts w:asciiTheme="minorHAnsi" w:hAnsiTheme="minorHAnsi"/>
        </w:rPr>
        <w:t>do umowy o dofinansowanie projektu).</w:t>
      </w:r>
    </w:p>
    <w:p w14:paraId="25E35533" w14:textId="77777777" w:rsidR="003D29DD" w:rsidRPr="00022317" w:rsidRDefault="003D29DD" w:rsidP="00AA5DFB">
      <w:pPr>
        <w:pStyle w:val="Akapitzlist"/>
        <w:numPr>
          <w:ilvl w:val="0"/>
          <w:numId w:val="35"/>
        </w:numPr>
        <w:ind w:left="641" w:hanging="357"/>
        <w:rPr>
          <w:rFonts w:asciiTheme="minorHAnsi" w:hAnsiTheme="minorHAnsi"/>
        </w:rPr>
      </w:pPr>
      <w:r w:rsidRPr="00022317">
        <w:rPr>
          <w:rFonts w:asciiTheme="minorHAnsi" w:hAnsiTheme="minorHAnsi"/>
        </w:rPr>
        <w:t>Wzór wniosku o dodanie osoby zarządzającej projektem.</w:t>
      </w:r>
    </w:p>
    <w:p w14:paraId="1D4844D8" w14:textId="77777777" w:rsidR="003D29DD" w:rsidRPr="002C75A4" w:rsidRDefault="003D29DD" w:rsidP="00AA5DFB">
      <w:pPr>
        <w:pStyle w:val="Akapitzlist"/>
        <w:numPr>
          <w:ilvl w:val="0"/>
          <w:numId w:val="35"/>
        </w:numPr>
        <w:ind w:left="641" w:hanging="357"/>
        <w:rPr>
          <w:rFonts w:asciiTheme="minorHAnsi" w:hAnsiTheme="minorHAnsi"/>
        </w:rPr>
      </w:pPr>
      <w:r w:rsidRPr="00022317">
        <w:rPr>
          <w:rFonts w:asciiTheme="minorHAnsi" w:hAnsiTheme="minorHAnsi"/>
        </w:rPr>
        <w:t>Opis dokumentów księgowych (dokument</w:t>
      </w:r>
      <w:r w:rsidRPr="00A7684F">
        <w:rPr>
          <w:rFonts w:asciiTheme="minorHAnsi" w:hAnsiTheme="minorHAnsi"/>
        </w:rPr>
        <w:t xml:space="preserve"> ten stanowi załącznik do umowy o</w:t>
      </w:r>
      <w:r>
        <w:rPr>
          <w:rFonts w:asciiTheme="minorHAnsi" w:hAnsiTheme="minorHAnsi"/>
        </w:rPr>
        <w:t> </w:t>
      </w:r>
      <w:r w:rsidRPr="002C75A4">
        <w:rPr>
          <w:rFonts w:asciiTheme="minorHAnsi" w:hAnsiTheme="minorHAnsi"/>
        </w:rPr>
        <w:t>dofinansowanie projektu).</w:t>
      </w:r>
    </w:p>
    <w:p w14:paraId="7885D899"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weksla in blanco.</w:t>
      </w:r>
    </w:p>
    <w:p w14:paraId="41D36662"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deklaracji wystawcy weksla in blanco dla osób prawnych.</w:t>
      </w:r>
    </w:p>
    <w:p w14:paraId="660BA0BB"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deklaracji wystawcy weksla in blanco dla osób fizycznych prowadzących działalność gospodarczą.</w:t>
      </w:r>
    </w:p>
    <w:p w14:paraId="67220BAF" w14:textId="77777777" w:rsidR="003D29DD"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deklaracji wystawcy weksla in blanco dla osób fizycznych prowadzących działalność gospodarczą w formie spółki cywilnej.</w:t>
      </w:r>
    </w:p>
    <w:p w14:paraId="20272C0A" w14:textId="77777777" w:rsidR="003D29DD" w:rsidRPr="00A6413B" w:rsidRDefault="003D29DD" w:rsidP="00AA5DFB">
      <w:pPr>
        <w:pStyle w:val="Akapitzlist"/>
        <w:numPr>
          <w:ilvl w:val="0"/>
          <w:numId w:val="35"/>
        </w:numPr>
        <w:ind w:left="641" w:hanging="357"/>
        <w:rPr>
          <w:rFonts w:asciiTheme="minorHAnsi" w:hAnsiTheme="minorHAnsi"/>
        </w:rPr>
      </w:pPr>
      <w:r w:rsidRPr="00A6413B">
        <w:rPr>
          <w:rFonts w:cs="Calibri"/>
        </w:rPr>
        <w:t>Wzór oświadczenia o zgodzie na zaciągnięcie przez małżonka osoby fizycznej zobowiązań wynikających z umowy o dofinansowanie projektu.</w:t>
      </w:r>
    </w:p>
    <w:p w14:paraId="19D151F4" w14:textId="5F995630"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oświadczenia o niekaralności karą zakazu dostępu do środków, o których mowa w</w:t>
      </w:r>
      <w:r w:rsidR="00BC3D21">
        <w:rPr>
          <w:rFonts w:asciiTheme="minorHAnsi" w:hAnsiTheme="minorHAnsi"/>
        </w:rPr>
        <w:t> </w:t>
      </w:r>
      <w:r w:rsidRPr="002C75A4">
        <w:rPr>
          <w:rFonts w:asciiTheme="minorHAnsi" w:hAnsiTheme="minorHAnsi"/>
        </w:rPr>
        <w:t>art.</w:t>
      </w:r>
      <w:r w:rsidR="00BC3D21">
        <w:rPr>
          <w:rFonts w:asciiTheme="minorHAnsi" w:hAnsiTheme="minorHAnsi"/>
        </w:rPr>
        <w:t> </w:t>
      </w:r>
      <w:r w:rsidRPr="002C75A4">
        <w:rPr>
          <w:rFonts w:asciiTheme="minorHAnsi" w:hAnsiTheme="minorHAnsi"/>
        </w:rPr>
        <w:t>5</w:t>
      </w:r>
      <w:r w:rsidR="00BC3D21">
        <w:rPr>
          <w:rFonts w:asciiTheme="minorHAnsi" w:hAnsiTheme="minorHAnsi"/>
        </w:rPr>
        <w:t> </w:t>
      </w:r>
      <w:r w:rsidRPr="002C75A4">
        <w:rPr>
          <w:rFonts w:asciiTheme="minorHAnsi" w:hAnsiTheme="minorHAnsi"/>
        </w:rPr>
        <w:t>ust. 3 pkt 1 i 4 ustawy z dnia 27 sierpnia 2009 r. o finansach publicznych.</w:t>
      </w:r>
    </w:p>
    <w:p w14:paraId="0E41BAB6"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oświadczenia o kwalifikowalności podmiotu ubiegającego się o dofinansowanie w</w:t>
      </w:r>
      <w:r>
        <w:rPr>
          <w:rFonts w:asciiTheme="minorHAnsi" w:hAnsiTheme="minorHAnsi"/>
        </w:rPr>
        <w:t> </w:t>
      </w:r>
      <w:r w:rsidRPr="002C75A4">
        <w:rPr>
          <w:rFonts w:asciiTheme="minorHAnsi" w:hAnsiTheme="minorHAnsi"/>
        </w:rPr>
        <w:t>ramach programu regionalnego Fundusze Europejskie dla Pomorza 2021-2027.</w:t>
      </w:r>
    </w:p>
    <w:p w14:paraId="0AA48D05" w14:textId="55E5BA39"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 xml:space="preserve">Obowiązki informacyjne </w:t>
      </w:r>
      <w:r w:rsidR="00A97747">
        <w:rPr>
          <w:rFonts w:asciiTheme="minorHAnsi" w:hAnsiTheme="minorHAnsi"/>
        </w:rPr>
        <w:t>B</w:t>
      </w:r>
      <w:r w:rsidRPr="002C75A4">
        <w:rPr>
          <w:rFonts w:asciiTheme="minorHAnsi" w:hAnsiTheme="minorHAnsi"/>
        </w:rPr>
        <w:t>eneficjenta (dokument ten stanowi załącznik do umowy o dofinansowanie projektu).</w:t>
      </w:r>
    </w:p>
    <w:p w14:paraId="65C2B56E"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Wykaz pomniejszenia wartości dofinansowania projektu w zakresie obowiązków promocyjnych (dokument ten stanowi załącznik do umowy o dofinansowanie projektu).</w:t>
      </w:r>
    </w:p>
    <w:p w14:paraId="79B73B23" w14:textId="003C36A5"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oświadczenia udzielenia licencji niewyłącznej (dokument ten stanowi załącznik do</w:t>
      </w:r>
      <w:r w:rsidR="00312190">
        <w:rPr>
          <w:rFonts w:asciiTheme="minorHAnsi" w:hAnsiTheme="minorHAnsi"/>
        </w:rPr>
        <w:t> </w:t>
      </w:r>
      <w:r w:rsidRPr="002C75A4">
        <w:rPr>
          <w:rFonts w:asciiTheme="minorHAnsi" w:hAnsiTheme="minorHAnsi"/>
        </w:rPr>
        <w:t>umowy o dofinansowanie projektu).</w:t>
      </w:r>
    </w:p>
    <w:p w14:paraId="0564A96D"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formularza wniosku o płatność.</w:t>
      </w:r>
    </w:p>
    <w:p w14:paraId="01C469E2"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formularza monitorowania projektu EFS+.</w:t>
      </w:r>
    </w:p>
    <w:p w14:paraId="671EA7D0"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lastRenderedPageBreak/>
        <w:t>Taryfikator korekt kosztów pośrednich za naruszenia postanowień umowy o dofinansowanie w zakresie zarządzania projektem EFS+ (dokument ten stanowi załącznik do umowy o dofinansowanie projektu).</w:t>
      </w:r>
    </w:p>
    <w:p w14:paraId="2F2E96A3" w14:textId="409D0E82" w:rsidR="009520EB" w:rsidRDefault="003D29DD" w:rsidP="009520EB">
      <w:pPr>
        <w:pStyle w:val="Akapitzlist"/>
        <w:numPr>
          <w:ilvl w:val="0"/>
          <w:numId w:val="35"/>
        </w:numPr>
        <w:ind w:left="641" w:hanging="357"/>
        <w:rPr>
          <w:rFonts w:asciiTheme="minorHAnsi" w:hAnsiTheme="minorHAnsi"/>
        </w:rPr>
      </w:pPr>
      <w:r w:rsidRPr="002C75A4">
        <w:rPr>
          <w:rFonts w:asciiTheme="minorHAnsi" w:hAnsiTheme="minorHAnsi"/>
        </w:rPr>
        <w:t xml:space="preserve">Wzór oświadczenia o kwalifikowalności podatku od towarów i usług </w:t>
      </w:r>
      <w:r w:rsidR="00C91539">
        <w:rPr>
          <w:rFonts w:asciiTheme="minorHAnsi" w:hAnsiTheme="minorHAnsi"/>
        </w:rPr>
        <w:t>B</w:t>
      </w:r>
      <w:r w:rsidR="002B2052">
        <w:rPr>
          <w:rFonts w:asciiTheme="minorHAnsi" w:hAnsiTheme="minorHAnsi"/>
        </w:rPr>
        <w:t xml:space="preserve">eneficjenta </w:t>
      </w:r>
      <w:r w:rsidRPr="002C75A4">
        <w:rPr>
          <w:rFonts w:asciiTheme="minorHAnsi" w:hAnsiTheme="minorHAnsi"/>
        </w:rPr>
        <w:t>(dokument ten stanowi załącznik do umowy o dofinansowanie projektu).</w:t>
      </w:r>
    </w:p>
    <w:p w14:paraId="580955F4" w14:textId="391931A1" w:rsidR="002B2052" w:rsidRPr="009520EB" w:rsidRDefault="002B2052" w:rsidP="00864565">
      <w:pPr>
        <w:pStyle w:val="Akapitzlist"/>
        <w:numPr>
          <w:ilvl w:val="0"/>
          <w:numId w:val="35"/>
        </w:numPr>
        <w:ind w:left="641" w:hanging="357"/>
        <w:rPr>
          <w:rFonts w:asciiTheme="minorHAnsi" w:hAnsiTheme="minorHAnsi"/>
        </w:rPr>
      </w:pPr>
      <w:r w:rsidRPr="009520EB">
        <w:rPr>
          <w:rFonts w:asciiTheme="minorHAnsi" w:hAnsiTheme="minorHAnsi"/>
        </w:rPr>
        <w:t xml:space="preserve">Wzór oświadczenia o kwalifikowalności podatku od towarów i usług </w:t>
      </w:r>
      <w:r w:rsidR="00C91539">
        <w:rPr>
          <w:rFonts w:asciiTheme="minorHAnsi" w:hAnsiTheme="minorHAnsi"/>
        </w:rPr>
        <w:t>P</w:t>
      </w:r>
      <w:r w:rsidRPr="009520EB">
        <w:rPr>
          <w:rFonts w:asciiTheme="minorHAnsi" w:hAnsiTheme="minorHAnsi"/>
        </w:rPr>
        <w:t>artnera (dokument ten</w:t>
      </w:r>
      <w:r w:rsidR="00356397">
        <w:rPr>
          <w:rFonts w:asciiTheme="minorHAnsi" w:hAnsiTheme="minorHAnsi"/>
        </w:rPr>
        <w:t> </w:t>
      </w:r>
      <w:r w:rsidRPr="009520EB">
        <w:rPr>
          <w:rFonts w:asciiTheme="minorHAnsi" w:hAnsiTheme="minorHAnsi"/>
        </w:rPr>
        <w:t>stanowi załącznik do umowy o dofinansowanie projektu).</w:t>
      </w:r>
    </w:p>
    <w:p w14:paraId="39F9C59F" w14:textId="636E5B44" w:rsidR="003D29DD" w:rsidRPr="002C75A4" w:rsidRDefault="003D29DD" w:rsidP="00864565">
      <w:pPr>
        <w:pStyle w:val="Akapitzlist"/>
        <w:numPr>
          <w:ilvl w:val="0"/>
          <w:numId w:val="35"/>
        </w:numPr>
        <w:ind w:left="641" w:hanging="357"/>
        <w:rPr>
          <w:rFonts w:asciiTheme="minorHAnsi" w:hAnsiTheme="minorHAnsi"/>
        </w:rPr>
      </w:pPr>
      <w:r w:rsidRPr="002C75A4">
        <w:rPr>
          <w:rFonts w:asciiTheme="minorHAnsi" w:hAnsiTheme="minorHAnsi"/>
        </w:rPr>
        <w:t>Wzór wykazu zamówień (dokument ten stanowi załącznik do umowy o dofinansowanie projektu).</w:t>
      </w:r>
    </w:p>
    <w:p w14:paraId="3E1F2CD8" w14:textId="77777777" w:rsidR="003D29DD" w:rsidRPr="00AA35B8" w:rsidRDefault="003D29DD" w:rsidP="00356397">
      <w:pPr>
        <w:pStyle w:val="Akapitzlist"/>
        <w:numPr>
          <w:ilvl w:val="0"/>
          <w:numId w:val="35"/>
        </w:numPr>
        <w:spacing w:before="0"/>
        <w:ind w:left="641" w:hanging="357"/>
        <w:contextualSpacing w:val="0"/>
      </w:pPr>
      <w:r w:rsidRPr="00AA35B8">
        <w:rPr>
          <w:rFonts w:asciiTheme="minorHAnsi" w:hAnsiTheme="minorHAnsi"/>
        </w:rPr>
        <w:t>Taryfikator towarów i usług.</w:t>
      </w:r>
    </w:p>
    <w:p w14:paraId="7B624905" w14:textId="77777777" w:rsidR="00660DEC" w:rsidRDefault="007C6149" w:rsidP="00356397">
      <w:pPr>
        <w:numPr>
          <w:ilvl w:val="0"/>
          <w:numId w:val="35"/>
        </w:numPr>
        <w:spacing w:before="0"/>
        <w:ind w:left="641" w:hanging="357"/>
      </w:pPr>
      <w:r w:rsidRPr="00E00583">
        <w:t xml:space="preserve">Wzór wniosku o dofinansowanie projektu </w:t>
      </w:r>
    </w:p>
    <w:p w14:paraId="04984C4A" w14:textId="2585EEC8" w:rsidR="00660DEC" w:rsidRPr="00E00583" w:rsidRDefault="00660DEC" w:rsidP="00356397">
      <w:pPr>
        <w:numPr>
          <w:ilvl w:val="0"/>
          <w:numId w:val="35"/>
        </w:numPr>
        <w:spacing w:before="0"/>
        <w:ind w:left="641" w:hanging="357"/>
      </w:pPr>
      <w:bookmarkStart w:id="291" w:name="_Hlk142054620"/>
      <w:r w:rsidRPr="00E00583">
        <w:t xml:space="preserve">Załączniki do </w:t>
      </w:r>
      <w:r w:rsidR="00485D9A">
        <w:t xml:space="preserve">wzoru </w:t>
      </w:r>
      <w:r w:rsidRPr="00E00583">
        <w:t>wniosku</w:t>
      </w:r>
      <w:r>
        <w:t xml:space="preserve"> o dofinansowanie projektu</w:t>
      </w:r>
      <w:r w:rsidRPr="00E00583">
        <w:t>:</w:t>
      </w:r>
    </w:p>
    <w:p w14:paraId="61B375F1" w14:textId="77777777" w:rsidR="00660DEC" w:rsidRPr="00E93D4C" w:rsidRDefault="00660DEC" w:rsidP="007B6A08">
      <w:pPr>
        <w:pStyle w:val="Akapitzlist"/>
        <w:numPr>
          <w:ilvl w:val="1"/>
          <w:numId w:val="72"/>
        </w:numPr>
        <w:shd w:val="clear" w:color="auto" w:fill="FFFFFF" w:themeFill="background1"/>
        <w:spacing w:before="0"/>
        <w:ind w:left="1134" w:hanging="283"/>
        <w:contextualSpacing w:val="0"/>
        <w:rPr>
          <w:rFonts w:asciiTheme="minorHAnsi" w:hAnsiTheme="minorHAnsi"/>
        </w:rPr>
      </w:pPr>
      <w:r w:rsidRPr="00E93D4C">
        <w:rPr>
          <w:rFonts w:asciiTheme="minorHAnsi" w:hAnsiTheme="minorHAnsi"/>
        </w:rPr>
        <w:t>Załącznik nr 1</w:t>
      </w:r>
      <w:r>
        <w:rPr>
          <w:rFonts w:asciiTheme="minorHAnsi" w:hAnsiTheme="minorHAnsi"/>
        </w:rPr>
        <w:t xml:space="preserve"> </w:t>
      </w:r>
      <w:r w:rsidRPr="00E93D4C">
        <w:rPr>
          <w:rFonts w:asciiTheme="minorHAnsi" w:hAnsiTheme="minorHAnsi"/>
        </w:rPr>
        <w:t>– Oświadczenia Wnioskodawcy dot. kryteriów wyboru projektów – podpisany przez osobę/osoby upoważnioną/e do reprezentowania Wnioskodawcy;</w:t>
      </w:r>
    </w:p>
    <w:p w14:paraId="3CC08E32" w14:textId="77777777" w:rsidR="00660DEC" w:rsidRPr="00E93D4C" w:rsidRDefault="00660DEC" w:rsidP="007B6A08">
      <w:pPr>
        <w:pStyle w:val="Akapitzlist"/>
        <w:numPr>
          <w:ilvl w:val="1"/>
          <w:numId w:val="72"/>
        </w:numPr>
        <w:shd w:val="clear" w:color="auto" w:fill="FFFFFF" w:themeFill="background1"/>
        <w:ind w:left="1134" w:hanging="283"/>
        <w:rPr>
          <w:rFonts w:asciiTheme="minorHAnsi" w:hAnsiTheme="minorHAnsi"/>
        </w:rPr>
      </w:pPr>
      <w:r w:rsidRPr="00E93D4C">
        <w:rPr>
          <w:rFonts w:asciiTheme="minorHAnsi" w:hAnsiTheme="minorHAnsi"/>
        </w:rPr>
        <w:t>Załącznik nr 1a</w:t>
      </w:r>
      <w:r>
        <w:rPr>
          <w:rFonts w:asciiTheme="minorHAnsi" w:hAnsiTheme="minorHAnsi"/>
        </w:rPr>
        <w:t xml:space="preserve"> </w:t>
      </w:r>
      <w:r w:rsidRPr="00E93D4C">
        <w:rPr>
          <w:rFonts w:asciiTheme="minorHAnsi" w:hAnsiTheme="minorHAnsi"/>
        </w:rPr>
        <w:t>– Oświadczenia Partnera dot. kryteriów wyboru projektów (jeśli występuje) – podpisany przez osobę/osoby upoważnioną/e do reprezentowania Partnera;</w:t>
      </w:r>
    </w:p>
    <w:p w14:paraId="421BE05E" w14:textId="16EE8EF8" w:rsidR="00660DEC" w:rsidRPr="00E93D4C" w:rsidRDefault="00660DEC" w:rsidP="007B6A08">
      <w:pPr>
        <w:pStyle w:val="Akapitzlist"/>
        <w:numPr>
          <w:ilvl w:val="1"/>
          <w:numId w:val="72"/>
        </w:numPr>
        <w:shd w:val="clear" w:color="auto" w:fill="FFFFFF" w:themeFill="background1"/>
        <w:ind w:left="1134" w:hanging="283"/>
        <w:rPr>
          <w:rFonts w:asciiTheme="minorHAnsi" w:hAnsiTheme="minorHAnsi"/>
        </w:rPr>
      </w:pPr>
      <w:r w:rsidRPr="00E93D4C">
        <w:rPr>
          <w:rFonts w:asciiTheme="minorHAnsi" w:hAnsiTheme="minorHAnsi"/>
        </w:rPr>
        <w:t>Załącznik nr 2</w:t>
      </w:r>
      <w:r>
        <w:rPr>
          <w:rFonts w:asciiTheme="minorHAnsi" w:hAnsiTheme="minorHAnsi"/>
        </w:rPr>
        <w:t xml:space="preserve"> </w:t>
      </w:r>
      <w:r w:rsidRPr="00E93D4C">
        <w:rPr>
          <w:rFonts w:asciiTheme="minorHAnsi" w:hAnsiTheme="minorHAnsi"/>
        </w:rPr>
        <w:t>– Oświadczeni</w:t>
      </w:r>
      <w:r w:rsidR="00AC6815">
        <w:rPr>
          <w:rFonts w:asciiTheme="minorHAnsi" w:hAnsiTheme="minorHAnsi"/>
        </w:rPr>
        <w:t>e</w:t>
      </w:r>
      <w:r w:rsidRPr="00E93D4C">
        <w:rPr>
          <w:rFonts w:asciiTheme="minorHAnsi" w:hAnsiTheme="minorHAnsi"/>
        </w:rPr>
        <w:t xml:space="preserve"> Wnioskodawcy dot. zapoznania się z Regulaminem wyboru projektów – podpisany przez osobę/osoby upoważnioną/e do reprezentowania Wnioskodawcy;</w:t>
      </w:r>
    </w:p>
    <w:p w14:paraId="427B4593" w14:textId="751B351A" w:rsidR="00660DEC" w:rsidRPr="00E93D4C" w:rsidRDefault="00660DEC" w:rsidP="007B6A08">
      <w:pPr>
        <w:pStyle w:val="Akapitzlist"/>
        <w:numPr>
          <w:ilvl w:val="1"/>
          <w:numId w:val="72"/>
        </w:numPr>
        <w:shd w:val="clear" w:color="auto" w:fill="FFFFFF" w:themeFill="background1"/>
        <w:ind w:left="1134" w:hanging="283"/>
        <w:rPr>
          <w:rFonts w:asciiTheme="minorHAnsi" w:hAnsiTheme="minorHAnsi"/>
        </w:rPr>
      </w:pPr>
      <w:r w:rsidRPr="00E93D4C">
        <w:rPr>
          <w:rFonts w:asciiTheme="minorHAnsi" w:hAnsiTheme="minorHAnsi"/>
        </w:rPr>
        <w:t>Załącznik nr 2a</w:t>
      </w:r>
      <w:r>
        <w:rPr>
          <w:rFonts w:asciiTheme="minorHAnsi" w:hAnsiTheme="minorHAnsi"/>
        </w:rPr>
        <w:t xml:space="preserve"> </w:t>
      </w:r>
      <w:r w:rsidRPr="00E93D4C">
        <w:rPr>
          <w:rFonts w:asciiTheme="minorHAnsi" w:hAnsiTheme="minorHAnsi"/>
        </w:rPr>
        <w:t>– Oświadczeni</w:t>
      </w:r>
      <w:r w:rsidR="00AC6815">
        <w:rPr>
          <w:rFonts w:asciiTheme="minorHAnsi" w:hAnsiTheme="minorHAnsi"/>
        </w:rPr>
        <w:t>e</w:t>
      </w:r>
      <w:r w:rsidRPr="00E93D4C">
        <w:rPr>
          <w:rFonts w:asciiTheme="minorHAnsi" w:hAnsiTheme="minorHAnsi"/>
        </w:rPr>
        <w:t xml:space="preserve"> Partnera dot. zapoznania się z Regulaminem wyboru projektów (jeśli występuje) – podpisany przez osobę/osoby upoważnioną/e do</w:t>
      </w:r>
      <w:r w:rsidR="00785F9D">
        <w:rPr>
          <w:rFonts w:asciiTheme="minorHAnsi" w:hAnsiTheme="minorHAnsi"/>
        </w:rPr>
        <w:t> </w:t>
      </w:r>
      <w:r w:rsidRPr="00E93D4C">
        <w:rPr>
          <w:rFonts w:asciiTheme="minorHAnsi" w:hAnsiTheme="minorHAnsi"/>
        </w:rPr>
        <w:t>reprezentowania Partnera.</w:t>
      </w:r>
      <w:bookmarkEnd w:id="291"/>
    </w:p>
    <w:sectPr w:rsidR="00660DEC" w:rsidRPr="00E93D4C" w:rsidSect="000A3836">
      <w:headerReference w:type="default" r:id="rId48"/>
      <w:footerReference w:type="default" r:id="rId49"/>
      <w:headerReference w:type="first" r:id="rId50"/>
      <w:footerReference w:type="first" r:id="rId51"/>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BF89F" w14:textId="77777777" w:rsidR="00072AA7" w:rsidRDefault="00072AA7">
      <w:r>
        <w:separator/>
      </w:r>
    </w:p>
  </w:endnote>
  <w:endnote w:type="continuationSeparator" w:id="0">
    <w:p w14:paraId="19B04F31" w14:textId="77777777" w:rsidR="00072AA7" w:rsidRDefault="00072AA7">
      <w:r>
        <w:continuationSeparator/>
      </w:r>
    </w:p>
  </w:endnote>
  <w:endnote w:type="continuationNotice" w:id="1">
    <w:p w14:paraId="340CE115" w14:textId="77777777" w:rsidR="00072AA7" w:rsidRDefault="00072AA7"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072AA7" w:rsidRDefault="00072AA7">
        <w:pPr>
          <w:pStyle w:val="Stopka"/>
          <w:jc w:val="right"/>
        </w:pPr>
        <w:r>
          <w:fldChar w:fldCharType="begin"/>
        </w:r>
        <w:r>
          <w:instrText>PAGE   \* MERGEFORMAT</w:instrText>
        </w:r>
        <w:r>
          <w:fldChar w:fldCharType="separate"/>
        </w:r>
        <w:r>
          <w:t>2</w:t>
        </w:r>
        <w:r>
          <w:fldChar w:fldCharType="end"/>
        </w:r>
      </w:p>
    </w:sdtContent>
  </w:sdt>
  <w:p w14:paraId="18CDCC0E" w14:textId="77777777" w:rsidR="00072AA7" w:rsidRPr="00124D4A" w:rsidRDefault="00072AA7"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77777777" w:rsidR="00072AA7" w:rsidRPr="00B01F08" w:rsidRDefault="00072AA7" w:rsidP="003526F5">
    <w:pPr>
      <w:pStyle w:val="Stopka"/>
      <w:ind w:left="-1134"/>
    </w:pPr>
    <w:r>
      <w:rPr>
        <w:noProof/>
      </w:rPr>
      <mc:AlternateContent>
        <mc:Choice Requires="wps">
          <w:drawing>
            <wp:anchor distT="0" distB="0" distL="114300" distR="114300" simplePos="0" relativeHeight="251662336" behindDoc="0" locked="0" layoutInCell="1" allowOverlap="1" wp14:anchorId="7C890312" wp14:editId="2F47CBEA">
              <wp:simplePos x="0" y="0"/>
              <wp:positionH relativeFrom="column">
                <wp:posOffset>-666750</wp:posOffset>
              </wp:positionH>
              <wp:positionV relativeFrom="paragraph">
                <wp:posOffset>-408231</wp:posOffset>
              </wp:positionV>
              <wp:extent cx="7174800" cy="0"/>
              <wp:effectExtent l="0" t="0" r="0" b="0"/>
              <wp:wrapNone/>
              <wp:docPr id="6" name="Łącznik prosty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183BAF" id="Łącznik prosty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2.15pt" to="512.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" strokecolor="black [3213]" strokeweight=".25pt">
              <v:stroke joinstyle="miter"/>
            </v:line>
          </w:pict>
        </mc:Fallback>
      </mc:AlternateContent>
    </w:r>
    <w:r>
      <w:rPr>
        <w:noProof/>
      </w:rPr>
      <mc:AlternateContent>
        <mc:Choice Requires="wps">
          <w:drawing>
            <wp:anchor distT="45720" distB="45720" distL="114300" distR="114300" simplePos="0" relativeHeight="251661312" behindDoc="0" locked="0" layoutInCell="1" allowOverlap="1" wp14:anchorId="7066ABF1" wp14:editId="2DDF37E2">
              <wp:simplePos x="0" y="0"/>
              <wp:positionH relativeFrom="column">
                <wp:posOffset>-900430</wp:posOffset>
              </wp:positionH>
              <wp:positionV relativeFrom="paragraph">
                <wp:posOffset>-232410</wp:posOffset>
              </wp:positionV>
              <wp:extent cx="7560000" cy="522605"/>
              <wp:effectExtent l="0" t="0" r="3175" b="3810"/>
              <wp:wrapNone/>
              <wp:docPr id="217" name="Pole tekstowe 2" descr="Fundusze Europejskie dla Pomorza 2021-2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522605"/>
                      </a:xfrm>
                      <a:prstGeom prst="rect">
                        <a:avLst/>
                      </a:prstGeom>
                      <a:solidFill>
                        <a:srgbClr val="FFFFFF"/>
                      </a:solidFill>
                      <a:ln w="9525">
                        <a:noFill/>
                        <a:miter lim="800000"/>
                        <a:headEnd/>
                        <a:tailEnd/>
                      </a:ln>
                    </wps:spPr>
                    <wps:txbx>
                      <w:txbxContent>
                        <w:p w14:paraId="31AE508C" w14:textId="77777777" w:rsidR="00072AA7" w:rsidRPr="0061767F" w:rsidRDefault="00072AA7" w:rsidP="0061767F">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66ABF1" id="_x0000_t202" coordsize="21600,21600" o:spt="202" path="m,l,21600r21600,l21600,xe">
              <v:stroke joinstyle="miter"/>
              <v:path gradientshapeok="t" o:connecttype="rect"/>
            </v:shapetype>
            <v:shape id="Pole tekstowe 2" o:spid="_x0000_s1026" type="#_x0000_t202" alt="Fundusze Europejskie dla Pomorza 2021-2027" style="position:absolute;left:0;text-align:left;margin-left:-70.9pt;margin-top:-18.3pt;width:595.3pt;height:41.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" stroked="f">
              <v:textbox style="mso-fit-shape-to-text:t">
                <w:txbxContent>
                  <w:p w14:paraId="31AE508C" w14:textId="77777777" w:rsidR="00072AA7" w:rsidRPr="0061767F" w:rsidRDefault="00072AA7" w:rsidP="0061767F">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1DE4F" w14:textId="77777777" w:rsidR="00072AA7" w:rsidRDefault="00072AA7">
      <w:r>
        <w:separator/>
      </w:r>
    </w:p>
  </w:footnote>
  <w:footnote w:type="continuationSeparator" w:id="0">
    <w:p w14:paraId="75323748" w14:textId="77777777" w:rsidR="00072AA7" w:rsidRDefault="00072AA7">
      <w:r>
        <w:continuationSeparator/>
      </w:r>
    </w:p>
  </w:footnote>
  <w:footnote w:type="continuationNotice" w:id="1">
    <w:p w14:paraId="1C1C1CA7" w14:textId="77777777" w:rsidR="00072AA7" w:rsidRDefault="00072AA7" w:rsidP="000632EE">
      <w:pPr>
        <w:spacing w:before="0" w:line="240" w:lineRule="auto"/>
      </w:pPr>
    </w:p>
  </w:footnote>
  <w:footnote w:id="2">
    <w:p w14:paraId="676FB257" w14:textId="77777777" w:rsidR="00072AA7" w:rsidRPr="000632EE" w:rsidRDefault="00072AA7" w:rsidP="00C0529A">
      <w:pPr>
        <w:spacing w:before="60"/>
        <w:ind w:left="142" w:hanging="142"/>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Wytyczne zostały zatwierdzone i opublikowane na stronie internetowej: </w:t>
      </w:r>
      <w:hyperlink r:id="rId1" w:anchor="/domyslne=1" w:history="1">
        <w:r w:rsidRPr="000632EE">
          <w:rPr>
            <w:rStyle w:val="Hipercze"/>
            <w:rFonts w:asciiTheme="minorHAnsi" w:eastAsiaTheme="minorHAnsi" w:hAnsiTheme="minorHAnsi"/>
          </w:rPr>
          <w:t>https://www.funduszeeuropejskie.gov.pl/strony/o-funduszach/fundusze-na-lata-2021-2027/prawo-i-dokumenty/wytyczne/#/domyslne=1</w:t>
        </w:r>
      </w:hyperlink>
      <w:r w:rsidRPr="000632EE">
        <w:rPr>
          <w:rFonts w:asciiTheme="minorHAnsi" w:hAnsiTheme="minorHAnsi"/>
        </w:rPr>
        <w:t>. W wyżej wymienionym miejscu publikowane będą również projekty aktualizacji wytycznych.</w:t>
      </w:r>
    </w:p>
  </w:footnote>
  <w:footnote w:id="3">
    <w:p w14:paraId="43199A42" w14:textId="6B3B377B" w:rsidR="00072AA7" w:rsidRPr="00E425BF" w:rsidRDefault="00072AA7" w:rsidP="00812F83">
      <w:pPr>
        <w:pStyle w:val="Tekstprzypisudolnego"/>
        <w:spacing w:before="60" w:after="0" w:line="276" w:lineRule="auto"/>
        <w:rPr>
          <w:rFonts w:asciiTheme="minorHAnsi" w:hAnsiTheme="minorHAnsi" w:cstheme="minorHAnsi"/>
        </w:rPr>
      </w:pPr>
      <w:r w:rsidRPr="00E425BF">
        <w:rPr>
          <w:rStyle w:val="Odwoanieprzypisudolnego"/>
          <w:rFonts w:asciiTheme="minorHAnsi" w:hAnsiTheme="minorHAnsi" w:cstheme="minorHAnsi"/>
          <w:sz w:val="22"/>
          <w:szCs w:val="22"/>
        </w:rPr>
        <w:footnoteRef/>
      </w:r>
      <w:r w:rsidRPr="00E425BF">
        <w:rPr>
          <w:rFonts w:asciiTheme="minorHAnsi" w:hAnsiTheme="minorHAnsi" w:cstheme="minorHAnsi"/>
          <w:sz w:val="22"/>
          <w:szCs w:val="22"/>
        </w:rPr>
        <w:t xml:space="preserve"> Kwota przeliczona wg kursu 1 EUR </w:t>
      </w:r>
      <w:r w:rsidRPr="00FB527E">
        <w:rPr>
          <w:rFonts w:asciiTheme="minorHAnsi" w:hAnsiTheme="minorHAnsi" w:cstheme="minorHAnsi"/>
          <w:sz w:val="22"/>
          <w:szCs w:val="22"/>
        </w:rPr>
        <w:t xml:space="preserve">= 4,4113 </w:t>
      </w:r>
      <w:r w:rsidRPr="00E425BF">
        <w:rPr>
          <w:rFonts w:asciiTheme="minorHAnsi" w:hAnsiTheme="minorHAnsi" w:cstheme="minorHAnsi"/>
          <w:sz w:val="22"/>
          <w:szCs w:val="22"/>
        </w:rPr>
        <w:t>PLN.</w:t>
      </w:r>
    </w:p>
  </w:footnote>
  <w:footnote w:id="4">
    <w:p w14:paraId="483FA9F9" w14:textId="05A46EA3" w:rsidR="00072AA7" w:rsidRPr="00CA1DAD" w:rsidRDefault="00072AA7" w:rsidP="004251BC">
      <w:pPr>
        <w:pStyle w:val="Default"/>
        <w:spacing w:line="276" w:lineRule="auto"/>
        <w:rPr>
          <w:rFonts w:asciiTheme="minorHAnsi" w:eastAsiaTheme="minorHAnsi" w:hAnsiTheme="minorHAnsi" w:cs="Calibri"/>
          <w:sz w:val="22"/>
          <w:szCs w:val="22"/>
          <w:lang w:eastAsia="en-US"/>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w:t>
      </w:r>
      <w:r>
        <w:rPr>
          <w:rFonts w:asciiTheme="minorHAnsi" w:hAnsiTheme="minorHAnsi" w:cs="Calibri"/>
          <w:sz w:val="22"/>
          <w:szCs w:val="22"/>
        </w:rPr>
        <w:t>M</w:t>
      </w:r>
      <w:r w:rsidRPr="00CA1DAD">
        <w:rPr>
          <w:rFonts w:asciiTheme="minorHAnsi" w:hAnsiTheme="minorHAnsi" w:cs="Calibri"/>
          <w:sz w:val="22"/>
          <w:szCs w:val="22"/>
        </w:rPr>
        <w:t>owa jest o dniach kalendarzowych –  zgodnie z art. 59 ustawy wdrożeniowej – obliczane są</w:t>
      </w:r>
      <w:r>
        <w:rPr>
          <w:rFonts w:asciiTheme="minorHAnsi" w:hAnsiTheme="minorHAnsi" w:cs="Calibri"/>
          <w:sz w:val="22"/>
          <w:szCs w:val="22"/>
        </w:rPr>
        <w:t> </w:t>
      </w:r>
      <w:r w:rsidRPr="00CA1DAD">
        <w:rPr>
          <w:rFonts w:asciiTheme="minorHAnsi" w:hAnsiTheme="minorHAnsi" w:cs="Calibri"/>
          <w:sz w:val="22"/>
          <w:szCs w:val="22"/>
        </w:rPr>
        <w:t>w</w:t>
      </w:r>
      <w:r>
        <w:rPr>
          <w:rFonts w:asciiTheme="minorHAnsi" w:hAnsiTheme="minorHAnsi" w:cs="Calibri"/>
          <w:sz w:val="22"/>
          <w:szCs w:val="22"/>
        </w:rPr>
        <w:t> </w:t>
      </w:r>
      <w:r w:rsidRPr="00CA1DAD">
        <w:rPr>
          <w:rFonts w:asciiTheme="minorHAnsi" w:hAnsiTheme="minorHAnsi" w:cs="Calibri"/>
          <w:sz w:val="22"/>
          <w:szCs w:val="22"/>
        </w:rPr>
        <w:t>sposób zgodny z przepisami ustawy z dnia 14 czerwca 1960 r</w:t>
      </w:r>
      <w:r>
        <w:rPr>
          <w:rFonts w:asciiTheme="minorHAnsi" w:hAnsiTheme="minorHAnsi" w:cs="Calibri"/>
          <w:sz w:val="22"/>
          <w:szCs w:val="22"/>
        </w:rPr>
        <w:t>oku</w:t>
      </w:r>
      <w:r w:rsidRPr="00CA1DAD">
        <w:rPr>
          <w:rFonts w:asciiTheme="minorHAnsi" w:hAnsiTheme="minorHAnsi" w:cs="Calibri"/>
          <w:sz w:val="22"/>
          <w:szCs w:val="22"/>
        </w:rPr>
        <w:t xml:space="preserve"> – Kodeks postępowania administra</w:t>
      </w:r>
      <w:r>
        <w:rPr>
          <w:rFonts w:asciiTheme="minorHAnsi" w:hAnsiTheme="minorHAnsi" w:cs="Calibri"/>
          <w:sz w:val="22"/>
          <w:szCs w:val="22"/>
        </w:rPr>
        <w:t>c</w:t>
      </w:r>
      <w:r w:rsidRPr="00CA1DAD">
        <w:rPr>
          <w:rFonts w:asciiTheme="minorHAnsi" w:hAnsiTheme="minorHAnsi" w:cs="Calibri"/>
          <w:sz w:val="22"/>
          <w:szCs w:val="22"/>
        </w:rPr>
        <w:t>yjnego art. 57 § 1-4.</w:t>
      </w:r>
    </w:p>
  </w:footnote>
  <w:footnote w:id="5">
    <w:p w14:paraId="4D6880AF" w14:textId="77777777" w:rsidR="00072AA7" w:rsidRPr="00C641CA" w:rsidRDefault="00072AA7" w:rsidP="00851B5B">
      <w:pPr>
        <w:pStyle w:val="Tekstprzypisudolnego"/>
        <w:spacing w:before="60" w:after="0" w:line="276" w:lineRule="auto"/>
        <w:rPr>
          <w:sz w:val="18"/>
          <w:szCs w:val="18"/>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jak wyżej</w:t>
      </w:r>
    </w:p>
  </w:footnote>
  <w:footnote w:id="6">
    <w:p w14:paraId="44E8EE7F" w14:textId="07A776BA" w:rsidR="00072AA7" w:rsidRDefault="00072AA7">
      <w:pPr>
        <w:pStyle w:val="Tekstprzypisudolnego"/>
      </w:pPr>
      <w:r>
        <w:rPr>
          <w:rStyle w:val="Odwoanieprzypisudolnego"/>
        </w:rPr>
        <w:footnoteRef/>
      </w:r>
      <w:r>
        <w:t xml:space="preserve"> </w:t>
      </w:r>
      <w:r>
        <w:rPr>
          <w:rFonts w:ascii="Calibri" w:eastAsia="Calibri" w:hAnsi="Calibri"/>
          <w:sz w:val="22"/>
          <w:szCs w:val="22"/>
        </w:rPr>
        <w:t>Ośrodek wychowania przedszkolnego to p</w:t>
      </w:r>
      <w:r w:rsidRPr="001E38AB">
        <w:rPr>
          <w:rFonts w:ascii="Calibri" w:eastAsia="Calibri" w:hAnsi="Calibri"/>
          <w:sz w:val="22"/>
          <w:szCs w:val="22"/>
        </w:rPr>
        <w:t>ubliczny lub niepubliczny podmiot, o którym mowa w</w:t>
      </w:r>
      <w:r w:rsidR="00C12E05">
        <w:rPr>
          <w:rFonts w:ascii="Calibri" w:eastAsia="Calibri" w:hAnsi="Calibri"/>
          <w:sz w:val="22"/>
          <w:szCs w:val="22"/>
        </w:rPr>
        <w:t> </w:t>
      </w:r>
      <w:r w:rsidRPr="001E38AB">
        <w:rPr>
          <w:rFonts w:ascii="Calibri" w:eastAsia="Calibri" w:hAnsi="Calibri"/>
          <w:sz w:val="22"/>
          <w:szCs w:val="22"/>
        </w:rPr>
        <w:t>art.</w:t>
      </w:r>
      <w:r w:rsidR="00C12E05">
        <w:rPr>
          <w:rFonts w:ascii="Calibri" w:eastAsia="Calibri" w:hAnsi="Calibri"/>
          <w:sz w:val="22"/>
          <w:szCs w:val="22"/>
        </w:rPr>
        <w:t> </w:t>
      </w:r>
      <w:r w:rsidRPr="001E38AB">
        <w:rPr>
          <w:rFonts w:ascii="Calibri" w:eastAsia="Calibri" w:hAnsi="Calibri"/>
          <w:sz w:val="22"/>
          <w:szCs w:val="22"/>
        </w:rPr>
        <w:t>31 ust. 1 ustawy z dnia 14 grudnia 2016 r. Prawo oświatowe</w:t>
      </w:r>
      <w:r>
        <w:rPr>
          <w:rFonts w:ascii="Calibri" w:eastAsia="Calibri" w:hAnsi="Calibri"/>
          <w:sz w:val="22"/>
          <w:szCs w:val="22"/>
        </w:rPr>
        <w:t>.</w:t>
      </w:r>
    </w:p>
  </w:footnote>
  <w:footnote w:id="7">
    <w:p w14:paraId="0B1B54AB" w14:textId="77777777" w:rsidR="00072AA7" w:rsidRPr="00891574" w:rsidRDefault="00072AA7" w:rsidP="003027BC">
      <w:pPr>
        <w:pStyle w:val="PRZYPISKI1"/>
        <w:spacing w:line="276" w:lineRule="auto"/>
        <w:ind w:left="142" w:hanging="142"/>
        <w:rPr>
          <w:sz w:val="18"/>
          <w:szCs w:val="18"/>
        </w:rPr>
      </w:pPr>
      <w:r w:rsidRPr="000C63BF">
        <w:rPr>
          <w:rStyle w:val="Odwoanieprzypisudolnego"/>
          <w:rFonts w:asciiTheme="minorHAnsi" w:hAnsiTheme="minorHAnsi" w:cstheme="minorHAnsi"/>
          <w:sz w:val="22"/>
          <w:szCs w:val="18"/>
        </w:rPr>
        <w:footnoteRef/>
      </w:r>
      <w:r w:rsidRPr="000C63BF">
        <w:rPr>
          <w:rFonts w:asciiTheme="minorHAnsi" w:hAnsiTheme="minorHAnsi" w:cstheme="minorHAnsi"/>
          <w:sz w:val="22"/>
          <w:szCs w:val="18"/>
        </w:rPr>
        <w:t xml:space="preserve"> O ile narzędzia te nie są zapewniane bezpłatnie przez instytucje publiczne (np. Instytut Badań Edukacyjnych, Ośrodek Rozwoju Edukacji).</w:t>
      </w:r>
    </w:p>
  </w:footnote>
  <w:footnote w:id="8">
    <w:p w14:paraId="43851D4D" w14:textId="77777777" w:rsidR="00072AA7" w:rsidRPr="00212483" w:rsidRDefault="00072AA7" w:rsidP="00212483">
      <w:pPr>
        <w:pStyle w:val="Tekstprzypisudolnego"/>
        <w:spacing w:line="276" w:lineRule="auto"/>
        <w:rPr>
          <w:rFonts w:asciiTheme="minorHAnsi" w:hAnsiTheme="minorHAnsi" w:cstheme="minorHAnsi"/>
          <w:sz w:val="22"/>
          <w:szCs w:val="22"/>
        </w:rPr>
      </w:pPr>
      <w:r w:rsidRPr="00212483">
        <w:rPr>
          <w:rStyle w:val="Odwoanieprzypisudolnego"/>
          <w:rFonts w:asciiTheme="minorHAnsi" w:hAnsiTheme="minorHAnsi" w:cstheme="minorHAnsi"/>
          <w:sz w:val="22"/>
          <w:szCs w:val="22"/>
        </w:rPr>
        <w:footnoteRef/>
      </w:r>
      <w:r w:rsidRPr="00212483">
        <w:rPr>
          <w:rFonts w:asciiTheme="minorHAnsi" w:hAnsiTheme="minorHAnsi" w:cstheme="minorHAnsi"/>
          <w:sz w:val="22"/>
          <w:szCs w:val="22"/>
        </w:rPr>
        <w:t xml:space="preserve"> </w:t>
      </w:r>
      <w:bookmarkStart w:id="124" w:name="_Hlk140495983"/>
      <w:r w:rsidRPr="00212483">
        <w:fldChar w:fldCharType="begin"/>
      </w:r>
      <w:r w:rsidRPr="00212483">
        <w:rPr>
          <w:rFonts w:asciiTheme="minorHAnsi" w:hAnsiTheme="minorHAnsi" w:cstheme="minorHAnsi"/>
          <w:sz w:val="22"/>
          <w:szCs w:val="22"/>
        </w:rPr>
        <w:instrText xml:space="preserve"> HYPERLINK "https://www.gov.pl/web/edukacja-i-nauka/zintegrowana-strategia-umiejetnosci-2030-czesc-szczegolowa--dokument-przyjety-przez-rade-ministrow" </w:instrText>
      </w:r>
      <w:r w:rsidRPr="00212483">
        <w:fldChar w:fldCharType="separate"/>
      </w:r>
      <w:r w:rsidRPr="00212483">
        <w:rPr>
          <w:rStyle w:val="Hipercze"/>
          <w:rFonts w:asciiTheme="minorHAnsi" w:hAnsiTheme="minorHAnsi" w:cstheme="minorHAnsi"/>
          <w:sz w:val="22"/>
          <w:szCs w:val="22"/>
        </w:rPr>
        <w:t>https://www.gov.pl/web/edukacja-i-nauka/zintegrowana-strategia-umiejetnosci-2030-czesc-szczegolowa--dokument-przyjety-przez-rade-ministrow</w:t>
      </w:r>
      <w:r w:rsidRPr="00212483">
        <w:rPr>
          <w:rStyle w:val="Hipercze"/>
          <w:rFonts w:asciiTheme="minorHAnsi" w:hAnsiTheme="minorHAnsi" w:cstheme="minorHAnsi"/>
          <w:sz w:val="22"/>
          <w:szCs w:val="22"/>
        </w:rPr>
        <w:fldChar w:fldCharType="end"/>
      </w:r>
      <w:r w:rsidRPr="00212483">
        <w:rPr>
          <w:rFonts w:asciiTheme="minorHAnsi" w:hAnsiTheme="minorHAnsi" w:cstheme="minorHAnsi"/>
          <w:sz w:val="22"/>
          <w:szCs w:val="22"/>
        </w:rPr>
        <w:t xml:space="preserve"> </w:t>
      </w:r>
    </w:p>
    <w:bookmarkEnd w:id="124"/>
  </w:footnote>
  <w:footnote w:id="9">
    <w:p w14:paraId="56498590" w14:textId="77777777" w:rsidR="00072AA7" w:rsidRPr="009161BE" w:rsidRDefault="00072AA7" w:rsidP="009161BE">
      <w:pPr>
        <w:pStyle w:val="Tekstprzypisudolnego"/>
        <w:spacing w:line="276" w:lineRule="auto"/>
        <w:rPr>
          <w:rFonts w:asciiTheme="minorHAnsi" w:hAnsiTheme="minorHAnsi" w:cstheme="minorHAnsi"/>
          <w:sz w:val="22"/>
          <w:szCs w:val="22"/>
        </w:rPr>
      </w:pPr>
      <w:r w:rsidRPr="009161BE">
        <w:rPr>
          <w:rStyle w:val="Odwoanieprzypisudolnego"/>
          <w:rFonts w:asciiTheme="minorHAnsi" w:hAnsiTheme="minorHAnsi" w:cstheme="minorHAnsi"/>
          <w:sz w:val="22"/>
          <w:szCs w:val="22"/>
        </w:rPr>
        <w:footnoteRef/>
      </w:r>
      <w:r w:rsidRPr="009161BE">
        <w:rPr>
          <w:rFonts w:asciiTheme="minorHAnsi" w:hAnsiTheme="minorHAnsi" w:cstheme="minorHAnsi"/>
          <w:sz w:val="22"/>
          <w:szCs w:val="22"/>
        </w:rPr>
        <w:t xml:space="preserve"> </w:t>
      </w:r>
      <w:hyperlink r:id="rId2" w:history="1">
        <w:r w:rsidRPr="009161BE">
          <w:rPr>
            <w:rStyle w:val="Hipercze"/>
            <w:rFonts w:asciiTheme="minorHAnsi" w:hAnsiTheme="minorHAnsi" w:cstheme="minorHAnsi"/>
            <w:sz w:val="22"/>
            <w:szCs w:val="22"/>
          </w:rPr>
          <w:t>https://joint-research-centre.ec.europa.eu/digcomp_en</w:t>
        </w:r>
      </w:hyperlink>
      <w:r w:rsidRPr="009161BE">
        <w:rPr>
          <w:rFonts w:asciiTheme="minorHAnsi" w:hAnsiTheme="minorHAnsi" w:cstheme="minorHAnsi"/>
          <w:sz w:val="22"/>
          <w:szCs w:val="22"/>
        </w:rPr>
        <w:t>. W przypadku gdy na dzień ogłoszenia naboru aktualna wersja ramy nie jest przetłumaczona na język polski, IZ RP wykorzystują najaktualniejszą przetłumaczoną wersję ramy (</w:t>
      </w:r>
      <w:hyperlink r:id="rId3" w:history="1">
        <w:r w:rsidRPr="009161BE">
          <w:rPr>
            <w:rStyle w:val="Hipercze"/>
            <w:rFonts w:asciiTheme="minorHAnsi" w:hAnsiTheme="minorHAnsi" w:cstheme="minorHAnsi"/>
            <w:sz w:val="22"/>
            <w:szCs w:val="22"/>
          </w:rPr>
          <w:t>http://www.digcomp.pl/</w:t>
        </w:r>
      </w:hyperlink>
      <w:r w:rsidRPr="009161BE">
        <w:rPr>
          <w:rFonts w:asciiTheme="minorHAnsi" w:hAnsiTheme="minorHAnsi" w:cstheme="minorHAnsi"/>
          <w:sz w:val="22"/>
          <w:szCs w:val="22"/>
        </w:rPr>
        <w:t xml:space="preserve">). </w:t>
      </w:r>
    </w:p>
  </w:footnote>
  <w:footnote w:id="10">
    <w:p w14:paraId="008EC241" w14:textId="77777777" w:rsidR="00072AA7" w:rsidRPr="00EC10EB" w:rsidRDefault="00072AA7" w:rsidP="00CD6B4D">
      <w:pPr>
        <w:pStyle w:val="Tekstprzypisudolnego"/>
        <w:spacing w:line="276" w:lineRule="auto"/>
        <w:rPr>
          <w:rFonts w:asciiTheme="minorHAnsi" w:hAnsiTheme="minorHAnsi" w:cstheme="minorHAnsi"/>
          <w:sz w:val="22"/>
          <w:szCs w:val="22"/>
        </w:rPr>
      </w:pPr>
      <w:r w:rsidRPr="00EC10EB">
        <w:rPr>
          <w:rStyle w:val="Odwoanieprzypisudolnego"/>
          <w:rFonts w:asciiTheme="minorHAnsi" w:hAnsiTheme="minorHAnsi" w:cstheme="minorHAnsi"/>
          <w:sz w:val="22"/>
          <w:szCs w:val="22"/>
        </w:rPr>
        <w:footnoteRef/>
      </w:r>
      <w:r w:rsidRPr="00EC10EB">
        <w:rPr>
          <w:rFonts w:asciiTheme="minorHAnsi" w:hAnsiTheme="minorHAnsi" w:cstheme="minorHAnsi"/>
          <w:sz w:val="22"/>
          <w:szCs w:val="22"/>
        </w:rPr>
        <w:t xml:space="preserve"> https://zpe.gov.pl/a/standardy-techniczne/DpbQtmDTi</w:t>
      </w:r>
    </w:p>
  </w:footnote>
  <w:footnote w:id="11">
    <w:p w14:paraId="0F5121DF" w14:textId="77777777" w:rsidR="00072AA7" w:rsidRPr="00D538C7" w:rsidRDefault="00072AA7" w:rsidP="00D538C7">
      <w:pPr>
        <w:pStyle w:val="Tekstprzypisudolnego"/>
        <w:spacing w:line="276" w:lineRule="auto"/>
        <w:rPr>
          <w:rFonts w:asciiTheme="minorHAnsi" w:hAnsiTheme="minorHAnsi" w:cstheme="minorHAnsi"/>
          <w:sz w:val="22"/>
          <w:szCs w:val="22"/>
        </w:rPr>
      </w:pPr>
      <w:r w:rsidRPr="00D538C7">
        <w:rPr>
          <w:rStyle w:val="Odwoanieprzypisudolnego"/>
          <w:rFonts w:asciiTheme="minorHAnsi" w:hAnsiTheme="minorHAnsi" w:cstheme="minorHAnsi"/>
          <w:sz w:val="22"/>
          <w:szCs w:val="22"/>
        </w:rPr>
        <w:footnoteRef/>
      </w:r>
      <w:r w:rsidRPr="00D538C7">
        <w:rPr>
          <w:rFonts w:asciiTheme="minorHAnsi" w:hAnsiTheme="minorHAnsi" w:cstheme="minorHAnsi"/>
          <w:sz w:val="22"/>
          <w:szCs w:val="22"/>
        </w:rPr>
        <w:t xml:space="preserve"> </w:t>
      </w:r>
      <w:hyperlink r:id="rId4" w:history="1">
        <w:r w:rsidRPr="00D538C7">
          <w:rPr>
            <w:rStyle w:val="Hipercze"/>
            <w:rFonts w:asciiTheme="minorHAnsi" w:hAnsiTheme="minorHAnsi" w:cstheme="minorHAnsi"/>
            <w:sz w:val="22"/>
            <w:szCs w:val="22"/>
          </w:rPr>
          <w:t>https://joint-research-centre.ec.europa.eu/digcomp_en</w:t>
        </w:r>
      </w:hyperlink>
      <w:r w:rsidRPr="00D538C7">
        <w:rPr>
          <w:rFonts w:asciiTheme="minorHAnsi" w:hAnsiTheme="minorHAnsi" w:cstheme="minorHAnsi"/>
          <w:sz w:val="22"/>
          <w:szCs w:val="22"/>
        </w:rPr>
        <w:t>. W przypadku gdy na dzień ogłoszenia naboru aktualna wersja ramy nie jest przetłumaczona na język polski, IZ RP wykorzystują najaktualniejszą przetłumaczoną wersję ramy (</w:t>
      </w:r>
      <w:hyperlink r:id="rId5" w:history="1">
        <w:r w:rsidRPr="00D538C7">
          <w:rPr>
            <w:rStyle w:val="Hipercze"/>
            <w:rFonts w:asciiTheme="minorHAnsi" w:hAnsiTheme="minorHAnsi" w:cstheme="minorHAnsi"/>
            <w:sz w:val="22"/>
            <w:szCs w:val="22"/>
          </w:rPr>
          <w:t>http://www.digcomp.pl/</w:t>
        </w:r>
      </w:hyperlink>
      <w:r w:rsidRPr="00D538C7">
        <w:rPr>
          <w:rFonts w:asciiTheme="minorHAnsi" w:hAnsiTheme="minorHAnsi" w:cstheme="minorHAnsi"/>
          <w:sz w:val="22"/>
          <w:szCs w:val="22"/>
        </w:rPr>
        <w:t xml:space="preserve">). </w:t>
      </w:r>
    </w:p>
  </w:footnote>
  <w:footnote w:id="12">
    <w:p w14:paraId="1BE2142F" w14:textId="36D536B9" w:rsidR="00072AA7" w:rsidRPr="00EC10EB" w:rsidRDefault="00072AA7" w:rsidP="00EC10EB">
      <w:pPr>
        <w:pStyle w:val="Tekstprzypisudolnego"/>
        <w:spacing w:line="276" w:lineRule="auto"/>
        <w:rPr>
          <w:rFonts w:asciiTheme="minorHAnsi" w:hAnsiTheme="minorHAnsi" w:cstheme="minorHAnsi"/>
          <w:sz w:val="22"/>
          <w:szCs w:val="22"/>
        </w:rPr>
      </w:pPr>
      <w:r w:rsidRPr="00EC10EB">
        <w:rPr>
          <w:rStyle w:val="Odwoanieprzypisudolnego"/>
          <w:rFonts w:asciiTheme="minorHAnsi" w:hAnsiTheme="minorHAnsi" w:cstheme="minorHAnsi"/>
          <w:sz w:val="22"/>
          <w:szCs w:val="22"/>
        </w:rPr>
        <w:footnoteRef/>
      </w:r>
      <w:r w:rsidRPr="00EC10EB">
        <w:rPr>
          <w:rFonts w:asciiTheme="minorHAnsi" w:hAnsiTheme="minorHAnsi" w:cstheme="minorHAnsi"/>
          <w:sz w:val="22"/>
          <w:szCs w:val="22"/>
        </w:rPr>
        <w:t xml:space="preserve"> </w:t>
      </w:r>
      <w:hyperlink r:id="rId6" w:history="1">
        <w:r w:rsidRPr="002B7C5B">
          <w:rPr>
            <w:rStyle w:val="Hipercze"/>
            <w:rFonts w:asciiTheme="minorHAnsi" w:hAnsiTheme="minorHAnsi" w:cstheme="minorHAnsi"/>
            <w:sz w:val="22"/>
            <w:szCs w:val="22"/>
          </w:rPr>
          <w:t>https://zpe.gov.pl/a/standardy-techniczne/DpbQtmDTi</w:t>
        </w:r>
      </w:hyperlink>
      <w:r>
        <w:rPr>
          <w:rFonts w:asciiTheme="minorHAnsi" w:hAnsiTheme="minorHAnsi" w:cstheme="minorHAnsi"/>
          <w:sz w:val="22"/>
          <w:szCs w:val="22"/>
        </w:rPr>
        <w:t xml:space="preserve"> </w:t>
      </w:r>
    </w:p>
  </w:footnote>
  <w:footnote w:id="13">
    <w:p w14:paraId="09EF6E36" w14:textId="77777777" w:rsidR="00072AA7" w:rsidRPr="001F4AE5" w:rsidRDefault="00072AA7" w:rsidP="00EC10EB">
      <w:pPr>
        <w:pStyle w:val="Tekstprzypisudolnego"/>
        <w:spacing w:line="276" w:lineRule="auto"/>
        <w:rPr>
          <w:rFonts w:asciiTheme="minorHAnsi" w:hAnsiTheme="minorHAnsi"/>
          <w:sz w:val="22"/>
          <w:szCs w:val="22"/>
        </w:rPr>
      </w:pPr>
      <w:r w:rsidRPr="00EC10EB">
        <w:rPr>
          <w:rStyle w:val="Odwoanieprzypisudolnego"/>
          <w:rFonts w:asciiTheme="minorHAnsi" w:hAnsiTheme="minorHAnsi" w:cstheme="minorHAnsi"/>
          <w:sz w:val="22"/>
          <w:szCs w:val="22"/>
        </w:rPr>
        <w:footnoteRef/>
      </w:r>
      <w:r w:rsidRPr="00EC10EB">
        <w:rPr>
          <w:rFonts w:asciiTheme="minorHAnsi" w:hAnsiTheme="minorHAnsi" w:cstheme="minorHAnsi"/>
          <w:sz w:val="22"/>
          <w:szCs w:val="22"/>
        </w:rPr>
        <w:t xml:space="preserve"> </w:t>
      </w:r>
      <w:hyperlink r:id="rId7" w:history="1">
        <w:r w:rsidRPr="00EC10EB">
          <w:rPr>
            <w:rStyle w:val="Hipercze"/>
            <w:rFonts w:asciiTheme="minorHAnsi" w:hAnsiTheme="minorHAnsi" w:cstheme="minorHAnsi"/>
            <w:sz w:val="22"/>
            <w:szCs w:val="22"/>
          </w:rPr>
          <w:t>https://www.gov.pl/web/edukacja-i-nauka/zintegrowana-strategia-umiejetnosci-2030-czesc-szczegolowa--dokument-przyjety-przez-rade-ministrow</w:t>
        </w:r>
      </w:hyperlink>
      <w:r>
        <w:rPr>
          <w:rFonts w:asciiTheme="minorHAnsi" w:hAnsiTheme="minorHAnsi"/>
          <w:sz w:val="22"/>
          <w:szCs w:val="22"/>
        </w:rPr>
        <w:t xml:space="preserve"> </w:t>
      </w:r>
    </w:p>
  </w:footnote>
  <w:footnote w:id="14">
    <w:p w14:paraId="1061C58F" w14:textId="77777777" w:rsidR="00072AA7" w:rsidRPr="00F3768C" w:rsidRDefault="00072AA7" w:rsidP="00962FB5">
      <w:pPr>
        <w:pStyle w:val="Tekstprzypisudolnego"/>
        <w:rPr>
          <w:rFonts w:asciiTheme="minorHAnsi" w:hAnsiTheme="minorHAnsi" w:cstheme="minorHAnsi"/>
          <w:sz w:val="22"/>
          <w:szCs w:val="22"/>
        </w:rPr>
      </w:pPr>
      <w:r w:rsidRPr="00F3768C">
        <w:rPr>
          <w:rStyle w:val="Odwoanieprzypisudolnego"/>
          <w:rFonts w:asciiTheme="minorHAnsi" w:hAnsiTheme="minorHAnsi" w:cstheme="minorHAnsi"/>
          <w:sz w:val="22"/>
          <w:szCs w:val="22"/>
        </w:rPr>
        <w:footnoteRef/>
      </w:r>
      <w:r w:rsidRPr="00F3768C">
        <w:rPr>
          <w:rFonts w:asciiTheme="minorHAnsi" w:hAnsiTheme="minorHAnsi" w:cstheme="minorHAnsi"/>
          <w:sz w:val="22"/>
          <w:szCs w:val="22"/>
        </w:rPr>
        <w:t xml:space="preserve"> W wersji obowiązującej w dniu rozpoczęcia naboru wniosków o dofinansowanie.</w:t>
      </w:r>
    </w:p>
  </w:footnote>
  <w:footnote w:id="15">
    <w:p w14:paraId="7B34AE6E" w14:textId="77777777" w:rsidR="00072AA7" w:rsidRPr="00F3768C" w:rsidRDefault="00072AA7" w:rsidP="00661A2F">
      <w:pPr>
        <w:pStyle w:val="Tekstprzypisudolnego"/>
        <w:rPr>
          <w:rFonts w:asciiTheme="minorHAnsi" w:hAnsiTheme="minorHAnsi" w:cstheme="minorHAnsi"/>
          <w:sz w:val="22"/>
          <w:szCs w:val="22"/>
        </w:rPr>
      </w:pPr>
      <w:r w:rsidRPr="00F3768C">
        <w:rPr>
          <w:rStyle w:val="Odwoanieprzypisudolnego"/>
          <w:rFonts w:asciiTheme="minorHAnsi" w:hAnsiTheme="minorHAnsi" w:cstheme="minorHAnsi"/>
          <w:sz w:val="22"/>
          <w:szCs w:val="22"/>
        </w:rPr>
        <w:footnoteRef/>
      </w:r>
      <w:r w:rsidRPr="00F3768C">
        <w:rPr>
          <w:rFonts w:asciiTheme="minorHAnsi" w:hAnsiTheme="minorHAnsi" w:cstheme="minorHAnsi"/>
          <w:sz w:val="22"/>
          <w:szCs w:val="22"/>
        </w:rPr>
        <w:t xml:space="preserve"> W wersji obowiązującej w dniu rozpoczęcia naboru wniosków o dofinansowanie.</w:t>
      </w:r>
    </w:p>
  </w:footnote>
  <w:footnote w:id="16">
    <w:p w14:paraId="60E19E93" w14:textId="77777777" w:rsidR="00072AA7" w:rsidRPr="00F3768C" w:rsidRDefault="00072AA7" w:rsidP="00661A2F">
      <w:pPr>
        <w:pStyle w:val="Tekstprzypisudolnego"/>
        <w:rPr>
          <w:rFonts w:asciiTheme="minorHAnsi" w:hAnsiTheme="minorHAnsi" w:cstheme="minorHAnsi"/>
          <w:sz w:val="22"/>
          <w:szCs w:val="22"/>
        </w:rPr>
      </w:pPr>
      <w:r w:rsidRPr="008769AA">
        <w:rPr>
          <w:rStyle w:val="Odwoanieprzypisudolnego"/>
        </w:rPr>
        <w:footnoteRef/>
      </w:r>
      <w:r w:rsidRPr="008769AA">
        <w:t xml:space="preserve"> </w:t>
      </w:r>
      <w:hyperlink r:id="rId8" w:history="1">
        <w:r w:rsidRPr="00F3768C">
          <w:rPr>
            <w:rStyle w:val="Hipercze"/>
            <w:rFonts w:asciiTheme="minorHAnsi" w:hAnsiTheme="minorHAnsi" w:cstheme="minorHAnsi"/>
            <w:sz w:val="22"/>
            <w:szCs w:val="22"/>
          </w:rPr>
          <w:t>https://model.dostepnaszkola.info/</w:t>
        </w:r>
      </w:hyperlink>
      <w:r w:rsidRPr="00F3768C">
        <w:rPr>
          <w:rFonts w:asciiTheme="minorHAnsi" w:hAnsiTheme="minorHAnsi" w:cstheme="minorHAnsi"/>
          <w:sz w:val="22"/>
          <w:szCs w:val="22"/>
        </w:rPr>
        <w:t xml:space="preserve"> </w:t>
      </w:r>
    </w:p>
  </w:footnote>
  <w:footnote w:id="17">
    <w:p w14:paraId="73A90C71" w14:textId="77777777" w:rsidR="00072AA7" w:rsidRPr="00F3768C" w:rsidRDefault="00072AA7" w:rsidP="00661A2F">
      <w:pPr>
        <w:pStyle w:val="Tekstprzypisudolnego"/>
        <w:rPr>
          <w:sz w:val="22"/>
          <w:szCs w:val="22"/>
        </w:rPr>
      </w:pPr>
      <w:r w:rsidRPr="00F3768C">
        <w:rPr>
          <w:rStyle w:val="Odwoanieprzypisudolnego"/>
          <w:rFonts w:asciiTheme="minorHAnsi" w:hAnsiTheme="minorHAnsi" w:cstheme="minorHAnsi"/>
          <w:sz w:val="22"/>
          <w:szCs w:val="22"/>
        </w:rPr>
        <w:footnoteRef/>
      </w:r>
      <w:r w:rsidRPr="00F3768C">
        <w:rPr>
          <w:rFonts w:asciiTheme="minorHAnsi" w:hAnsiTheme="minorHAnsi" w:cstheme="minorHAnsi"/>
          <w:sz w:val="22"/>
          <w:szCs w:val="22"/>
        </w:rPr>
        <w:t xml:space="preserve"> </w:t>
      </w:r>
      <w:hyperlink r:id="rId9" w:history="1">
        <w:r w:rsidRPr="00F3768C">
          <w:rPr>
            <w:rStyle w:val="Hipercze"/>
            <w:rFonts w:asciiTheme="minorHAnsi" w:hAnsiTheme="minorHAnsi" w:cstheme="minorHAnsi"/>
            <w:sz w:val="22"/>
            <w:szCs w:val="22"/>
          </w:rPr>
          <w:t>https://www.ore.edu.pl/category/projekty-po-wer/szkola-cwiczen/</w:t>
        </w:r>
      </w:hyperlink>
      <w:r w:rsidRPr="00F3768C">
        <w:rPr>
          <w:sz w:val="22"/>
          <w:szCs w:val="22"/>
        </w:rPr>
        <w:t xml:space="preserve"> </w:t>
      </w:r>
    </w:p>
  </w:footnote>
  <w:footnote w:id="18">
    <w:p w14:paraId="374F3407" w14:textId="77777777" w:rsidR="00072AA7" w:rsidRPr="00F3768C" w:rsidRDefault="00072AA7" w:rsidP="00661A2F">
      <w:pPr>
        <w:pStyle w:val="Tekstprzypisudolnego"/>
        <w:rPr>
          <w:rFonts w:asciiTheme="minorHAnsi" w:hAnsiTheme="minorHAnsi" w:cstheme="minorHAnsi"/>
          <w:sz w:val="22"/>
          <w:szCs w:val="22"/>
        </w:rPr>
      </w:pPr>
      <w:r w:rsidRPr="00F3768C">
        <w:rPr>
          <w:rStyle w:val="Odwoanieprzypisudolnego"/>
          <w:sz w:val="22"/>
          <w:szCs w:val="22"/>
        </w:rPr>
        <w:footnoteRef/>
      </w:r>
      <w:r w:rsidRPr="00F3768C">
        <w:rPr>
          <w:sz w:val="22"/>
          <w:szCs w:val="22"/>
        </w:rPr>
        <w:t xml:space="preserve"> </w:t>
      </w:r>
      <w:hyperlink r:id="rId10" w:history="1">
        <w:r w:rsidRPr="00F3768C">
          <w:rPr>
            <w:rStyle w:val="Hipercze"/>
            <w:rFonts w:asciiTheme="minorHAnsi" w:hAnsiTheme="minorHAnsi" w:cstheme="minorHAnsi"/>
            <w:sz w:val="22"/>
            <w:szCs w:val="22"/>
          </w:rPr>
          <w:t>https://asystentspe.pl/</w:t>
        </w:r>
      </w:hyperlink>
      <w:r w:rsidRPr="00F3768C">
        <w:rPr>
          <w:rFonts w:asciiTheme="minorHAnsi" w:hAnsiTheme="minorHAnsi" w:cstheme="minorHAnsi"/>
          <w:sz w:val="22"/>
          <w:szCs w:val="22"/>
        </w:rPr>
        <w:t xml:space="preserve"> </w:t>
      </w:r>
    </w:p>
  </w:footnote>
  <w:footnote w:id="19">
    <w:p w14:paraId="748BB673" w14:textId="77777777" w:rsidR="00072AA7" w:rsidRPr="00F3768C" w:rsidRDefault="00072AA7" w:rsidP="00661A2F">
      <w:pPr>
        <w:pStyle w:val="Tekstprzypisudolnego"/>
        <w:rPr>
          <w:rFonts w:asciiTheme="minorHAnsi" w:hAnsiTheme="minorHAnsi" w:cstheme="minorHAnsi"/>
          <w:sz w:val="22"/>
          <w:szCs w:val="22"/>
        </w:rPr>
      </w:pPr>
      <w:r w:rsidRPr="00F3768C">
        <w:rPr>
          <w:rStyle w:val="Odwoanieprzypisudolnego"/>
          <w:rFonts w:asciiTheme="minorHAnsi" w:hAnsiTheme="minorHAnsi" w:cstheme="minorHAnsi"/>
          <w:sz w:val="22"/>
          <w:szCs w:val="22"/>
        </w:rPr>
        <w:footnoteRef/>
      </w:r>
      <w:r w:rsidRPr="00F3768C">
        <w:rPr>
          <w:rFonts w:asciiTheme="minorHAnsi" w:hAnsiTheme="minorHAnsi" w:cstheme="minorHAnsi"/>
          <w:sz w:val="22"/>
          <w:szCs w:val="22"/>
        </w:rPr>
        <w:t xml:space="preserve"> </w:t>
      </w:r>
      <w:hyperlink r:id="rId11" w:history="1">
        <w:r w:rsidRPr="00F3768C">
          <w:rPr>
            <w:rStyle w:val="Hipercze"/>
            <w:rFonts w:asciiTheme="minorHAnsi" w:hAnsiTheme="minorHAnsi" w:cstheme="minorHAnsi"/>
            <w:sz w:val="22"/>
            <w:szCs w:val="22"/>
          </w:rPr>
          <w:t>http://www.doradztwo.ore.edu.pl/programy-i-wsdz/</w:t>
        </w:r>
      </w:hyperlink>
      <w:r w:rsidRPr="00F3768C">
        <w:rPr>
          <w:rFonts w:asciiTheme="minorHAnsi" w:hAnsiTheme="minorHAnsi" w:cstheme="minorHAnsi"/>
          <w:sz w:val="22"/>
          <w:szCs w:val="22"/>
        </w:rPr>
        <w:t xml:space="preserve"> </w:t>
      </w:r>
    </w:p>
  </w:footnote>
  <w:footnote w:id="20">
    <w:p w14:paraId="39BBF655" w14:textId="77777777" w:rsidR="00072AA7" w:rsidRPr="00F3768C" w:rsidRDefault="00072AA7" w:rsidP="006123D6">
      <w:pPr>
        <w:pStyle w:val="Tekstprzypisudolnego"/>
        <w:rPr>
          <w:rFonts w:asciiTheme="minorHAnsi" w:hAnsiTheme="minorHAnsi" w:cstheme="minorHAnsi"/>
          <w:sz w:val="22"/>
          <w:szCs w:val="22"/>
        </w:rPr>
      </w:pPr>
      <w:r w:rsidRPr="00F3768C">
        <w:rPr>
          <w:rStyle w:val="Odwoanieprzypisudolnego"/>
          <w:rFonts w:asciiTheme="minorHAnsi" w:hAnsiTheme="minorHAnsi" w:cstheme="minorHAnsi"/>
          <w:sz w:val="22"/>
          <w:szCs w:val="22"/>
        </w:rPr>
        <w:footnoteRef/>
      </w:r>
      <w:r w:rsidRPr="00F3768C">
        <w:rPr>
          <w:rFonts w:asciiTheme="minorHAnsi" w:hAnsiTheme="minorHAnsi" w:cstheme="minorHAnsi"/>
          <w:sz w:val="22"/>
          <w:szCs w:val="22"/>
        </w:rPr>
        <w:t xml:space="preserve"> </w:t>
      </w:r>
      <w:r w:rsidRPr="00F3768C">
        <w:rPr>
          <w:rFonts w:asciiTheme="minorHAnsi" w:hAnsiTheme="minorHAnsi" w:cstheme="minorHAnsi"/>
          <w:sz w:val="22"/>
          <w:szCs w:val="22"/>
          <w:lang w:eastAsia="pl-PL"/>
        </w:rPr>
        <w:t>Wskazanym jako obszar realizacji projektu we wniosku o dofinansowanie projektu.</w:t>
      </w:r>
    </w:p>
  </w:footnote>
  <w:footnote w:id="21">
    <w:p w14:paraId="7AE5E641" w14:textId="77777777" w:rsidR="00072AA7" w:rsidRPr="00CC054E" w:rsidRDefault="00072AA7" w:rsidP="006123D6">
      <w:pPr>
        <w:pStyle w:val="Tekstprzypisudolnego"/>
        <w:rPr>
          <w:color w:val="FF0000"/>
        </w:rPr>
      </w:pPr>
      <w:r w:rsidRPr="00F3768C">
        <w:rPr>
          <w:rStyle w:val="Odwoanieprzypisudolnego"/>
          <w:rFonts w:asciiTheme="minorHAnsi" w:hAnsiTheme="minorHAnsi" w:cstheme="minorHAnsi"/>
          <w:sz w:val="22"/>
          <w:szCs w:val="22"/>
        </w:rPr>
        <w:footnoteRef/>
      </w:r>
      <w:r w:rsidRPr="00F3768C">
        <w:rPr>
          <w:rFonts w:asciiTheme="minorHAnsi" w:hAnsiTheme="minorHAnsi" w:cstheme="minorHAnsi"/>
          <w:sz w:val="22"/>
          <w:szCs w:val="22"/>
        </w:rPr>
        <w:t xml:space="preserve"> W przypadku realizacji projektu na obszarze większym niż jedno miasto lub gmina, projekt musi być zlokalizowany na obszarze co najmniej jednego miasta średniego tracącego funkcje społeczno-gospodarcze lub gminy zagrożonej trwałą marginalizacją.</w:t>
      </w:r>
    </w:p>
  </w:footnote>
  <w:footnote w:id="22">
    <w:p w14:paraId="169E9912" w14:textId="53A6B5E8" w:rsidR="00072AA7" w:rsidRPr="00EC10EB" w:rsidRDefault="00072AA7" w:rsidP="00EC10EB">
      <w:pPr>
        <w:pStyle w:val="Tekstprzypisudolnego"/>
        <w:spacing w:line="276" w:lineRule="auto"/>
        <w:rPr>
          <w:rFonts w:asciiTheme="minorHAnsi" w:hAnsiTheme="minorHAnsi" w:cstheme="minorHAnsi"/>
          <w:sz w:val="22"/>
          <w:szCs w:val="22"/>
        </w:rPr>
      </w:pPr>
      <w:r w:rsidRPr="00EC10EB">
        <w:rPr>
          <w:rStyle w:val="Odwoanieprzypisudolnego"/>
          <w:rFonts w:asciiTheme="minorHAnsi" w:hAnsiTheme="minorHAnsi" w:cstheme="minorHAnsi"/>
          <w:sz w:val="22"/>
          <w:szCs w:val="22"/>
        </w:rPr>
        <w:footnoteRef/>
      </w:r>
      <w:r w:rsidRPr="00EC10EB">
        <w:rPr>
          <w:rFonts w:asciiTheme="minorHAnsi" w:hAnsiTheme="minorHAnsi" w:cstheme="minorHAnsi"/>
          <w:sz w:val="22"/>
          <w:szCs w:val="22"/>
        </w:rPr>
        <w:t xml:space="preserve"> W wersji obowiązującej w dniu rozpoczęcia naboru wniosków o dofinansowanie; dostępne </w:t>
      </w:r>
      <w:r>
        <w:rPr>
          <w:rFonts w:asciiTheme="minorHAnsi" w:hAnsiTheme="minorHAnsi" w:cstheme="minorHAnsi"/>
          <w:sz w:val="22"/>
          <w:szCs w:val="22"/>
        </w:rPr>
        <w:t>n</w:t>
      </w:r>
      <w:r w:rsidRPr="00EC10EB">
        <w:rPr>
          <w:rFonts w:asciiTheme="minorHAnsi" w:hAnsiTheme="minorHAnsi" w:cstheme="minorHAnsi"/>
          <w:sz w:val="22"/>
          <w:szCs w:val="22"/>
        </w:rPr>
        <w:t>a</w:t>
      </w:r>
      <w:r>
        <w:rPr>
          <w:rFonts w:asciiTheme="minorHAnsi" w:hAnsiTheme="minorHAnsi" w:cstheme="minorHAnsi"/>
          <w:sz w:val="22"/>
          <w:szCs w:val="22"/>
        </w:rPr>
        <w:t> </w:t>
      </w:r>
      <w:r w:rsidRPr="00EC10EB">
        <w:rPr>
          <w:rFonts w:asciiTheme="minorHAnsi" w:hAnsiTheme="minorHAnsi" w:cstheme="minorHAnsi"/>
          <w:sz w:val="22"/>
          <w:szCs w:val="22"/>
        </w:rPr>
        <w:t xml:space="preserve">stronie internetowej </w:t>
      </w:r>
      <w:hyperlink r:id="rId12" w:history="1">
        <w:r w:rsidRPr="00EC10EB">
          <w:rPr>
            <w:rStyle w:val="Hipercze"/>
            <w:rFonts w:asciiTheme="minorHAnsi" w:hAnsiTheme="minorHAnsi" w:cstheme="minorHAnsi"/>
            <w:sz w:val="22"/>
            <w:szCs w:val="22"/>
          </w:rPr>
          <w:t>https://www.gov.pl/web/fundusze-regiony/wytyczne-na-lata-2021-2027</w:t>
        </w:r>
      </w:hyperlink>
    </w:p>
  </w:footnote>
  <w:footnote w:id="23">
    <w:p w14:paraId="5D631011" w14:textId="5BD51D39" w:rsidR="00072AA7" w:rsidRDefault="00072AA7" w:rsidP="00EC10EB">
      <w:pPr>
        <w:pStyle w:val="Tekstprzypisudolnego"/>
        <w:spacing w:before="60" w:line="276" w:lineRule="auto"/>
      </w:pPr>
      <w:r w:rsidRPr="00EC10EB">
        <w:rPr>
          <w:rStyle w:val="Odwoanieprzypisudolnego"/>
          <w:rFonts w:asciiTheme="minorHAnsi" w:hAnsiTheme="minorHAnsi" w:cstheme="minorHAnsi"/>
          <w:sz w:val="22"/>
          <w:szCs w:val="22"/>
        </w:rPr>
        <w:footnoteRef/>
      </w:r>
      <w:r w:rsidRPr="00EC10EB">
        <w:rPr>
          <w:rFonts w:asciiTheme="minorHAnsi" w:hAnsiTheme="minorHAnsi" w:cstheme="minorHAnsi"/>
          <w:sz w:val="22"/>
          <w:szCs w:val="22"/>
        </w:rPr>
        <w:t xml:space="preserve"> W wersji obowiązującej w dniu rozpoczęcia naboru wniosków o dofinansowanie; dostępne na stronie internetowej </w:t>
      </w:r>
      <w:hyperlink r:id="rId13" w:history="1">
        <w:r w:rsidRPr="00EC10EB">
          <w:rPr>
            <w:rStyle w:val="Hipercze"/>
            <w:rFonts w:asciiTheme="minorHAnsi" w:hAnsiTheme="minorHAnsi" w:cstheme="minorHAnsi"/>
            <w:sz w:val="22"/>
            <w:szCs w:val="22"/>
          </w:rPr>
          <w:t>https://www.ewaluacja.gov.pl/strony/monitorowanie/lista-wskaznikow-kluczowych/lista-wskaznikow-kluczowych-efs/</w:t>
        </w:r>
      </w:hyperlink>
    </w:p>
  </w:footnote>
  <w:footnote w:id="24">
    <w:p w14:paraId="6B9C29A1" w14:textId="335F1514" w:rsidR="00072AA7" w:rsidRPr="00605E2C" w:rsidRDefault="00072AA7" w:rsidP="00BC51B2">
      <w:pPr>
        <w:pStyle w:val="Tekstprzypisudolnego"/>
        <w:spacing w:before="0" w:after="0" w:line="276" w:lineRule="auto"/>
        <w:rPr>
          <w:sz w:val="22"/>
          <w:szCs w:val="22"/>
        </w:rPr>
      </w:pPr>
      <w:r w:rsidRPr="00605E2C">
        <w:rPr>
          <w:rStyle w:val="Odwoanieprzypisudolnego"/>
          <w:rFonts w:ascii="Calibri" w:hAnsi="Calibri" w:cs="Calibri"/>
          <w:sz w:val="22"/>
          <w:szCs w:val="22"/>
        </w:rPr>
        <w:footnoteRef/>
      </w:r>
      <w:r w:rsidRPr="00605E2C">
        <w:rPr>
          <w:rFonts w:ascii="Calibri" w:hAnsi="Calibri" w:cs="Calibri"/>
          <w:sz w:val="22"/>
          <w:szCs w:val="22"/>
        </w:rPr>
        <w:t xml:space="preserve"> </w:t>
      </w:r>
      <w:r w:rsidRPr="00605E2C">
        <w:rPr>
          <w:rFonts w:ascii="Calibri" w:eastAsia="Times New Roman" w:hAnsi="Calibri" w:cs="Calibri"/>
          <w:sz w:val="22"/>
          <w:szCs w:val="22"/>
          <w:lang w:eastAsia="ar-SA"/>
        </w:rPr>
        <w:t xml:space="preserve">Alternatywność tę należy rozumieć w sposób następujący: </w:t>
      </w:r>
      <w:r w:rsidRPr="00605E2C">
        <w:rPr>
          <w:rFonts w:ascii="Calibri" w:eastAsia="Times New Roman" w:hAnsi="Calibri" w:cs="Calibri"/>
          <w:color w:val="000000"/>
          <w:sz w:val="22"/>
          <w:szCs w:val="22"/>
          <w:lang w:eastAsia="ar-SA"/>
        </w:rPr>
        <w:t>w przypadku stwierdzenia występowania barier równościowych osoba oceniaj</w:t>
      </w:r>
      <w:r w:rsidRPr="00C757B4">
        <w:rPr>
          <w:rFonts w:ascii="Calibri" w:eastAsia="Times New Roman" w:hAnsi="Calibri" w:cs="Calibri"/>
          <w:color w:val="000000"/>
          <w:sz w:val="22"/>
          <w:szCs w:val="22"/>
          <w:lang w:eastAsia="ar-SA"/>
        </w:rPr>
        <w:t>ąca wniosek o dofinansowanie projektu bierze pod uwagę kryterium nr 2 w dalszej jego ocenie (wybierając jednocześnie w kryterium nr 3 wartość „0”), zaś w</w:t>
      </w:r>
      <w:r>
        <w:rPr>
          <w:rFonts w:ascii="Calibri" w:eastAsia="Times New Roman" w:hAnsi="Calibri" w:cs="Calibri"/>
          <w:color w:val="000000"/>
          <w:sz w:val="22"/>
          <w:szCs w:val="22"/>
          <w:lang w:eastAsia="ar-SA"/>
        </w:rPr>
        <w:t> </w:t>
      </w:r>
      <w:r w:rsidRPr="00C757B4">
        <w:rPr>
          <w:rFonts w:ascii="Calibri" w:eastAsia="Times New Roman" w:hAnsi="Calibri" w:cs="Calibri"/>
          <w:color w:val="000000"/>
          <w:sz w:val="22"/>
          <w:szCs w:val="22"/>
          <w:lang w:eastAsia="ar-SA"/>
        </w:rPr>
        <w:t xml:space="preserve">przypadku braku występowania ww. barier – bierze pod </w:t>
      </w:r>
      <w:r w:rsidRPr="00605E2C">
        <w:rPr>
          <w:rFonts w:ascii="Calibri" w:eastAsia="Times New Roman" w:hAnsi="Calibri" w:cs="Calibri"/>
          <w:color w:val="000000"/>
          <w:sz w:val="22"/>
          <w:szCs w:val="22"/>
          <w:lang w:eastAsia="ar-SA"/>
        </w:rPr>
        <w:t>uwagę kryterium</w:t>
      </w:r>
      <w:r>
        <w:rPr>
          <w:rFonts w:ascii="Calibri" w:eastAsia="Times New Roman" w:hAnsi="Calibri" w:cs="Calibri"/>
          <w:color w:val="000000"/>
          <w:sz w:val="22"/>
          <w:szCs w:val="22"/>
          <w:lang w:eastAsia="ar-SA"/>
        </w:rPr>
        <w:t> </w:t>
      </w:r>
      <w:r w:rsidRPr="00605E2C">
        <w:rPr>
          <w:rFonts w:ascii="Calibri" w:eastAsia="Times New Roman" w:hAnsi="Calibri" w:cs="Calibri"/>
          <w:color w:val="000000"/>
          <w:sz w:val="22"/>
          <w:szCs w:val="22"/>
          <w:lang w:eastAsia="ar-SA"/>
        </w:rPr>
        <w:t>nr</w:t>
      </w:r>
      <w:r>
        <w:rPr>
          <w:rFonts w:ascii="Calibri" w:eastAsia="Times New Roman" w:hAnsi="Calibri" w:cs="Calibri"/>
          <w:color w:val="000000"/>
          <w:sz w:val="22"/>
          <w:szCs w:val="22"/>
          <w:lang w:eastAsia="ar-SA"/>
        </w:rPr>
        <w:t> </w:t>
      </w:r>
      <w:r w:rsidRPr="00605E2C">
        <w:rPr>
          <w:rFonts w:ascii="Calibri" w:eastAsia="Times New Roman" w:hAnsi="Calibri" w:cs="Calibri"/>
          <w:color w:val="000000"/>
          <w:sz w:val="22"/>
          <w:szCs w:val="22"/>
          <w:lang w:eastAsia="ar-SA"/>
        </w:rPr>
        <w:t>3 (analogicznie wybierając jednocześnie w kryterium nr 2 wartość „0”).</w:t>
      </w:r>
    </w:p>
  </w:footnote>
  <w:footnote w:id="25">
    <w:p w14:paraId="7E53AD30" w14:textId="77777777" w:rsidR="00072AA7" w:rsidRPr="006006FB" w:rsidRDefault="00072AA7" w:rsidP="00E6365E">
      <w:pPr>
        <w:pStyle w:val="Tekstprzypisudolnego"/>
        <w:spacing w:before="0" w:after="0" w:line="276" w:lineRule="auto"/>
        <w:rPr>
          <w:rFonts w:asciiTheme="minorHAnsi" w:hAnsiTheme="minorHAnsi" w:cstheme="minorHAnsi"/>
          <w:sz w:val="22"/>
          <w:szCs w:val="22"/>
        </w:rPr>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W przypadku EFS+ co do zasady produkty lub usługi nie będą miały charakteru neutralnego wobec zasady równości szans i niedyskryminacji. Jednakże w przypadku wskazania we wniosku o</w:t>
      </w:r>
      <w:r>
        <w:rPr>
          <w:rFonts w:asciiTheme="minorHAnsi" w:hAnsiTheme="minorHAnsi" w:cstheme="minorHAnsi"/>
          <w:sz w:val="22"/>
          <w:szCs w:val="22"/>
        </w:rPr>
        <w:t> </w:t>
      </w:r>
      <w:r w:rsidRPr="006006FB">
        <w:rPr>
          <w:rFonts w:asciiTheme="minorHAnsi" w:hAnsiTheme="minorHAnsi" w:cstheme="minorHAnsi"/>
          <w:sz w:val="22"/>
          <w:szCs w:val="22"/>
        </w:rPr>
        <w:t>dofinansowanie neutralnego produktu lub usługi, wnioskodawca musi ten fakt uzasadnić. Ostateczna decyzja o uznaniu danego produktu (lub usługi) za neutralny należy do ION, która dokonuje oceny wniosku o dofinansowanie projektu. W przypadku uznania, że dany produkt (lub</w:t>
      </w:r>
      <w:r>
        <w:rPr>
          <w:rFonts w:asciiTheme="minorHAnsi" w:hAnsiTheme="minorHAnsi" w:cstheme="minorHAnsi"/>
          <w:sz w:val="22"/>
          <w:szCs w:val="22"/>
        </w:rPr>
        <w:t> </w:t>
      </w:r>
      <w:r w:rsidRPr="006006FB">
        <w:rPr>
          <w:rFonts w:asciiTheme="minorHAnsi" w:hAnsiTheme="minorHAnsi" w:cstheme="minorHAnsi"/>
          <w:sz w:val="22"/>
          <w:szCs w:val="22"/>
        </w:rPr>
        <w:t>usługa) jest neutralny, projekt zawierający ten produkt (lub usługę) może być uznany za zgodny z</w:t>
      </w:r>
      <w:r>
        <w:rPr>
          <w:rFonts w:asciiTheme="minorHAnsi" w:hAnsiTheme="minorHAnsi" w:cstheme="minorHAnsi"/>
          <w:sz w:val="22"/>
          <w:szCs w:val="22"/>
        </w:rPr>
        <w:t> </w:t>
      </w:r>
      <w:r w:rsidRPr="006006FB">
        <w:rPr>
          <w:rFonts w:asciiTheme="minorHAnsi" w:hAnsiTheme="minorHAnsi" w:cstheme="minorHAnsi"/>
          <w:sz w:val="22"/>
          <w:szCs w:val="22"/>
        </w:rPr>
        <w:t>zasadą równości szans i niedyskryminacji. Uznanie neutralności określonych produktów (usług) projektu nie zwalnia jednak wnioskodawcy/beneficjenta ze stosowania standardów dostępności dla</w:t>
      </w:r>
      <w:r>
        <w:rPr>
          <w:rFonts w:asciiTheme="minorHAnsi" w:hAnsiTheme="minorHAnsi" w:cstheme="minorHAnsi"/>
          <w:sz w:val="22"/>
          <w:szCs w:val="22"/>
        </w:rPr>
        <w:t> </w:t>
      </w:r>
      <w:r w:rsidRPr="006006FB">
        <w:rPr>
          <w:rFonts w:asciiTheme="minorHAnsi" w:hAnsiTheme="minorHAnsi" w:cstheme="minorHAnsi"/>
          <w:sz w:val="22"/>
          <w:szCs w:val="22"/>
        </w:rPr>
        <w:t>realizacji pozostałej części projektu, dla której standardy dostępności mają zastosowanie.</w:t>
      </w:r>
    </w:p>
  </w:footnote>
  <w:footnote w:id="26">
    <w:p w14:paraId="07E631E9" w14:textId="77777777" w:rsidR="00072AA7" w:rsidRDefault="00072AA7" w:rsidP="00BC51B2">
      <w:pPr>
        <w:pStyle w:val="Tekstprzypisudolnego"/>
        <w:spacing w:before="60" w:after="0" w:line="276" w:lineRule="auto"/>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Standardy, o których mowa w Wytycznych </w:t>
      </w:r>
      <w:r w:rsidRPr="006006FB">
        <w:rPr>
          <w:rFonts w:asciiTheme="minorHAnsi" w:eastAsia="Calibri" w:hAnsiTheme="minorHAnsi" w:cstheme="minorHAnsi"/>
          <w:sz w:val="22"/>
          <w:szCs w:val="22"/>
        </w:rPr>
        <w:t>dotyczących realizacji zasad równościowych w ramach funduszy unijnych na lata 2021-2027</w:t>
      </w:r>
      <w:r w:rsidRPr="006006FB">
        <w:rPr>
          <w:rFonts w:asciiTheme="minorHAnsi" w:hAnsiTheme="minorHAnsi" w:cstheme="minorHAnsi"/>
          <w:sz w:val="22"/>
          <w:szCs w:val="22"/>
        </w:rPr>
        <w:t xml:space="preserve"> oraz w załączniku nr 2.</w:t>
      </w:r>
    </w:p>
  </w:footnote>
  <w:footnote w:id="27">
    <w:p w14:paraId="583870FB" w14:textId="66C4F1D2" w:rsidR="00072AA7" w:rsidRPr="004572BD" w:rsidRDefault="00072AA7" w:rsidP="00851B5B">
      <w:pPr>
        <w:pStyle w:val="Tekstprzypisudolnego"/>
        <w:spacing w:before="0" w:after="0" w:line="276" w:lineRule="auto"/>
        <w:rPr>
          <w:rFonts w:asciiTheme="minorHAnsi" w:hAnsiTheme="minorHAnsi" w:cstheme="minorHAnsi"/>
          <w:sz w:val="22"/>
          <w:szCs w:val="22"/>
        </w:rPr>
      </w:pPr>
      <w:r w:rsidRPr="004572BD">
        <w:rPr>
          <w:rStyle w:val="Odwoanieprzypisudolnego"/>
          <w:rFonts w:asciiTheme="minorHAnsi" w:hAnsiTheme="minorHAnsi" w:cstheme="minorHAnsi"/>
          <w:sz w:val="22"/>
          <w:szCs w:val="22"/>
        </w:rPr>
        <w:footnoteRef/>
      </w:r>
      <w:r w:rsidRPr="004572BD">
        <w:rPr>
          <w:rFonts w:asciiTheme="minorHAnsi" w:hAnsiTheme="minorHAnsi" w:cstheme="minorHAnsi"/>
          <w:sz w:val="22"/>
          <w:szCs w:val="22"/>
        </w:rPr>
        <w:t xml:space="preserve"> Przepisów art. 39. ust 2 pkt 1 i 2 ustawy wdrożeniowej nie stosuje się w przypadku wyboru podmiotów realizujących zadania objęte projektem partnerskim na podstawie praw szczególnych lub</w:t>
      </w:r>
      <w:r>
        <w:rPr>
          <w:rFonts w:asciiTheme="minorHAnsi" w:hAnsiTheme="minorHAnsi" w:cstheme="minorHAnsi"/>
          <w:sz w:val="22"/>
          <w:szCs w:val="22"/>
        </w:rPr>
        <w:t> </w:t>
      </w:r>
      <w:r w:rsidRPr="004572BD">
        <w:rPr>
          <w:rFonts w:asciiTheme="minorHAnsi" w:hAnsiTheme="minorHAnsi" w:cstheme="minorHAnsi"/>
          <w:sz w:val="22"/>
          <w:szCs w:val="22"/>
        </w:rPr>
        <w:t>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8">
    <w:p w14:paraId="3A3F9C89" w14:textId="77777777" w:rsidR="00072AA7" w:rsidRPr="001E596F" w:rsidRDefault="00072AA7" w:rsidP="001E596F">
      <w:pPr>
        <w:pStyle w:val="Tekstprzypisudolnego"/>
        <w:spacing w:line="276" w:lineRule="auto"/>
        <w:rPr>
          <w:rFonts w:asciiTheme="minorHAnsi" w:hAnsiTheme="minorHAnsi" w:cstheme="minorHAnsi"/>
          <w:sz w:val="22"/>
          <w:szCs w:val="22"/>
        </w:rPr>
      </w:pPr>
      <w:r w:rsidRPr="001E596F">
        <w:rPr>
          <w:rStyle w:val="Odwoanieprzypisudolnego"/>
          <w:rFonts w:asciiTheme="minorHAnsi" w:hAnsiTheme="minorHAnsi" w:cstheme="minorHAnsi"/>
          <w:sz w:val="22"/>
          <w:szCs w:val="22"/>
        </w:rPr>
        <w:footnoteRef/>
      </w:r>
      <w:r w:rsidRPr="001E596F">
        <w:rPr>
          <w:rFonts w:asciiTheme="minorHAnsi" w:hAnsiTheme="minorHAnsi" w:cstheme="minorHAnsi"/>
          <w:sz w:val="22"/>
          <w:szCs w:val="22"/>
        </w:rPr>
        <w:t xml:space="preserve"> Do przeliczenia łącznego kosztu projektu stosuje się miesięczny obrachunkowy kurs wymiany waluty stosowany przez KE (https://commission.europa.eu/funding-tenders/procedures-guidelines-tenders/information-contractors-and-beneficiaries/exchange-rate-inforeuro_en).</w:t>
      </w:r>
    </w:p>
  </w:footnote>
  <w:footnote w:id="29">
    <w:p w14:paraId="406107BF" w14:textId="5EDC6705" w:rsidR="00072AA7" w:rsidRPr="00080440" w:rsidRDefault="00072AA7" w:rsidP="00851B5B">
      <w:pPr>
        <w:spacing w:before="0"/>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30">
    <w:p w14:paraId="58782656" w14:textId="1CD9B237" w:rsidR="00072AA7" w:rsidRPr="00430D32" w:rsidRDefault="00072AA7" w:rsidP="00033ED9">
      <w:pPr>
        <w:pStyle w:val="Tekstprzypisudolnego"/>
        <w:spacing w:before="0" w:after="0" w:line="276" w:lineRule="auto"/>
        <w:ind w:left="142" w:hanging="142"/>
        <w:rPr>
          <w:rFonts w:asciiTheme="minorHAnsi" w:hAnsiTheme="minorHAnsi" w:cstheme="minorHAnsi"/>
          <w:sz w:val="22"/>
          <w:szCs w:val="22"/>
        </w:rPr>
      </w:pPr>
      <w:r w:rsidRPr="00B86302">
        <w:rPr>
          <w:rFonts w:asciiTheme="minorHAnsi" w:hAnsiTheme="minorHAnsi" w:cstheme="minorHAnsi"/>
          <w:sz w:val="22"/>
          <w:szCs w:val="22"/>
          <w:vertAlign w:val="superscript"/>
        </w:rPr>
        <w:footnoteRef/>
      </w:r>
      <w:r w:rsidRPr="00B86302">
        <w:rPr>
          <w:rFonts w:asciiTheme="minorHAnsi" w:hAnsiTheme="minorHAnsi" w:cstheme="minorHAnsi"/>
          <w:sz w:val="22"/>
          <w:szCs w:val="22"/>
        </w:rPr>
        <w:t xml:space="preserve"> </w:t>
      </w:r>
      <w:r w:rsidRPr="00142A7F">
        <w:rPr>
          <w:rFonts w:asciiTheme="minorHAnsi" w:hAnsiTheme="minorHAnsi" w:cstheme="minorHAnsi"/>
          <w:sz w:val="22"/>
          <w:szCs w:val="22"/>
        </w:rPr>
        <w:t>Na podstawie art. 16 ust. 1a ustawy z dnia 17 lutego 2005 r. o informatyzacji działalności podmiotów realizujących zadania publiczne.</w:t>
      </w:r>
    </w:p>
  </w:footnote>
  <w:footnote w:id="31">
    <w:p w14:paraId="502C82CD" w14:textId="22B5764A" w:rsidR="00072AA7" w:rsidRPr="00851B5B" w:rsidRDefault="00072AA7" w:rsidP="00851B5B">
      <w:pPr>
        <w:pStyle w:val="Tekstprzypisudolnego"/>
        <w:spacing w:before="0" w:after="0" w:line="276" w:lineRule="auto"/>
        <w:rPr>
          <w:rFonts w:asciiTheme="minorHAnsi" w:hAnsiTheme="minorHAnsi"/>
          <w:sz w:val="22"/>
          <w:szCs w:val="22"/>
        </w:rPr>
      </w:pPr>
      <w:r>
        <w:rPr>
          <w:rStyle w:val="Odwoanieprzypisudolnego"/>
        </w:rPr>
        <w:footnoteRef/>
      </w:r>
      <w:r>
        <w:t xml:space="preserve"> </w:t>
      </w:r>
      <w:r w:rsidRPr="00851B5B">
        <w:rPr>
          <w:rFonts w:asciiTheme="minorHAnsi" w:hAnsiTheme="minorHAnsi" w:cs="Calibri"/>
          <w:sz w:val="22"/>
          <w:szCs w:val="22"/>
        </w:rPr>
        <w:t>Zasady działania CST2021, sposób korzystania z niego przez beneficjentów oraz warunki nadania beneficjentom uprawnień dostępu zostały opisane w</w:t>
      </w:r>
      <w:r>
        <w:rPr>
          <w:rFonts w:asciiTheme="minorHAnsi" w:hAnsiTheme="minorHAnsi" w:cs="Calibri"/>
          <w:sz w:val="22"/>
          <w:szCs w:val="22"/>
        </w:rPr>
        <w:t xml:space="preserve">e wzorze </w:t>
      </w:r>
      <w:r w:rsidRPr="00851B5B">
        <w:rPr>
          <w:rFonts w:asciiTheme="minorHAnsi" w:hAnsiTheme="minorHAnsi" w:cs="Calibri"/>
          <w:sz w:val="22"/>
          <w:szCs w:val="22"/>
        </w:rPr>
        <w:t>umowy o dofinansowanie projektu oraz Wytycznych w zakresie warunków gromadzenia i przekazywania danych w postaci elektronicznej na lata 2021-2027.</w:t>
      </w:r>
    </w:p>
  </w:footnote>
  <w:footnote w:id="32">
    <w:p w14:paraId="47F5A6C5" w14:textId="7B60C4FE" w:rsidR="00072AA7" w:rsidRDefault="00072AA7" w:rsidP="00851B5B">
      <w:pPr>
        <w:pStyle w:val="Tekstprzypisudolnego"/>
        <w:spacing w:before="60" w:after="0" w:line="276" w:lineRule="auto"/>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Calibri"/>
          <w:color w:val="000000"/>
          <w:sz w:val="22"/>
          <w:szCs w:val="22"/>
        </w:rPr>
        <w:t xml:space="preserve">Dokumenty określające status prawny wnioskodawcy nie są wymagane w stosunku do jednostek samorządu terytorialnego oraz podmiotów, które podlegają wpisowi do rejestru albo ewidencji ogólnodostępnych </w:t>
      </w:r>
      <w:r w:rsidRPr="00851B5B">
        <w:rPr>
          <w:rFonts w:asciiTheme="minorHAnsi" w:hAnsiTheme="minorHAnsi" w:cs="Calibri"/>
          <w:sz w:val="22"/>
          <w:szCs w:val="22"/>
        </w:rPr>
        <w:t>w sieciach</w:t>
      </w:r>
      <w:r w:rsidRPr="00851B5B">
        <w:rPr>
          <w:rFonts w:asciiTheme="minorHAnsi" w:hAnsiTheme="minorHAnsi" w:cs="Calibri"/>
          <w:color w:val="000000"/>
          <w:sz w:val="22"/>
          <w:szCs w:val="22"/>
        </w:rPr>
        <w:t xml:space="preserve"> teleinformatycznych, takich jak KRS. Wnioskodawca może być jednak zobowiązany do złożenia dodatkowego dokumentu potwierdzającego sposób jego reprezentacji, w przypadku stwierdzenia przez IZ FEP rozbieżności w tym zakresie (np. gdy z rejestru nie wynika, iż</w:t>
      </w:r>
      <w:r w:rsidRPr="00851B5B">
        <w:rPr>
          <w:rFonts w:asciiTheme="minorHAnsi" w:hAnsiTheme="minorHAnsi"/>
          <w:sz w:val="22"/>
          <w:szCs w:val="22"/>
        </w:rPr>
        <w:t> </w:t>
      </w:r>
      <w:r w:rsidRPr="00851B5B">
        <w:rPr>
          <w:rFonts w:asciiTheme="minorHAnsi" w:hAnsiTheme="minorHAnsi" w:cs="Calibri"/>
          <w:color w:val="000000"/>
          <w:sz w:val="22"/>
          <w:szCs w:val="22"/>
        </w:rPr>
        <w:t>osoba/osoby, które podpisały wniosek, są osobami uprawnionymi do reprezentowania wnioskodawcy).</w:t>
      </w:r>
    </w:p>
  </w:footnote>
  <w:footnote w:id="33">
    <w:p w14:paraId="37781AE6" w14:textId="38A6A0ED" w:rsidR="00072AA7" w:rsidRPr="00851B5B" w:rsidRDefault="00072AA7"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Oświadczenie składają również partnerzy (jeżeli projekt realizowany jest w partnerstwie).</w:t>
      </w:r>
    </w:p>
  </w:footnote>
  <w:footnote w:id="34">
    <w:p w14:paraId="4C487DD7" w14:textId="5E3AF3BD" w:rsidR="00072AA7" w:rsidRPr="00851B5B" w:rsidRDefault="00072AA7"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5">
    <w:p w14:paraId="00771B66" w14:textId="0C55C2BF" w:rsidR="00072AA7" w:rsidRPr="00851B5B" w:rsidRDefault="00072AA7"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Wymóg złożenia zaświadczenia nie dotyczy jednostek samorządu terytorialnego.</w:t>
      </w:r>
    </w:p>
  </w:footnote>
  <w:footnote w:id="36">
    <w:p w14:paraId="0945A937" w14:textId="24F2A94D" w:rsidR="00072AA7" w:rsidRPr="00851B5B" w:rsidRDefault="00072AA7"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Wymóg złożenia zaświadczenia nie dotyczy jednostek samorządu terytorialnego.</w:t>
      </w:r>
    </w:p>
  </w:footnote>
  <w:footnote w:id="37">
    <w:p w14:paraId="3ECC0693" w14:textId="77777777" w:rsidR="00072AA7" w:rsidRPr="00851B5B" w:rsidRDefault="00072AA7" w:rsidP="001F4392">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 xml:space="preserve"> Dotyczy projektów o wartości co najmniej 5 mln EUR (włączając podatek VAT), w których wnioskodawca/partnerzy będą kwalifikowali koszt podatku od towarów i usług.</w:t>
      </w:r>
    </w:p>
  </w:footnote>
  <w:footnote w:id="38">
    <w:p w14:paraId="3C72FA34" w14:textId="77777777" w:rsidR="00072AA7" w:rsidRPr="00C2200B" w:rsidRDefault="00072AA7" w:rsidP="005F2F73">
      <w:pPr>
        <w:pStyle w:val="Tekstprzypisudolnego"/>
        <w:spacing w:before="60" w:after="0" w:line="276" w:lineRule="auto"/>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 xml:space="preserve">Wymóg złożenia oświadczenia dotyczy jednostek samorządu terytorialnego (lub podmiotów przez nie </w:t>
      </w:r>
      <w:r w:rsidRPr="000C6988">
        <w:rPr>
          <w:rFonts w:asciiTheme="minorHAnsi" w:hAnsiTheme="minorHAnsi" w:cstheme="minorHAnsi"/>
          <w:sz w:val="22"/>
          <w:szCs w:val="22"/>
        </w:rPr>
        <w:t>kontrolowanych lub od nich zależnych) i ich jednostek organizacyjnych.</w:t>
      </w:r>
      <w:r w:rsidRPr="00A541A5">
        <w:rPr>
          <w:rFonts w:asciiTheme="minorHAnsi" w:hAnsiTheme="minorHAnsi" w:cstheme="minorHAnsi"/>
          <w:sz w:val="22"/>
          <w:szCs w:val="22"/>
        </w:rPr>
        <w:t xml:space="preserve"> </w:t>
      </w:r>
      <w:r w:rsidRPr="00851B5B">
        <w:rPr>
          <w:rFonts w:asciiTheme="minorHAnsi" w:hAnsiTheme="minorHAnsi" w:cstheme="minorHAnsi"/>
          <w:sz w:val="22"/>
          <w:szCs w:val="22"/>
        </w:rPr>
        <w:t>Oświadczenie składają również partnerzy (jeżeli projekt realizowany jest w partnerstwie).</w:t>
      </w:r>
    </w:p>
  </w:footnote>
  <w:footnote w:id="39">
    <w:p w14:paraId="21F56546" w14:textId="77777777" w:rsidR="00072AA7" w:rsidRDefault="00072AA7" w:rsidP="005F2F73">
      <w:pPr>
        <w:pStyle w:val="Tekstprzypisudolnego"/>
      </w:pPr>
      <w:r w:rsidRPr="000C6988">
        <w:rPr>
          <w:rStyle w:val="Odwoanieprzypisudolnego"/>
          <w:rFonts w:asciiTheme="minorHAnsi" w:hAnsiTheme="minorHAnsi"/>
        </w:rPr>
        <w:footnoteRef/>
      </w:r>
      <w:r w:rsidRPr="000C6988">
        <w:rPr>
          <w:rFonts w:asciiTheme="minorHAnsi" w:hAnsiTheme="minorHAnsi"/>
        </w:rPr>
        <w:t xml:space="preserve"> </w:t>
      </w:r>
      <w:r w:rsidRPr="005F2F73">
        <w:rPr>
          <w:rFonts w:asciiTheme="minorHAnsi" w:hAnsiTheme="minorHAnsi"/>
          <w:sz w:val="22"/>
          <w:szCs w:val="22"/>
        </w:rPr>
        <w:t>Nie dotyczy jednostek samorządu terytorialnego.</w:t>
      </w:r>
    </w:p>
  </w:footnote>
  <w:footnote w:id="40">
    <w:p w14:paraId="20913789" w14:textId="77777777" w:rsidR="00072AA7" w:rsidRPr="0033204F" w:rsidRDefault="00072AA7" w:rsidP="00A815F7">
      <w:pPr>
        <w:pStyle w:val="Tekstprzypisudolnego"/>
        <w:spacing w:line="276" w:lineRule="auto"/>
        <w:ind w:left="142" w:hanging="142"/>
        <w:rPr>
          <w:rFonts w:ascii="Calibri" w:hAnsi="Calibri" w:cs="Calibri"/>
          <w:sz w:val="22"/>
          <w:szCs w:val="22"/>
        </w:rPr>
      </w:pPr>
      <w:r w:rsidRPr="0033204F">
        <w:rPr>
          <w:rStyle w:val="Odwoanieprzypisudolnego"/>
          <w:rFonts w:ascii="Calibri" w:hAnsi="Calibri" w:cs="Calibri"/>
          <w:sz w:val="22"/>
          <w:szCs w:val="22"/>
        </w:rPr>
        <w:footnoteRef/>
      </w:r>
      <w:r w:rsidRPr="0033204F">
        <w:rPr>
          <w:rFonts w:ascii="Calibri" w:hAnsi="Calibri" w:cs="Calibri"/>
          <w:sz w:val="22"/>
          <w:szCs w:val="22"/>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072AA7" w:rsidRDefault="00072AA7"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77777777" w:rsidR="00072AA7" w:rsidRDefault="00072AA7" w:rsidP="000174EA">
    <w:pPr>
      <w:pStyle w:val="Nagwek"/>
      <w:ind w:left="-1276"/>
    </w:pPr>
    <w:r>
      <w:rPr>
        <w:noProof/>
      </w:rPr>
      <mc:AlternateContent>
        <mc:Choice Requires="wps">
          <w:drawing>
            <wp:anchor distT="0" distB="0" distL="114300" distR="114300" simplePos="0" relativeHeight="251659264" behindDoc="0" locked="0" layoutInCell="1" allowOverlap="1" wp14:anchorId="03B54950" wp14:editId="2E7E8092">
              <wp:simplePos x="0" y="0"/>
              <wp:positionH relativeFrom="column">
                <wp:posOffset>-748030</wp:posOffset>
              </wp:positionH>
              <wp:positionV relativeFrom="paragraph">
                <wp:posOffset>751093</wp:posOffset>
              </wp:positionV>
              <wp:extent cx="7258050" cy="0"/>
              <wp:effectExtent l="0" t="0" r="0" b="0"/>
              <wp:wrapNone/>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50A43" id="Łącznik prosty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pt,59.15pt" to="512.6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" strokecolor="black [3213]" strokeweight=".25pt">
              <v:stroke joinstyle="miter"/>
            </v:line>
          </w:pict>
        </mc:Fallback>
      </mc:AlternateContent>
    </w:r>
    <w:r>
      <w:rPr>
        <w:noProof/>
      </w:rPr>
      <w:drawing>
        <wp:inline distT="0" distB="0" distL="0" distR="0" wp14:anchorId="55FE8F16" wp14:editId="04248D96">
          <wp:extent cx="7321846" cy="686257"/>
          <wp:effectExtent l="0" t="0" r="0" b="0"/>
          <wp:docPr id="2" name="Obraz 2"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0497" cy="703939"/>
                  </a:xfrm>
                  <a:prstGeom prst="rect">
                    <a:avLst/>
                  </a:prstGeom>
                  <a:noFill/>
                  <a:ln>
                    <a:noFill/>
                  </a:ln>
                </pic:spPr>
              </pic:pic>
            </a:graphicData>
          </a:graphic>
        </wp:inline>
      </w:drawing>
    </w:r>
  </w:p>
  <w:p w14:paraId="523C726C" w14:textId="77777777" w:rsidR="00072AA7" w:rsidRDefault="00072AA7" w:rsidP="000174EA">
    <w:pPr>
      <w:pStyle w:val="Nagwek"/>
      <w:tabs>
        <w:tab w:val="clear" w:pos="4536"/>
        <w:tab w:val="clear" w:pos="9072"/>
        <w:tab w:val="left" w:pos="35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2023F"/>
    <w:multiLevelType w:val="hybridMultilevel"/>
    <w:tmpl w:val="E544E2B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93995"/>
    <w:multiLevelType w:val="hybridMultilevel"/>
    <w:tmpl w:val="D8828902"/>
    <w:lvl w:ilvl="0" w:tplc="0415000F">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97923970">
      <w:start w:val="1"/>
      <w:numFmt w:val="lowerLetter"/>
      <w:lvlText w:val="%3)"/>
      <w:lvlJc w:val="right"/>
      <w:pPr>
        <w:ind w:left="2160" w:hanging="180"/>
      </w:pPr>
      <w:rPr>
        <w:rFonts w:ascii="Calibri" w:eastAsia="Calibri" w:hAnsi="Calibri" w:cs="Times New Roman"/>
        <w:strike w:val="0"/>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7233F4"/>
    <w:multiLevelType w:val="hybridMultilevel"/>
    <w:tmpl w:val="D3004B80"/>
    <w:lvl w:ilvl="0" w:tplc="D35C19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4C5BC4"/>
    <w:multiLevelType w:val="hybridMultilevel"/>
    <w:tmpl w:val="D2802B40"/>
    <w:lvl w:ilvl="0" w:tplc="04150019">
      <w:start w:val="1"/>
      <w:numFmt w:val="lowerLetter"/>
      <w:lvlText w:val="%1."/>
      <w:lvlJc w:val="left"/>
      <w:pPr>
        <w:ind w:left="1080" w:hanging="360"/>
      </w:pPr>
      <w:rPr>
        <w:rFonts w:hint="default"/>
      </w:r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304E20"/>
    <w:multiLevelType w:val="hybridMultilevel"/>
    <w:tmpl w:val="16E6EEC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7">
      <w:start w:val="1"/>
      <w:numFmt w:val="lowerLetter"/>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3331CD"/>
    <w:multiLevelType w:val="hybridMultilevel"/>
    <w:tmpl w:val="95B83300"/>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6C7074A8">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8B024A"/>
    <w:multiLevelType w:val="hybridMultilevel"/>
    <w:tmpl w:val="CED07876"/>
    <w:lvl w:ilvl="0" w:tplc="0415000F">
      <w:start w:val="1"/>
      <w:numFmt w:val="decimal"/>
      <w:lvlText w:val="%1."/>
      <w:lvlJc w:val="left"/>
      <w:pPr>
        <w:ind w:left="2061" w:hanging="360"/>
      </w:pPr>
    </w:lvl>
    <w:lvl w:ilvl="1" w:tplc="D6AE88EC">
      <w:start w:val="1"/>
      <w:numFmt w:val="lowerLetter"/>
      <w:lvlText w:val="%2)"/>
      <w:lvlJc w:val="left"/>
      <w:pPr>
        <w:ind w:left="2781" w:hanging="360"/>
      </w:pPr>
      <w:rPr>
        <w:b w:val="0"/>
        <w:i w:val="0"/>
      </w:rPr>
    </w:lvl>
    <w:lvl w:ilvl="2" w:tplc="04150017">
      <w:start w:val="1"/>
      <w:numFmt w:val="lowerLetter"/>
      <w:lvlText w:val="%3)"/>
      <w:lvlJc w:val="left"/>
      <w:pPr>
        <w:ind w:left="3501" w:hanging="180"/>
      </w:pPr>
    </w:lvl>
    <w:lvl w:ilvl="3" w:tplc="0415000F">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0" w15:restartNumberingAfterBreak="0">
    <w:nsid w:val="2A680DF8"/>
    <w:multiLevelType w:val="hybridMultilevel"/>
    <w:tmpl w:val="D186819E"/>
    <w:lvl w:ilvl="0" w:tplc="6C7074A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6C7074A8">
      <w:start w:val="1"/>
      <w:numFmt w:val="bullet"/>
      <w:lvlText w:val=""/>
      <w:lvlJc w:val="left"/>
      <w:pPr>
        <w:ind w:left="2934" w:hanging="360"/>
      </w:pPr>
      <w:rPr>
        <w:rFonts w:ascii="Symbol" w:hAnsi="Symbol"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1" w15:restartNumberingAfterBreak="0">
    <w:nsid w:val="2B0D538E"/>
    <w:multiLevelType w:val="hybridMultilevel"/>
    <w:tmpl w:val="75C69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3329C1"/>
    <w:multiLevelType w:val="hybridMultilevel"/>
    <w:tmpl w:val="D5304970"/>
    <w:lvl w:ilvl="0" w:tplc="A0D6AFE6">
      <w:start w:val="1"/>
      <w:numFmt w:val="lowerLetter"/>
      <w:lvlText w:val="%1)"/>
      <w:lvlJc w:val="left"/>
      <w:pPr>
        <w:ind w:left="720" w:hanging="360"/>
      </w:pPr>
      <w:rPr>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AA4014"/>
    <w:multiLevelType w:val="hybridMultilevel"/>
    <w:tmpl w:val="A56A3E6A"/>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D70E7"/>
    <w:multiLevelType w:val="hybridMultilevel"/>
    <w:tmpl w:val="D46EF9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A5695B"/>
    <w:multiLevelType w:val="hybridMultilevel"/>
    <w:tmpl w:val="29D07446"/>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A33016"/>
    <w:multiLevelType w:val="hybridMultilevel"/>
    <w:tmpl w:val="50180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9A3A7C"/>
    <w:multiLevelType w:val="hybridMultilevel"/>
    <w:tmpl w:val="FF6A38A4"/>
    <w:lvl w:ilvl="0" w:tplc="53DC874A">
      <w:start w:val="1"/>
      <w:numFmt w:val="decimal"/>
      <w:lvlText w:val="%1."/>
      <w:lvlJc w:val="left"/>
      <w:pPr>
        <w:ind w:left="720" w:hanging="360"/>
      </w:pPr>
      <w:rPr>
        <w:b w:val="0"/>
      </w:rPr>
    </w:lvl>
    <w:lvl w:ilvl="1" w:tplc="04150015">
      <w:start w:val="1"/>
      <w:numFmt w:val="upp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EE5DA7"/>
    <w:multiLevelType w:val="hybridMultilevel"/>
    <w:tmpl w:val="44E45DD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F74174"/>
    <w:multiLevelType w:val="hybridMultilevel"/>
    <w:tmpl w:val="17B82FF0"/>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7647E03"/>
    <w:multiLevelType w:val="multilevel"/>
    <w:tmpl w:val="909C1D84"/>
    <w:numStyleLink w:val="NumeracjaTre-K"/>
  </w:abstractNum>
  <w:abstractNum w:abstractNumId="36" w15:restartNumberingAfterBreak="0">
    <w:nsid w:val="4CC847C6"/>
    <w:multiLevelType w:val="hybridMultilevel"/>
    <w:tmpl w:val="12EE8B38"/>
    <w:lvl w:ilvl="0" w:tplc="04150019">
      <w:start w:val="1"/>
      <w:numFmt w:val="lowerLetter"/>
      <w:lvlText w:val="%1."/>
      <w:lvlJc w:val="left"/>
      <w:pPr>
        <w:ind w:left="1800" w:hanging="360"/>
      </w:pPr>
    </w:lvl>
    <w:lvl w:ilvl="1" w:tplc="04150019">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4E875FB2"/>
    <w:multiLevelType w:val="hybridMultilevel"/>
    <w:tmpl w:val="65446144"/>
    <w:lvl w:ilvl="0" w:tplc="0415000F">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8C6D032">
      <w:start w:val="1"/>
      <w:numFmt w:val="lowerLetter"/>
      <w:lvlText w:val="%3)"/>
      <w:lvlJc w:val="right"/>
      <w:pPr>
        <w:ind w:left="2160" w:hanging="180"/>
      </w:pPr>
      <w:rPr>
        <w:rFonts w:ascii="Calibri" w:eastAsia="Calibri" w:hAnsi="Calibri" w:cs="Times New Roman"/>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2A6F16"/>
    <w:multiLevelType w:val="hybridMultilevel"/>
    <w:tmpl w:val="E0606B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45"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0E7732"/>
    <w:multiLevelType w:val="hybridMultilevel"/>
    <w:tmpl w:val="0186E2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CA0A7A"/>
    <w:multiLevelType w:val="hybridMultilevel"/>
    <w:tmpl w:val="33C09F0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3CA10A9"/>
    <w:multiLevelType w:val="hybridMultilevel"/>
    <w:tmpl w:val="8A98739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C118EB"/>
    <w:multiLevelType w:val="multilevel"/>
    <w:tmpl w:val="FA787F58"/>
    <w:lvl w:ilvl="0">
      <w:start w:val="1"/>
      <w:numFmt w:val="lowerLetter"/>
      <w:lvlText w:val="%1)"/>
      <w:lvlJc w:val="left"/>
      <w:pPr>
        <w:ind w:left="720" w:hanging="360"/>
      </w:pPr>
      <w:rPr>
        <w:rFonts w:hint="default"/>
        <w:b w:val="0"/>
      </w:rPr>
    </w:lvl>
    <w:lvl w:ilvl="1">
      <w:start w:val="1"/>
      <w:numFmt w:val="lowerLetter"/>
      <w:lvlText w:val="%2)"/>
      <w:lvlJc w:val="left"/>
      <w:pPr>
        <w:ind w:left="928"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5C46C56"/>
    <w:multiLevelType w:val="hybridMultilevel"/>
    <w:tmpl w:val="0D4C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FC14A6"/>
    <w:multiLevelType w:val="multilevel"/>
    <w:tmpl w:val="64408900"/>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7DF113D"/>
    <w:multiLevelType w:val="multilevel"/>
    <w:tmpl w:val="ABC2B00E"/>
    <w:lvl w:ilvl="0">
      <w:start w:val="1"/>
      <w:numFmt w:val="lowerLetter"/>
      <w:lvlText w:val="%1)"/>
      <w:lvlJc w:val="left"/>
      <w:pPr>
        <w:ind w:left="360" w:hanging="360"/>
      </w:pPr>
      <w:rPr>
        <w:rFonts w:hint="default"/>
        <w:b w:val="0"/>
      </w:rPr>
    </w:lvl>
    <w:lvl w:ilvl="1">
      <w:start w:val="1"/>
      <w:numFmt w:val="lowerLetter"/>
      <w:lvlText w:val="%2)"/>
      <w:lvlJc w:val="left"/>
      <w:pPr>
        <w:ind w:left="710" w:hanging="360"/>
      </w:pPr>
      <w:rPr>
        <w:rFonts w:hint="default"/>
      </w:rPr>
    </w:lvl>
    <w:lvl w:ilvl="2">
      <w:start w:val="1"/>
      <w:numFmt w:val="lowerLetter"/>
      <w:lvlText w:val="%3)"/>
      <w:lvlJc w:val="left"/>
      <w:pPr>
        <w:ind w:left="889" w:hanging="180"/>
      </w:pPr>
      <w:rPr>
        <w:rFonts w:hint="default"/>
      </w:rPr>
    </w:lvl>
    <w:lvl w:ilvl="3">
      <w:start w:val="1"/>
      <w:numFmt w:val="bullet"/>
      <w:lvlText w:val=""/>
      <w:lvlJc w:val="left"/>
      <w:pPr>
        <w:ind w:left="2520" w:hanging="360"/>
      </w:pPr>
      <w:rPr>
        <w:rFonts w:ascii="Symbol" w:hAnsi="Symbol"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8" w15:restartNumberingAfterBreak="0">
    <w:nsid w:val="67F91A45"/>
    <w:multiLevelType w:val="hybridMultilevel"/>
    <w:tmpl w:val="111CE292"/>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D6802C1"/>
    <w:multiLevelType w:val="hybridMultilevel"/>
    <w:tmpl w:val="FE86EAEC"/>
    <w:lvl w:ilvl="0" w:tplc="28E08AA8">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12546C"/>
    <w:multiLevelType w:val="multilevel"/>
    <w:tmpl w:val="1B2A83DC"/>
    <w:lvl w:ilvl="0">
      <w:start w:val="1"/>
      <w:numFmt w:val="decimal"/>
      <w:lvlText w:val="%1."/>
      <w:lvlJc w:val="left"/>
      <w:pPr>
        <w:ind w:left="720" w:hanging="360"/>
      </w:pPr>
    </w:lvl>
    <w:lvl w:ilvl="1">
      <w:start w:val="3"/>
      <w:numFmt w:val="decimal"/>
      <w:isLgl/>
      <w:lvlText w:val="%1.%2."/>
      <w:lvlJc w:val="left"/>
      <w:pPr>
        <w:ind w:left="864" w:hanging="504"/>
      </w:pPr>
      <w:rPr>
        <w:rFonts w:cs="Times New Roman" w:hint="default"/>
        <w:color w:val="auto"/>
      </w:rPr>
    </w:lvl>
    <w:lvl w:ilvl="2">
      <w:start w:val="3"/>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63" w15:restartNumberingAfterBreak="0">
    <w:nsid w:val="6F207F68"/>
    <w:multiLevelType w:val="hybridMultilevel"/>
    <w:tmpl w:val="60D06BCE"/>
    <w:lvl w:ilvl="0" w:tplc="6C7074A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6C7074A8">
      <w:start w:val="1"/>
      <w:numFmt w:val="bullet"/>
      <w:lvlText w:val=""/>
      <w:lvlJc w:val="left"/>
      <w:pPr>
        <w:ind w:left="2934" w:hanging="360"/>
      </w:pPr>
      <w:rPr>
        <w:rFonts w:ascii="Symbol" w:hAnsi="Symbol" w:hint="default"/>
      </w:rPr>
    </w:lvl>
    <w:lvl w:ilvl="3" w:tplc="0415000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4"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847F00"/>
    <w:multiLevelType w:val="hybridMultilevel"/>
    <w:tmpl w:val="E366534A"/>
    <w:lvl w:ilvl="0" w:tplc="0415000F">
      <w:start w:val="1"/>
      <w:numFmt w:val="decimal"/>
      <w:lvlText w:val="%1."/>
      <w:lvlJc w:val="left"/>
      <w:pPr>
        <w:ind w:left="720" w:hanging="360"/>
      </w:pPr>
      <w:rPr>
        <w:b w:val="0"/>
        <w:color w:val="auto"/>
      </w:rPr>
    </w:lvl>
    <w:lvl w:ilvl="1" w:tplc="1EC2705E">
      <w:start w:val="1"/>
      <w:numFmt w:val="lowerLetter"/>
      <w:lvlText w:val="%2)"/>
      <w:lvlJc w:val="left"/>
      <w:pPr>
        <w:ind w:left="1440" w:hanging="360"/>
      </w:pPr>
      <w:rPr>
        <w:rFonts w:ascii="Calibri" w:eastAsia="Calibri" w:hAnsi="Calibri" w:cs="Times New Roman"/>
      </w:rPr>
    </w:lvl>
    <w:lvl w:ilvl="2" w:tplc="08C6D032">
      <w:start w:val="1"/>
      <w:numFmt w:val="lowerLetter"/>
      <w:lvlText w:val="%3)"/>
      <w:lvlJc w:val="right"/>
      <w:pPr>
        <w:ind w:left="2160" w:hanging="180"/>
      </w:pPr>
      <w:rPr>
        <w:rFonts w:ascii="Calibri" w:eastAsia="Calibri" w:hAnsi="Calibri" w:cs="Times New Roman"/>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123E45"/>
    <w:multiLevelType w:val="hybridMultilevel"/>
    <w:tmpl w:val="2A044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59"/>
  </w:num>
  <w:num w:numId="3">
    <w:abstractNumId w:val="4"/>
  </w:num>
  <w:num w:numId="4">
    <w:abstractNumId w:val="66"/>
  </w:num>
  <w:num w:numId="5">
    <w:abstractNumId w:val="31"/>
  </w:num>
  <w:num w:numId="6">
    <w:abstractNumId w:val="10"/>
  </w:num>
  <w:num w:numId="7">
    <w:abstractNumId w:val="46"/>
  </w:num>
  <w:num w:numId="8">
    <w:abstractNumId w:val="5"/>
  </w:num>
  <w:num w:numId="9">
    <w:abstractNumId w:val="47"/>
  </w:num>
  <w:num w:numId="10">
    <w:abstractNumId w:val="62"/>
  </w:num>
  <w:num w:numId="11">
    <w:abstractNumId w:val="53"/>
  </w:num>
  <w:num w:numId="12">
    <w:abstractNumId w:val="22"/>
  </w:num>
  <w:num w:numId="13">
    <w:abstractNumId w:val="61"/>
  </w:num>
  <w:num w:numId="14">
    <w:abstractNumId w:val="3"/>
  </w:num>
  <w:num w:numId="15">
    <w:abstractNumId w:val="28"/>
  </w:num>
  <w:num w:numId="16">
    <w:abstractNumId w:val="12"/>
  </w:num>
  <w:num w:numId="17">
    <w:abstractNumId w:val="43"/>
  </w:num>
  <w:num w:numId="18">
    <w:abstractNumId w:val="32"/>
  </w:num>
  <w:num w:numId="19">
    <w:abstractNumId w:val="50"/>
  </w:num>
  <w:num w:numId="20">
    <w:abstractNumId w:val="15"/>
  </w:num>
  <w:num w:numId="21">
    <w:abstractNumId w:val="0"/>
  </w:num>
  <w:num w:numId="22">
    <w:abstractNumId w:val="17"/>
  </w:num>
  <w:num w:numId="23">
    <w:abstractNumId w:val="40"/>
  </w:num>
  <w:num w:numId="24">
    <w:abstractNumId w:val="30"/>
  </w:num>
  <w:num w:numId="25">
    <w:abstractNumId w:val="41"/>
  </w:num>
  <w:num w:numId="26">
    <w:abstractNumId w:val="14"/>
  </w:num>
  <w:num w:numId="27">
    <w:abstractNumId w:val="8"/>
  </w:num>
  <w:num w:numId="28">
    <w:abstractNumId w:val="18"/>
  </w:num>
  <w:num w:numId="29">
    <w:abstractNumId w:val="26"/>
  </w:num>
  <w:num w:numId="30">
    <w:abstractNumId w:val="38"/>
  </w:num>
  <w:num w:numId="31">
    <w:abstractNumId w:val="42"/>
  </w:num>
  <w:num w:numId="32">
    <w:abstractNumId w:val="64"/>
  </w:num>
  <w:num w:numId="33">
    <w:abstractNumId w:val="16"/>
  </w:num>
  <w:num w:numId="34">
    <w:abstractNumId w:val="13"/>
  </w:num>
  <w:num w:numId="35">
    <w:abstractNumId w:val="51"/>
  </w:num>
  <w:num w:numId="36">
    <w:abstractNumId w:val="67"/>
  </w:num>
  <w:num w:numId="37">
    <w:abstractNumId w:val="7"/>
  </w:num>
  <w:num w:numId="38">
    <w:abstractNumId w:val="23"/>
  </w:num>
  <w:num w:numId="39">
    <w:abstractNumId w:val="25"/>
  </w:num>
  <w:num w:numId="40">
    <w:abstractNumId w:val="34"/>
  </w:num>
  <w:num w:numId="41">
    <w:abstractNumId w:val="11"/>
  </w:num>
  <w:num w:numId="42">
    <w:abstractNumId w:val="56"/>
    <w:lvlOverride w:ilvl="2">
      <w:lvl w:ilvl="2">
        <w:start w:val="1"/>
        <w:numFmt w:val="decimal"/>
        <w:pStyle w:val="Nagwek3"/>
        <w:lvlText w:val="%2.%3"/>
        <w:lvlJc w:val="left"/>
        <w:pPr>
          <w:ind w:left="1134" w:hanging="425"/>
        </w:pPr>
        <w:rPr>
          <w:rFonts w:hint="default"/>
          <w:color w:val="FFFFFF" w:themeColor="background1"/>
        </w:rPr>
      </w:lvl>
    </w:lvlOverride>
    <w:lvlOverride w:ilvl="6">
      <w:lvl w:ilvl="6">
        <w:start w:val="1"/>
        <w:numFmt w:val="decimal"/>
        <w:lvlText w:val="%7."/>
        <w:lvlJc w:val="left"/>
        <w:pPr>
          <w:ind w:left="2520" w:hanging="360"/>
        </w:pPr>
        <w:rPr>
          <w:rFonts w:hint="default"/>
        </w:rPr>
      </w:lvl>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num>
  <w:num w:numId="45">
    <w:abstractNumId w:val="29"/>
  </w:num>
  <w:num w:numId="46">
    <w:abstractNumId w:val="44"/>
  </w:num>
  <w:num w:numId="47">
    <w:abstractNumId w:val="35"/>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8">
    <w:abstractNumId w:val="6"/>
  </w:num>
  <w:num w:numId="49">
    <w:abstractNumId w:val="33"/>
  </w:num>
  <w:num w:numId="50">
    <w:abstractNumId w:val="55"/>
  </w:num>
  <w:num w:numId="51">
    <w:abstractNumId w:val="54"/>
  </w:num>
  <w:num w:numId="52">
    <w:abstractNumId w:val="24"/>
  </w:num>
  <w:num w:numId="53">
    <w:abstractNumId w:val="57"/>
  </w:num>
  <w:num w:numId="54">
    <w:abstractNumId w:val="65"/>
  </w:num>
  <w:num w:numId="55">
    <w:abstractNumId w:val="19"/>
  </w:num>
  <w:num w:numId="56">
    <w:abstractNumId w:val="9"/>
  </w:num>
  <w:num w:numId="57">
    <w:abstractNumId w:val="37"/>
  </w:num>
  <w:num w:numId="58">
    <w:abstractNumId w:val="2"/>
  </w:num>
  <w:num w:numId="59">
    <w:abstractNumId w:val="60"/>
  </w:num>
  <w:num w:numId="60">
    <w:abstractNumId w:val="49"/>
  </w:num>
  <w:num w:numId="61">
    <w:abstractNumId w:val="56"/>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abstractNumId w:val="56"/>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abstractNumId w:val="63"/>
  </w:num>
  <w:num w:numId="64">
    <w:abstractNumId w:val="20"/>
  </w:num>
  <w:num w:numId="65">
    <w:abstractNumId w:val="56"/>
    <w:lvlOverride w:ilvl="0">
      <w:lvl w:ilvl="0">
        <w:start w:val="1"/>
        <w:numFmt w:val="lowerLetter"/>
        <w:pStyle w:val="Nagwek1"/>
        <w:lvlText w:val="%1)"/>
        <w:lvlJc w:val="left"/>
        <w:pPr>
          <w:ind w:left="2880" w:hanging="360"/>
        </w:pPr>
      </w:lvl>
    </w:lvlOverride>
    <w:lvlOverride w:ilvl="1">
      <w:lvl w:ilvl="1" w:tentative="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792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66">
    <w:abstractNumId w:val="45"/>
  </w:num>
  <w:num w:numId="67">
    <w:abstractNumId w:val="21"/>
  </w:num>
  <w:num w:numId="68">
    <w:abstractNumId w:val="48"/>
  </w:num>
  <w:num w:numId="69">
    <w:abstractNumId w:val="27"/>
  </w:num>
  <w:num w:numId="70">
    <w:abstractNumId w:val="58"/>
  </w:num>
  <w:num w:numId="71">
    <w:abstractNumId w:val="39"/>
  </w:num>
  <w:num w:numId="72">
    <w:abstractNumId w:val="36"/>
  </w:num>
  <w:num w:numId="73">
    <w:abstractNumId w:val="56"/>
    <w:lvlOverride w:ilvl="2">
      <w:lvl w:ilvl="2">
        <w:start w:val="1"/>
        <w:numFmt w:val="decimal"/>
        <w:pStyle w:val="Nagwek3"/>
        <w:lvlText w:val="%2.%3"/>
        <w:lvlJc w:val="left"/>
        <w:pPr>
          <w:ind w:left="1134" w:hanging="425"/>
        </w:pPr>
        <w:rPr>
          <w:rFonts w:hint="default"/>
          <w:color w:val="FFFFFF" w:themeColor="background1"/>
        </w:rPr>
      </w:lvl>
    </w:lvlOverride>
  </w:num>
  <w:num w:numId="74">
    <w:abstractNumId w:val="1"/>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36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141EA84-DA09-4A38-AA65-89CBECA43ADB}"/>
  </w:docVars>
  <w:rsids>
    <w:rsidRoot w:val="001A02A1"/>
    <w:rsid w:val="000008EF"/>
    <w:rsid w:val="00004655"/>
    <w:rsid w:val="00010DBC"/>
    <w:rsid w:val="0001297B"/>
    <w:rsid w:val="000139C6"/>
    <w:rsid w:val="000149A2"/>
    <w:rsid w:val="00015620"/>
    <w:rsid w:val="0001684A"/>
    <w:rsid w:val="000174EA"/>
    <w:rsid w:val="00017588"/>
    <w:rsid w:val="00022317"/>
    <w:rsid w:val="000264A1"/>
    <w:rsid w:val="000301B5"/>
    <w:rsid w:val="000324C0"/>
    <w:rsid w:val="00033ED9"/>
    <w:rsid w:val="000364DF"/>
    <w:rsid w:val="000378CE"/>
    <w:rsid w:val="00040D9F"/>
    <w:rsid w:val="000465FD"/>
    <w:rsid w:val="00047012"/>
    <w:rsid w:val="00047DCF"/>
    <w:rsid w:val="00055E65"/>
    <w:rsid w:val="00056B9B"/>
    <w:rsid w:val="00057D4B"/>
    <w:rsid w:val="0006091A"/>
    <w:rsid w:val="00061F20"/>
    <w:rsid w:val="000632EE"/>
    <w:rsid w:val="00070910"/>
    <w:rsid w:val="00070D82"/>
    <w:rsid w:val="00072AA7"/>
    <w:rsid w:val="0007339A"/>
    <w:rsid w:val="0007592A"/>
    <w:rsid w:val="00076F54"/>
    <w:rsid w:val="00080440"/>
    <w:rsid w:val="00080D83"/>
    <w:rsid w:val="000856F2"/>
    <w:rsid w:val="0008597B"/>
    <w:rsid w:val="00092D82"/>
    <w:rsid w:val="00095606"/>
    <w:rsid w:val="00095A14"/>
    <w:rsid w:val="00096DF3"/>
    <w:rsid w:val="00097546"/>
    <w:rsid w:val="000A3836"/>
    <w:rsid w:val="000A55DD"/>
    <w:rsid w:val="000A55E5"/>
    <w:rsid w:val="000B018D"/>
    <w:rsid w:val="000C0D8F"/>
    <w:rsid w:val="000C25BD"/>
    <w:rsid w:val="000C76CC"/>
    <w:rsid w:val="000D0437"/>
    <w:rsid w:val="000D21FD"/>
    <w:rsid w:val="000D283E"/>
    <w:rsid w:val="000D2B30"/>
    <w:rsid w:val="000D5E15"/>
    <w:rsid w:val="000D7E72"/>
    <w:rsid w:val="000E09F8"/>
    <w:rsid w:val="000E195D"/>
    <w:rsid w:val="000E4239"/>
    <w:rsid w:val="000E5509"/>
    <w:rsid w:val="000E6325"/>
    <w:rsid w:val="000E71B6"/>
    <w:rsid w:val="000E73E3"/>
    <w:rsid w:val="000F0E05"/>
    <w:rsid w:val="000F4A96"/>
    <w:rsid w:val="000F51EB"/>
    <w:rsid w:val="000F5DD1"/>
    <w:rsid w:val="000F77D3"/>
    <w:rsid w:val="000F7904"/>
    <w:rsid w:val="00100454"/>
    <w:rsid w:val="00103CB2"/>
    <w:rsid w:val="00103E07"/>
    <w:rsid w:val="0010447C"/>
    <w:rsid w:val="001057B5"/>
    <w:rsid w:val="0010742D"/>
    <w:rsid w:val="001100FD"/>
    <w:rsid w:val="00113A72"/>
    <w:rsid w:val="0011442A"/>
    <w:rsid w:val="00116A19"/>
    <w:rsid w:val="00120BC8"/>
    <w:rsid w:val="0012162A"/>
    <w:rsid w:val="00122EF3"/>
    <w:rsid w:val="00124D4A"/>
    <w:rsid w:val="00126036"/>
    <w:rsid w:val="0012675E"/>
    <w:rsid w:val="001304E7"/>
    <w:rsid w:val="00130B23"/>
    <w:rsid w:val="00131C83"/>
    <w:rsid w:val="001328F9"/>
    <w:rsid w:val="00135FF1"/>
    <w:rsid w:val="00140925"/>
    <w:rsid w:val="00141929"/>
    <w:rsid w:val="001427A0"/>
    <w:rsid w:val="0014295A"/>
    <w:rsid w:val="00143CC4"/>
    <w:rsid w:val="0014473E"/>
    <w:rsid w:val="00144BAB"/>
    <w:rsid w:val="001460E9"/>
    <w:rsid w:val="0014637F"/>
    <w:rsid w:val="001520FF"/>
    <w:rsid w:val="001523D0"/>
    <w:rsid w:val="00153025"/>
    <w:rsid w:val="001547FC"/>
    <w:rsid w:val="001560D0"/>
    <w:rsid w:val="00156A42"/>
    <w:rsid w:val="00160A94"/>
    <w:rsid w:val="001612CA"/>
    <w:rsid w:val="0016385B"/>
    <w:rsid w:val="00164AA3"/>
    <w:rsid w:val="00171A41"/>
    <w:rsid w:val="00172DDB"/>
    <w:rsid w:val="00175885"/>
    <w:rsid w:val="001768A7"/>
    <w:rsid w:val="0018157F"/>
    <w:rsid w:val="0018413A"/>
    <w:rsid w:val="001842D8"/>
    <w:rsid w:val="001849DB"/>
    <w:rsid w:val="00184C8F"/>
    <w:rsid w:val="0018509C"/>
    <w:rsid w:val="0019019B"/>
    <w:rsid w:val="001901A7"/>
    <w:rsid w:val="00190C9A"/>
    <w:rsid w:val="00192B27"/>
    <w:rsid w:val="001942D1"/>
    <w:rsid w:val="001956FC"/>
    <w:rsid w:val="001964BC"/>
    <w:rsid w:val="001A02A1"/>
    <w:rsid w:val="001A1A9C"/>
    <w:rsid w:val="001A2F2F"/>
    <w:rsid w:val="001A3D33"/>
    <w:rsid w:val="001A40CD"/>
    <w:rsid w:val="001A55A1"/>
    <w:rsid w:val="001A6247"/>
    <w:rsid w:val="001B036F"/>
    <w:rsid w:val="001B210F"/>
    <w:rsid w:val="001B78B9"/>
    <w:rsid w:val="001C0810"/>
    <w:rsid w:val="001C18D8"/>
    <w:rsid w:val="001C39DC"/>
    <w:rsid w:val="001C3D42"/>
    <w:rsid w:val="001C4AC4"/>
    <w:rsid w:val="001C4BA4"/>
    <w:rsid w:val="001C581C"/>
    <w:rsid w:val="001C636B"/>
    <w:rsid w:val="001C6606"/>
    <w:rsid w:val="001C7813"/>
    <w:rsid w:val="001D0415"/>
    <w:rsid w:val="001D059A"/>
    <w:rsid w:val="001D3F9A"/>
    <w:rsid w:val="001D5048"/>
    <w:rsid w:val="001D5E78"/>
    <w:rsid w:val="001E1E43"/>
    <w:rsid w:val="001E2E74"/>
    <w:rsid w:val="001E4BE6"/>
    <w:rsid w:val="001E596F"/>
    <w:rsid w:val="001E7A1D"/>
    <w:rsid w:val="001F070A"/>
    <w:rsid w:val="001F1064"/>
    <w:rsid w:val="001F1616"/>
    <w:rsid w:val="001F384F"/>
    <w:rsid w:val="001F4392"/>
    <w:rsid w:val="001F4AE5"/>
    <w:rsid w:val="00201776"/>
    <w:rsid w:val="00201D30"/>
    <w:rsid w:val="00202766"/>
    <w:rsid w:val="0020360E"/>
    <w:rsid w:val="00203828"/>
    <w:rsid w:val="00203A61"/>
    <w:rsid w:val="00203A77"/>
    <w:rsid w:val="00203C1A"/>
    <w:rsid w:val="00204594"/>
    <w:rsid w:val="0020462C"/>
    <w:rsid w:val="00204E3E"/>
    <w:rsid w:val="00205036"/>
    <w:rsid w:val="00205333"/>
    <w:rsid w:val="00210282"/>
    <w:rsid w:val="0021178B"/>
    <w:rsid w:val="00212483"/>
    <w:rsid w:val="00213094"/>
    <w:rsid w:val="00213FD5"/>
    <w:rsid w:val="002234D2"/>
    <w:rsid w:val="002234FB"/>
    <w:rsid w:val="00226422"/>
    <w:rsid w:val="00234986"/>
    <w:rsid w:val="00235E15"/>
    <w:rsid w:val="00241C1F"/>
    <w:rsid w:val="002425AE"/>
    <w:rsid w:val="00242D30"/>
    <w:rsid w:val="00242E15"/>
    <w:rsid w:val="00245459"/>
    <w:rsid w:val="00245805"/>
    <w:rsid w:val="00246D18"/>
    <w:rsid w:val="00250A76"/>
    <w:rsid w:val="0025145A"/>
    <w:rsid w:val="002529E4"/>
    <w:rsid w:val="00255144"/>
    <w:rsid w:val="00260409"/>
    <w:rsid w:val="00261090"/>
    <w:rsid w:val="00264CA0"/>
    <w:rsid w:val="00265253"/>
    <w:rsid w:val="00265B1D"/>
    <w:rsid w:val="00266601"/>
    <w:rsid w:val="00267131"/>
    <w:rsid w:val="00267F62"/>
    <w:rsid w:val="00270630"/>
    <w:rsid w:val="0027310A"/>
    <w:rsid w:val="00273B29"/>
    <w:rsid w:val="00274AEC"/>
    <w:rsid w:val="002753B9"/>
    <w:rsid w:val="00275795"/>
    <w:rsid w:val="002771C3"/>
    <w:rsid w:val="00282F75"/>
    <w:rsid w:val="00286075"/>
    <w:rsid w:val="00287A13"/>
    <w:rsid w:val="002900AF"/>
    <w:rsid w:val="00292B08"/>
    <w:rsid w:val="0029553F"/>
    <w:rsid w:val="00295E62"/>
    <w:rsid w:val="00297DEF"/>
    <w:rsid w:val="002A353D"/>
    <w:rsid w:val="002A37E9"/>
    <w:rsid w:val="002A5CA6"/>
    <w:rsid w:val="002B06FF"/>
    <w:rsid w:val="002B1464"/>
    <w:rsid w:val="002B2052"/>
    <w:rsid w:val="002B2BD2"/>
    <w:rsid w:val="002B612B"/>
    <w:rsid w:val="002B7984"/>
    <w:rsid w:val="002C1EB1"/>
    <w:rsid w:val="002C1F0F"/>
    <w:rsid w:val="002C1FFE"/>
    <w:rsid w:val="002C49A3"/>
    <w:rsid w:val="002C5087"/>
    <w:rsid w:val="002C6347"/>
    <w:rsid w:val="002C6E0B"/>
    <w:rsid w:val="002C75A4"/>
    <w:rsid w:val="002C75F4"/>
    <w:rsid w:val="002D06A6"/>
    <w:rsid w:val="002D4957"/>
    <w:rsid w:val="002D62AE"/>
    <w:rsid w:val="002D662B"/>
    <w:rsid w:val="002D66CD"/>
    <w:rsid w:val="002E2098"/>
    <w:rsid w:val="002E2ADC"/>
    <w:rsid w:val="002E4C15"/>
    <w:rsid w:val="002E6A5F"/>
    <w:rsid w:val="002E7C27"/>
    <w:rsid w:val="002F1A4D"/>
    <w:rsid w:val="002F210C"/>
    <w:rsid w:val="002F38FC"/>
    <w:rsid w:val="002F52D9"/>
    <w:rsid w:val="002F626F"/>
    <w:rsid w:val="002F64E5"/>
    <w:rsid w:val="002F64FE"/>
    <w:rsid w:val="003027BC"/>
    <w:rsid w:val="00305B69"/>
    <w:rsid w:val="00312190"/>
    <w:rsid w:val="00314897"/>
    <w:rsid w:val="00314D1D"/>
    <w:rsid w:val="00315901"/>
    <w:rsid w:val="00316533"/>
    <w:rsid w:val="00320AAC"/>
    <w:rsid w:val="00322753"/>
    <w:rsid w:val="0032339B"/>
    <w:rsid w:val="003237B3"/>
    <w:rsid w:val="0032450C"/>
    <w:rsid w:val="00324632"/>
    <w:rsid w:val="00324A2D"/>
    <w:rsid w:val="00325198"/>
    <w:rsid w:val="003258B3"/>
    <w:rsid w:val="00325CF3"/>
    <w:rsid w:val="0033248C"/>
    <w:rsid w:val="0033528D"/>
    <w:rsid w:val="00337AE6"/>
    <w:rsid w:val="00341C60"/>
    <w:rsid w:val="0034263C"/>
    <w:rsid w:val="00345AC3"/>
    <w:rsid w:val="00347216"/>
    <w:rsid w:val="0034741B"/>
    <w:rsid w:val="00350744"/>
    <w:rsid w:val="003512C4"/>
    <w:rsid w:val="00351845"/>
    <w:rsid w:val="003526F5"/>
    <w:rsid w:val="00352D45"/>
    <w:rsid w:val="00354214"/>
    <w:rsid w:val="0035482A"/>
    <w:rsid w:val="00354B5D"/>
    <w:rsid w:val="00356397"/>
    <w:rsid w:val="00356661"/>
    <w:rsid w:val="003569E2"/>
    <w:rsid w:val="00357241"/>
    <w:rsid w:val="003619F2"/>
    <w:rsid w:val="00361F63"/>
    <w:rsid w:val="0036226C"/>
    <w:rsid w:val="003647D4"/>
    <w:rsid w:val="00365820"/>
    <w:rsid w:val="00370AAD"/>
    <w:rsid w:val="003711E1"/>
    <w:rsid w:val="003734CE"/>
    <w:rsid w:val="00380371"/>
    <w:rsid w:val="00380609"/>
    <w:rsid w:val="003864C8"/>
    <w:rsid w:val="00387DAE"/>
    <w:rsid w:val="00390168"/>
    <w:rsid w:val="00390840"/>
    <w:rsid w:val="00390D25"/>
    <w:rsid w:val="00392A3C"/>
    <w:rsid w:val="003930C9"/>
    <w:rsid w:val="003931FF"/>
    <w:rsid w:val="0039693E"/>
    <w:rsid w:val="003A02AC"/>
    <w:rsid w:val="003A1CA5"/>
    <w:rsid w:val="003A1E03"/>
    <w:rsid w:val="003A26A1"/>
    <w:rsid w:val="003B0609"/>
    <w:rsid w:val="003B0D82"/>
    <w:rsid w:val="003B3C05"/>
    <w:rsid w:val="003B431F"/>
    <w:rsid w:val="003B5E59"/>
    <w:rsid w:val="003C1712"/>
    <w:rsid w:val="003C256A"/>
    <w:rsid w:val="003C554F"/>
    <w:rsid w:val="003C7B1E"/>
    <w:rsid w:val="003D29DD"/>
    <w:rsid w:val="003D2C5C"/>
    <w:rsid w:val="003D4D17"/>
    <w:rsid w:val="003D514C"/>
    <w:rsid w:val="003D64D7"/>
    <w:rsid w:val="003E5507"/>
    <w:rsid w:val="003E6355"/>
    <w:rsid w:val="003F0260"/>
    <w:rsid w:val="003F0FBE"/>
    <w:rsid w:val="003F197D"/>
    <w:rsid w:val="003F1CE7"/>
    <w:rsid w:val="003F1EAA"/>
    <w:rsid w:val="003F3280"/>
    <w:rsid w:val="003F4549"/>
    <w:rsid w:val="003F693A"/>
    <w:rsid w:val="003F6DE1"/>
    <w:rsid w:val="003F737C"/>
    <w:rsid w:val="003F764C"/>
    <w:rsid w:val="00400736"/>
    <w:rsid w:val="0040077C"/>
    <w:rsid w:val="0040149C"/>
    <w:rsid w:val="00401CFB"/>
    <w:rsid w:val="00402A1E"/>
    <w:rsid w:val="00405624"/>
    <w:rsid w:val="00414478"/>
    <w:rsid w:val="00415637"/>
    <w:rsid w:val="00420D7C"/>
    <w:rsid w:val="0042106A"/>
    <w:rsid w:val="00421924"/>
    <w:rsid w:val="004228FD"/>
    <w:rsid w:val="00423A99"/>
    <w:rsid w:val="004251BC"/>
    <w:rsid w:val="004257B1"/>
    <w:rsid w:val="00426F45"/>
    <w:rsid w:val="00430CB4"/>
    <w:rsid w:val="00435E36"/>
    <w:rsid w:val="00436A3D"/>
    <w:rsid w:val="00441198"/>
    <w:rsid w:val="004430F4"/>
    <w:rsid w:val="00443ECF"/>
    <w:rsid w:val="00444EAA"/>
    <w:rsid w:val="00444FA7"/>
    <w:rsid w:val="00445A1B"/>
    <w:rsid w:val="00446CF1"/>
    <w:rsid w:val="00450B22"/>
    <w:rsid w:val="00452A20"/>
    <w:rsid w:val="00453356"/>
    <w:rsid w:val="00454884"/>
    <w:rsid w:val="00456DE0"/>
    <w:rsid w:val="004572BD"/>
    <w:rsid w:val="0045740A"/>
    <w:rsid w:val="00457EA1"/>
    <w:rsid w:val="00464281"/>
    <w:rsid w:val="00466938"/>
    <w:rsid w:val="004678E2"/>
    <w:rsid w:val="004718E1"/>
    <w:rsid w:val="0047305C"/>
    <w:rsid w:val="004804D4"/>
    <w:rsid w:val="00480D91"/>
    <w:rsid w:val="00481919"/>
    <w:rsid w:val="00484667"/>
    <w:rsid w:val="00485326"/>
    <w:rsid w:val="00485CAB"/>
    <w:rsid w:val="00485D9A"/>
    <w:rsid w:val="0048760E"/>
    <w:rsid w:val="00487D41"/>
    <w:rsid w:val="00491864"/>
    <w:rsid w:val="00492BD3"/>
    <w:rsid w:val="00492CB4"/>
    <w:rsid w:val="004934CF"/>
    <w:rsid w:val="00494AC9"/>
    <w:rsid w:val="004A11D4"/>
    <w:rsid w:val="004A1AB0"/>
    <w:rsid w:val="004A240C"/>
    <w:rsid w:val="004A354F"/>
    <w:rsid w:val="004A4C66"/>
    <w:rsid w:val="004A5274"/>
    <w:rsid w:val="004B065A"/>
    <w:rsid w:val="004B15D1"/>
    <w:rsid w:val="004B1A6A"/>
    <w:rsid w:val="004B208D"/>
    <w:rsid w:val="004B2777"/>
    <w:rsid w:val="004B27BE"/>
    <w:rsid w:val="004B38AD"/>
    <w:rsid w:val="004B48BA"/>
    <w:rsid w:val="004B5FAF"/>
    <w:rsid w:val="004B6611"/>
    <w:rsid w:val="004B70BD"/>
    <w:rsid w:val="004B714A"/>
    <w:rsid w:val="004B79DC"/>
    <w:rsid w:val="004C0093"/>
    <w:rsid w:val="004C11FC"/>
    <w:rsid w:val="004C303B"/>
    <w:rsid w:val="004C5E48"/>
    <w:rsid w:val="004C6E99"/>
    <w:rsid w:val="004D59E1"/>
    <w:rsid w:val="004D65CB"/>
    <w:rsid w:val="004D759A"/>
    <w:rsid w:val="004E0543"/>
    <w:rsid w:val="004E08B9"/>
    <w:rsid w:val="004E1EDE"/>
    <w:rsid w:val="004E2D01"/>
    <w:rsid w:val="004E3903"/>
    <w:rsid w:val="004E4CD4"/>
    <w:rsid w:val="004E6915"/>
    <w:rsid w:val="004E7595"/>
    <w:rsid w:val="004F4EE9"/>
    <w:rsid w:val="004F5E41"/>
    <w:rsid w:val="00500FE3"/>
    <w:rsid w:val="00501695"/>
    <w:rsid w:val="00501985"/>
    <w:rsid w:val="0050306F"/>
    <w:rsid w:val="00513794"/>
    <w:rsid w:val="00513CF2"/>
    <w:rsid w:val="005151A7"/>
    <w:rsid w:val="00517765"/>
    <w:rsid w:val="0052111D"/>
    <w:rsid w:val="00523366"/>
    <w:rsid w:val="0052381A"/>
    <w:rsid w:val="00524044"/>
    <w:rsid w:val="00533DA7"/>
    <w:rsid w:val="00540A34"/>
    <w:rsid w:val="0054174A"/>
    <w:rsid w:val="00541E86"/>
    <w:rsid w:val="00543133"/>
    <w:rsid w:val="005451E3"/>
    <w:rsid w:val="00546D99"/>
    <w:rsid w:val="00547BCB"/>
    <w:rsid w:val="00552615"/>
    <w:rsid w:val="005543C9"/>
    <w:rsid w:val="00555810"/>
    <w:rsid w:val="005559D9"/>
    <w:rsid w:val="00556002"/>
    <w:rsid w:val="005568BD"/>
    <w:rsid w:val="00557D90"/>
    <w:rsid w:val="005604A2"/>
    <w:rsid w:val="0056214F"/>
    <w:rsid w:val="00562442"/>
    <w:rsid w:val="005633BD"/>
    <w:rsid w:val="00563789"/>
    <w:rsid w:val="005640E9"/>
    <w:rsid w:val="00570116"/>
    <w:rsid w:val="00572CEC"/>
    <w:rsid w:val="0057316B"/>
    <w:rsid w:val="0057507F"/>
    <w:rsid w:val="00575A9B"/>
    <w:rsid w:val="005760A9"/>
    <w:rsid w:val="00577437"/>
    <w:rsid w:val="00577D78"/>
    <w:rsid w:val="00580CBD"/>
    <w:rsid w:val="00581B9B"/>
    <w:rsid w:val="005825FE"/>
    <w:rsid w:val="00584122"/>
    <w:rsid w:val="005857A0"/>
    <w:rsid w:val="00585C64"/>
    <w:rsid w:val="00593F91"/>
    <w:rsid w:val="00594464"/>
    <w:rsid w:val="00594E04"/>
    <w:rsid w:val="00595CA5"/>
    <w:rsid w:val="00595D62"/>
    <w:rsid w:val="005A1CDB"/>
    <w:rsid w:val="005A2777"/>
    <w:rsid w:val="005B5531"/>
    <w:rsid w:val="005B5635"/>
    <w:rsid w:val="005B7E60"/>
    <w:rsid w:val="005B7F1C"/>
    <w:rsid w:val="005C02FD"/>
    <w:rsid w:val="005C1EBE"/>
    <w:rsid w:val="005C242F"/>
    <w:rsid w:val="005C40D5"/>
    <w:rsid w:val="005C4818"/>
    <w:rsid w:val="005C5CFC"/>
    <w:rsid w:val="005D0485"/>
    <w:rsid w:val="005D32FC"/>
    <w:rsid w:val="005D5B5E"/>
    <w:rsid w:val="005D6DF8"/>
    <w:rsid w:val="005E119E"/>
    <w:rsid w:val="005E1A74"/>
    <w:rsid w:val="005E40AC"/>
    <w:rsid w:val="005E6205"/>
    <w:rsid w:val="005E7321"/>
    <w:rsid w:val="005F1528"/>
    <w:rsid w:val="005F2F73"/>
    <w:rsid w:val="005F3710"/>
    <w:rsid w:val="005F4363"/>
    <w:rsid w:val="005F4F84"/>
    <w:rsid w:val="005F76BD"/>
    <w:rsid w:val="00600098"/>
    <w:rsid w:val="006006B5"/>
    <w:rsid w:val="006006FB"/>
    <w:rsid w:val="00605389"/>
    <w:rsid w:val="00611696"/>
    <w:rsid w:val="00611F38"/>
    <w:rsid w:val="006123D6"/>
    <w:rsid w:val="00612569"/>
    <w:rsid w:val="00613925"/>
    <w:rsid w:val="0061529E"/>
    <w:rsid w:val="00616986"/>
    <w:rsid w:val="0061767F"/>
    <w:rsid w:val="00621A55"/>
    <w:rsid w:val="00622781"/>
    <w:rsid w:val="0062343C"/>
    <w:rsid w:val="00626360"/>
    <w:rsid w:val="00626469"/>
    <w:rsid w:val="0062689E"/>
    <w:rsid w:val="00627035"/>
    <w:rsid w:val="006339B9"/>
    <w:rsid w:val="00634182"/>
    <w:rsid w:val="00640737"/>
    <w:rsid w:val="00640BFF"/>
    <w:rsid w:val="00641C17"/>
    <w:rsid w:val="00642190"/>
    <w:rsid w:val="00642E0D"/>
    <w:rsid w:val="00644A1D"/>
    <w:rsid w:val="00644AC5"/>
    <w:rsid w:val="00644E69"/>
    <w:rsid w:val="006456EA"/>
    <w:rsid w:val="00651270"/>
    <w:rsid w:val="00651E75"/>
    <w:rsid w:val="006546E8"/>
    <w:rsid w:val="006558A4"/>
    <w:rsid w:val="006566B4"/>
    <w:rsid w:val="0065675C"/>
    <w:rsid w:val="00657546"/>
    <w:rsid w:val="0066032A"/>
    <w:rsid w:val="00660DEC"/>
    <w:rsid w:val="00661A2F"/>
    <w:rsid w:val="00665A91"/>
    <w:rsid w:val="0067092A"/>
    <w:rsid w:val="006767E5"/>
    <w:rsid w:val="00677CB6"/>
    <w:rsid w:val="006817AD"/>
    <w:rsid w:val="00682E5A"/>
    <w:rsid w:val="00685B74"/>
    <w:rsid w:val="00694C3B"/>
    <w:rsid w:val="0069621B"/>
    <w:rsid w:val="006965CC"/>
    <w:rsid w:val="006A08CF"/>
    <w:rsid w:val="006A0BA1"/>
    <w:rsid w:val="006A1035"/>
    <w:rsid w:val="006A559B"/>
    <w:rsid w:val="006A734C"/>
    <w:rsid w:val="006B24B6"/>
    <w:rsid w:val="006B3341"/>
    <w:rsid w:val="006B4161"/>
    <w:rsid w:val="006B4267"/>
    <w:rsid w:val="006B7BAC"/>
    <w:rsid w:val="006C0769"/>
    <w:rsid w:val="006C34A8"/>
    <w:rsid w:val="006C3573"/>
    <w:rsid w:val="006C3CAE"/>
    <w:rsid w:val="006C4449"/>
    <w:rsid w:val="006D11F3"/>
    <w:rsid w:val="006D576C"/>
    <w:rsid w:val="006D5F7E"/>
    <w:rsid w:val="006E0CB6"/>
    <w:rsid w:val="006E47FE"/>
    <w:rsid w:val="006E4BF9"/>
    <w:rsid w:val="006E5B6F"/>
    <w:rsid w:val="006E6F5B"/>
    <w:rsid w:val="006E7D6D"/>
    <w:rsid w:val="006F0C63"/>
    <w:rsid w:val="006F0CE6"/>
    <w:rsid w:val="006F0D76"/>
    <w:rsid w:val="006F16F8"/>
    <w:rsid w:val="006F209E"/>
    <w:rsid w:val="006F4B9C"/>
    <w:rsid w:val="006F5203"/>
    <w:rsid w:val="0070088D"/>
    <w:rsid w:val="007011C7"/>
    <w:rsid w:val="0070442A"/>
    <w:rsid w:val="007061C8"/>
    <w:rsid w:val="00707B49"/>
    <w:rsid w:val="00716E72"/>
    <w:rsid w:val="007208F5"/>
    <w:rsid w:val="00720CDE"/>
    <w:rsid w:val="00725EE1"/>
    <w:rsid w:val="007265FC"/>
    <w:rsid w:val="00727988"/>
    <w:rsid w:val="00727F94"/>
    <w:rsid w:val="007337EB"/>
    <w:rsid w:val="007346DD"/>
    <w:rsid w:val="00736222"/>
    <w:rsid w:val="00745D18"/>
    <w:rsid w:val="00745EFA"/>
    <w:rsid w:val="00746B59"/>
    <w:rsid w:val="00747F6C"/>
    <w:rsid w:val="00750359"/>
    <w:rsid w:val="00750514"/>
    <w:rsid w:val="007524DF"/>
    <w:rsid w:val="00755A97"/>
    <w:rsid w:val="00756670"/>
    <w:rsid w:val="0075799C"/>
    <w:rsid w:val="007609CC"/>
    <w:rsid w:val="007629AC"/>
    <w:rsid w:val="00762F09"/>
    <w:rsid w:val="00765C14"/>
    <w:rsid w:val="0076705B"/>
    <w:rsid w:val="00767F5A"/>
    <w:rsid w:val="007703AB"/>
    <w:rsid w:val="0077213C"/>
    <w:rsid w:val="007721BC"/>
    <w:rsid w:val="00775C6D"/>
    <w:rsid w:val="00776530"/>
    <w:rsid w:val="00782466"/>
    <w:rsid w:val="007844DC"/>
    <w:rsid w:val="00785868"/>
    <w:rsid w:val="00785F9D"/>
    <w:rsid w:val="00786A84"/>
    <w:rsid w:val="00786AE1"/>
    <w:rsid w:val="00791875"/>
    <w:rsid w:val="00791E8E"/>
    <w:rsid w:val="00791F7F"/>
    <w:rsid w:val="0079366B"/>
    <w:rsid w:val="00794BB6"/>
    <w:rsid w:val="007A0109"/>
    <w:rsid w:val="007A1752"/>
    <w:rsid w:val="007A5F51"/>
    <w:rsid w:val="007A6003"/>
    <w:rsid w:val="007A74B1"/>
    <w:rsid w:val="007A782C"/>
    <w:rsid w:val="007B1747"/>
    <w:rsid w:val="007B2500"/>
    <w:rsid w:val="007B2D4F"/>
    <w:rsid w:val="007B3316"/>
    <w:rsid w:val="007B5688"/>
    <w:rsid w:val="007B6301"/>
    <w:rsid w:val="007B6A08"/>
    <w:rsid w:val="007C0CC7"/>
    <w:rsid w:val="007C1584"/>
    <w:rsid w:val="007C19F2"/>
    <w:rsid w:val="007C1A00"/>
    <w:rsid w:val="007C2231"/>
    <w:rsid w:val="007C39EE"/>
    <w:rsid w:val="007C4A19"/>
    <w:rsid w:val="007C4C55"/>
    <w:rsid w:val="007C58E3"/>
    <w:rsid w:val="007C6149"/>
    <w:rsid w:val="007C6A47"/>
    <w:rsid w:val="007D61D6"/>
    <w:rsid w:val="007D7EF6"/>
    <w:rsid w:val="007E073B"/>
    <w:rsid w:val="007E07A8"/>
    <w:rsid w:val="007E1B19"/>
    <w:rsid w:val="007E20F6"/>
    <w:rsid w:val="007E48A9"/>
    <w:rsid w:val="007E4C19"/>
    <w:rsid w:val="007F0CDC"/>
    <w:rsid w:val="007F2B0E"/>
    <w:rsid w:val="007F3623"/>
    <w:rsid w:val="007F45E4"/>
    <w:rsid w:val="007F6E31"/>
    <w:rsid w:val="00801889"/>
    <w:rsid w:val="00803C28"/>
    <w:rsid w:val="00804A67"/>
    <w:rsid w:val="00806FFC"/>
    <w:rsid w:val="00812F83"/>
    <w:rsid w:val="0081388C"/>
    <w:rsid w:val="00817CD6"/>
    <w:rsid w:val="0082120A"/>
    <w:rsid w:val="00823329"/>
    <w:rsid w:val="00823504"/>
    <w:rsid w:val="008247FA"/>
    <w:rsid w:val="0082585D"/>
    <w:rsid w:val="00826FEC"/>
    <w:rsid w:val="00827311"/>
    <w:rsid w:val="008316F7"/>
    <w:rsid w:val="008329BB"/>
    <w:rsid w:val="00834BB4"/>
    <w:rsid w:val="00835187"/>
    <w:rsid w:val="008377E4"/>
    <w:rsid w:val="00840444"/>
    <w:rsid w:val="00840D1C"/>
    <w:rsid w:val="00845AEE"/>
    <w:rsid w:val="0084662A"/>
    <w:rsid w:val="0084674D"/>
    <w:rsid w:val="00846861"/>
    <w:rsid w:val="00846A4B"/>
    <w:rsid w:val="008478A6"/>
    <w:rsid w:val="00850623"/>
    <w:rsid w:val="00851911"/>
    <w:rsid w:val="00851B5B"/>
    <w:rsid w:val="008531B8"/>
    <w:rsid w:val="008560ED"/>
    <w:rsid w:val="00857823"/>
    <w:rsid w:val="008638BA"/>
    <w:rsid w:val="00863BA8"/>
    <w:rsid w:val="00863E07"/>
    <w:rsid w:val="00864565"/>
    <w:rsid w:val="0086787F"/>
    <w:rsid w:val="00867908"/>
    <w:rsid w:val="00867E7D"/>
    <w:rsid w:val="0087004F"/>
    <w:rsid w:val="008709B5"/>
    <w:rsid w:val="00871209"/>
    <w:rsid w:val="0087277E"/>
    <w:rsid w:val="00873501"/>
    <w:rsid w:val="00873969"/>
    <w:rsid w:val="008752A2"/>
    <w:rsid w:val="00876326"/>
    <w:rsid w:val="00876C6E"/>
    <w:rsid w:val="00881DAD"/>
    <w:rsid w:val="00885E3B"/>
    <w:rsid w:val="0088652A"/>
    <w:rsid w:val="00887E41"/>
    <w:rsid w:val="0089012F"/>
    <w:rsid w:val="0089258C"/>
    <w:rsid w:val="008943A2"/>
    <w:rsid w:val="008945D9"/>
    <w:rsid w:val="0089589F"/>
    <w:rsid w:val="00895E44"/>
    <w:rsid w:val="008A146D"/>
    <w:rsid w:val="008A1618"/>
    <w:rsid w:val="008A632D"/>
    <w:rsid w:val="008B0035"/>
    <w:rsid w:val="008B05DB"/>
    <w:rsid w:val="008B0AA6"/>
    <w:rsid w:val="008B16A2"/>
    <w:rsid w:val="008B1C13"/>
    <w:rsid w:val="008B29E9"/>
    <w:rsid w:val="008B33A6"/>
    <w:rsid w:val="008C16F2"/>
    <w:rsid w:val="008C2979"/>
    <w:rsid w:val="008C2C12"/>
    <w:rsid w:val="008C4EA1"/>
    <w:rsid w:val="008C52E2"/>
    <w:rsid w:val="008C7D7B"/>
    <w:rsid w:val="008D04E7"/>
    <w:rsid w:val="008D2933"/>
    <w:rsid w:val="008D57DD"/>
    <w:rsid w:val="008D69AC"/>
    <w:rsid w:val="008D727E"/>
    <w:rsid w:val="008D75FA"/>
    <w:rsid w:val="008E0501"/>
    <w:rsid w:val="008E43D9"/>
    <w:rsid w:val="008E447D"/>
    <w:rsid w:val="008E6F8F"/>
    <w:rsid w:val="008F0BA7"/>
    <w:rsid w:val="008F11C7"/>
    <w:rsid w:val="008F2C98"/>
    <w:rsid w:val="008F621F"/>
    <w:rsid w:val="008F6DEA"/>
    <w:rsid w:val="00900351"/>
    <w:rsid w:val="0090187B"/>
    <w:rsid w:val="009037A2"/>
    <w:rsid w:val="00906185"/>
    <w:rsid w:val="00907681"/>
    <w:rsid w:val="00907D8C"/>
    <w:rsid w:val="009137DC"/>
    <w:rsid w:val="00914F06"/>
    <w:rsid w:val="00915D9F"/>
    <w:rsid w:val="009161BE"/>
    <w:rsid w:val="0091677F"/>
    <w:rsid w:val="009174B4"/>
    <w:rsid w:val="00920A34"/>
    <w:rsid w:val="00922E5F"/>
    <w:rsid w:val="00931903"/>
    <w:rsid w:val="00932AB7"/>
    <w:rsid w:val="00932C2D"/>
    <w:rsid w:val="00933969"/>
    <w:rsid w:val="00936340"/>
    <w:rsid w:val="00937AC4"/>
    <w:rsid w:val="00937B45"/>
    <w:rsid w:val="00940664"/>
    <w:rsid w:val="0094137F"/>
    <w:rsid w:val="00941CED"/>
    <w:rsid w:val="00946990"/>
    <w:rsid w:val="00947586"/>
    <w:rsid w:val="009520AD"/>
    <w:rsid w:val="009520EB"/>
    <w:rsid w:val="0095589F"/>
    <w:rsid w:val="00957755"/>
    <w:rsid w:val="00962B84"/>
    <w:rsid w:val="00962FB5"/>
    <w:rsid w:val="00967990"/>
    <w:rsid w:val="009706FB"/>
    <w:rsid w:val="00970EB2"/>
    <w:rsid w:val="00971DAF"/>
    <w:rsid w:val="009726FB"/>
    <w:rsid w:val="00972DCB"/>
    <w:rsid w:val="00975E6A"/>
    <w:rsid w:val="00980EDF"/>
    <w:rsid w:val="00983731"/>
    <w:rsid w:val="00983B15"/>
    <w:rsid w:val="009864E9"/>
    <w:rsid w:val="00993064"/>
    <w:rsid w:val="0099367B"/>
    <w:rsid w:val="009949F5"/>
    <w:rsid w:val="009A3764"/>
    <w:rsid w:val="009A4ACC"/>
    <w:rsid w:val="009A4FD9"/>
    <w:rsid w:val="009A7B7B"/>
    <w:rsid w:val="009B0E38"/>
    <w:rsid w:val="009B585B"/>
    <w:rsid w:val="009B635C"/>
    <w:rsid w:val="009B7283"/>
    <w:rsid w:val="009B7EAA"/>
    <w:rsid w:val="009C0426"/>
    <w:rsid w:val="009C3385"/>
    <w:rsid w:val="009C3BD6"/>
    <w:rsid w:val="009C6EBA"/>
    <w:rsid w:val="009D1D67"/>
    <w:rsid w:val="009D2302"/>
    <w:rsid w:val="009D4449"/>
    <w:rsid w:val="009D606B"/>
    <w:rsid w:val="009D71C1"/>
    <w:rsid w:val="009E2624"/>
    <w:rsid w:val="009E4683"/>
    <w:rsid w:val="009E5B4D"/>
    <w:rsid w:val="009F0831"/>
    <w:rsid w:val="009F1D95"/>
    <w:rsid w:val="009F2169"/>
    <w:rsid w:val="009F2CF0"/>
    <w:rsid w:val="009F5410"/>
    <w:rsid w:val="00A0160D"/>
    <w:rsid w:val="00A01AF4"/>
    <w:rsid w:val="00A04690"/>
    <w:rsid w:val="00A04B9E"/>
    <w:rsid w:val="00A069F4"/>
    <w:rsid w:val="00A077F6"/>
    <w:rsid w:val="00A12C14"/>
    <w:rsid w:val="00A13BFE"/>
    <w:rsid w:val="00A13FCA"/>
    <w:rsid w:val="00A14AD8"/>
    <w:rsid w:val="00A14AE7"/>
    <w:rsid w:val="00A201A4"/>
    <w:rsid w:val="00A21A58"/>
    <w:rsid w:val="00A25BEC"/>
    <w:rsid w:val="00A271BA"/>
    <w:rsid w:val="00A3105D"/>
    <w:rsid w:val="00A31BE2"/>
    <w:rsid w:val="00A31D5E"/>
    <w:rsid w:val="00A32787"/>
    <w:rsid w:val="00A34858"/>
    <w:rsid w:val="00A34B81"/>
    <w:rsid w:val="00A3600B"/>
    <w:rsid w:val="00A37C70"/>
    <w:rsid w:val="00A40DD3"/>
    <w:rsid w:val="00A4749F"/>
    <w:rsid w:val="00A53207"/>
    <w:rsid w:val="00A53540"/>
    <w:rsid w:val="00A56816"/>
    <w:rsid w:val="00A57D91"/>
    <w:rsid w:val="00A61E09"/>
    <w:rsid w:val="00A62F17"/>
    <w:rsid w:val="00A631FA"/>
    <w:rsid w:val="00A67D79"/>
    <w:rsid w:val="00A7684F"/>
    <w:rsid w:val="00A77236"/>
    <w:rsid w:val="00A815F7"/>
    <w:rsid w:val="00A830EB"/>
    <w:rsid w:val="00A8311B"/>
    <w:rsid w:val="00A84DED"/>
    <w:rsid w:val="00A8603D"/>
    <w:rsid w:val="00A86DB9"/>
    <w:rsid w:val="00A87419"/>
    <w:rsid w:val="00A87C54"/>
    <w:rsid w:val="00A917F7"/>
    <w:rsid w:val="00A91DA2"/>
    <w:rsid w:val="00A93C71"/>
    <w:rsid w:val="00A93DFC"/>
    <w:rsid w:val="00A959B3"/>
    <w:rsid w:val="00A97589"/>
    <w:rsid w:val="00A97747"/>
    <w:rsid w:val="00AA28F7"/>
    <w:rsid w:val="00AA2F94"/>
    <w:rsid w:val="00AA35B8"/>
    <w:rsid w:val="00AA4B4F"/>
    <w:rsid w:val="00AA4C8C"/>
    <w:rsid w:val="00AA595E"/>
    <w:rsid w:val="00AA5DFB"/>
    <w:rsid w:val="00AB1926"/>
    <w:rsid w:val="00AB19A2"/>
    <w:rsid w:val="00AB57C8"/>
    <w:rsid w:val="00AB6F53"/>
    <w:rsid w:val="00AB76AB"/>
    <w:rsid w:val="00AC6815"/>
    <w:rsid w:val="00AC6951"/>
    <w:rsid w:val="00AD0626"/>
    <w:rsid w:val="00AD0CBE"/>
    <w:rsid w:val="00AD1EFE"/>
    <w:rsid w:val="00AD23B4"/>
    <w:rsid w:val="00AD40DC"/>
    <w:rsid w:val="00AD51FC"/>
    <w:rsid w:val="00AD7145"/>
    <w:rsid w:val="00AD7BD4"/>
    <w:rsid w:val="00AD7E56"/>
    <w:rsid w:val="00AE3FC2"/>
    <w:rsid w:val="00AE47BC"/>
    <w:rsid w:val="00AE586B"/>
    <w:rsid w:val="00AE77DF"/>
    <w:rsid w:val="00AF2E3F"/>
    <w:rsid w:val="00AF6DF6"/>
    <w:rsid w:val="00B00479"/>
    <w:rsid w:val="00B014EB"/>
    <w:rsid w:val="00B01F08"/>
    <w:rsid w:val="00B02AF2"/>
    <w:rsid w:val="00B02BD4"/>
    <w:rsid w:val="00B06184"/>
    <w:rsid w:val="00B123DD"/>
    <w:rsid w:val="00B13AE8"/>
    <w:rsid w:val="00B13D1F"/>
    <w:rsid w:val="00B15EA7"/>
    <w:rsid w:val="00B166BC"/>
    <w:rsid w:val="00B16E8F"/>
    <w:rsid w:val="00B2442F"/>
    <w:rsid w:val="00B30401"/>
    <w:rsid w:val="00B416CF"/>
    <w:rsid w:val="00B43E80"/>
    <w:rsid w:val="00B46E9A"/>
    <w:rsid w:val="00B61C71"/>
    <w:rsid w:val="00B61CF2"/>
    <w:rsid w:val="00B62BFE"/>
    <w:rsid w:val="00B633F9"/>
    <w:rsid w:val="00B64FD7"/>
    <w:rsid w:val="00B6637D"/>
    <w:rsid w:val="00B70807"/>
    <w:rsid w:val="00B7165F"/>
    <w:rsid w:val="00B730ED"/>
    <w:rsid w:val="00B75625"/>
    <w:rsid w:val="00B7650C"/>
    <w:rsid w:val="00B80B2B"/>
    <w:rsid w:val="00B8155C"/>
    <w:rsid w:val="00B838A2"/>
    <w:rsid w:val="00B83A12"/>
    <w:rsid w:val="00B84712"/>
    <w:rsid w:val="00B856B2"/>
    <w:rsid w:val="00B87F2E"/>
    <w:rsid w:val="00B90E38"/>
    <w:rsid w:val="00B911AB"/>
    <w:rsid w:val="00B91CE2"/>
    <w:rsid w:val="00BA245D"/>
    <w:rsid w:val="00BA2A39"/>
    <w:rsid w:val="00BA2F7C"/>
    <w:rsid w:val="00BA3C23"/>
    <w:rsid w:val="00BA3C5A"/>
    <w:rsid w:val="00BA68D3"/>
    <w:rsid w:val="00BA722B"/>
    <w:rsid w:val="00BB625D"/>
    <w:rsid w:val="00BB76D0"/>
    <w:rsid w:val="00BC1A58"/>
    <w:rsid w:val="00BC363C"/>
    <w:rsid w:val="00BC383E"/>
    <w:rsid w:val="00BC3D21"/>
    <w:rsid w:val="00BC4031"/>
    <w:rsid w:val="00BC51B2"/>
    <w:rsid w:val="00BC5BA9"/>
    <w:rsid w:val="00BC7ECA"/>
    <w:rsid w:val="00BD0003"/>
    <w:rsid w:val="00BD0A76"/>
    <w:rsid w:val="00BD1125"/>
    <w:rsid w:val="00BD30BC"/>
    <w:rsid w:val="00BD35E4"/>
    <w:rsid w:val="00BD4041"/>
    <w:rsid w:val="00BD5401"/>
    <w:rsid w:val="00BE05B8"/>
    <w:rsid w:val="00BE0698"/>
    <w:rsid w:val="00BE1446"/>
    <w:rsid w:val="00BE41F4"/>
    <w:rsid w:val="00BE59D6"/>
    <w:rsid w:val="00BF2458"/>
    <w:rsid w:val="00BF43AE"/>
    <w:rsid w:val="00C0146A"/>
    <w:rsid w:val="00C031B8"/>
    <w:rsid w:val="00C03D59"/>
    <w:rsid w:val="00C04FBC"/>
    <w:rsid w:val="00C0529A"/>
    <w:rsid w:val="00C07AEC"/>
    <w:rsid w:val="00C104BE"/>
    <w:rsid w:val="00C11018"/>
    <w:rsid w:val="00C121BA"/>
    <w:rsid w:val="00C12E05"/>
    <w:rsid w:val="00C13387"/>
    <w:rsid w:val="00C140A8"/>
    <w:rsid w:val="00C14C9B"/>
    <w:rsid w:val="00C16284"/>
    <w:rsid w:val="00C22226"/>
    <w:rsid w:val="00C22506"/>
    <w:rsid w:val="00C22D70"/>
    <w:rsid w:val="00C24412"/>
    <w:rsid w:val="00C2547A"/>
    <w:rsid w:val="00C268A0"/>
    <w:rsid w:val="00C271AB"/>
    <w:rsid w:val="00C3329D"/>
    <w:rsid w:val="00C34FA3"/>
    <w:rsid w:val="00C35882"/>
    <w:rsid w:val="00C377A0"/>
    <w:rsid w:val="00C45397"/>
    <w:rsid w:val="00C4683C"/>
    <w:rsid w:val="00C559E2"/>
    <w:rsid w:val="00C57BB1"/>
    <w:rsid w:val="00C62572"/>
    <w:rsid w:val="00C62C24"/>
    <w:rsid w:val="00C635B6"/>
    <w:rsid w:val="00C67C29"/>
    <w:rsid w:val="00C70F4B"/>
    <w:rsid w:val="00C72DD5"/>
    <w:rsid w:val="00C77C2C"/>
    <w:rsid w:val="00C81825"/>
    <w:rsid w:val="00C8230E"/>
    <w:rsid w:val="00C8263D"/>
    <w:rsid w:val="00C83D9B"/>
    <w:rsid w:val="00C8446E"/>
    <w:rsid w:val="00C85056"/>
    <w:rsid w:val="00C85687"/>
    <w:rsid w:val="00C86A21"/>
    <w:rsid w:val="00C9146F"/>
    <w:rsid w:val="00C91539"/>
    <w:rsid w:val="00C918CB"/>
    <w:rsid w:val="00C9421B"/>
    <w:rsid w:val="00C943F3"/>
    <w:rsid w:val="00C95B56"/>
    <w:rsid w:val="00CA1042"/>
    <w:rsid w:val="00CA1DAD"/>
    <w:rsid w:val="00CA5CBD"/>
    <w:rsid w:val="00CA684F"/>
    <w:rsid w:val="00CA717F"/>
    <w:rsid w:val="00CB1699"/>
    <w:rsid w:val="00CB3327"/>
    <w:rsid w:val="00CB41EA"/>
    <w:rsid w:val="00CC1512"/>
    <w:rsid w:val="00CC2C97"/>
    <w:rsid w:val="00CC2E55"/>
    <w:rsid w:val="00CC415F"/>
    <w:rsid w:val="00CC644F"/>
    <w:rsid w:val="00CD54F8"/>
    <w:rsid w:val="00CD5650"/>
    <w:rsid w:val="00CD6B4D"/>
    <w:rsid w:val="00CE005B"/>
    <w:rsid w:val="00CE01F1"/>
    <w:rsid w:val="00CE4665"/>
    <w:rsid w:val="00CE5F7A"/>
    <w:rsid w:val="00CE75A5"/>
    <w:rsid w:val="00CF0ACA"/>
    <w:rsid w:val="00CF0B6F"/>
    <w:rsid w:val="00CF1E86"/>
    <w:rsid w:val="00CF29DE"/>
    <w:rsid w:val="00CF69E1"/>
    <w:rsid w:val="00D00E8E"/>
    <w:rsid w:val="00D00FE1"/>
    <w:rsid w:val="00D016C6"/>
    <w:rsid w:val="00D0361A"/>
    <w:rsid w:val="00D03624"/>
    <w:rsid w:val="00D039EB"/>
    <w:rsid w:val="00D041C9"/>
    <w:rsid w:val="00D046C3"/>
    <w:rsid w:val="00D04874"/>
    <w:rsid w:val="00D05239"/>
    <w:rsid w:val="00D053FE"/>
    <w:rsid w:val="00D059A8"/>
    <w:rsid w:val="00D06F86"/>
    <w:rsid w:val="00D1031E"/>
    <w:rsid w:val="00D1150B"/>
    <w:rsid w:val="00D208EF"/>
    <w:rsid w:val="00D21733"/>
    <w:rsid w:val="00D22324"/>
    <w:rsid w:val="00D26287"/>
    <w:rsid w:val="00D27A22"/>
    <w:rsid w:val="00D30ADD"/>
    <w:rsid w:val="00D31A12"/>
    <w:rsid w:val="00D31AC1"/>
    <w:rsid w:val="00D31B9D"/>
    <w:rsid w:val="00D3640B"/>
    <w:rsid w:val="00D3714A"/>
    <w:rsid w:val="00D421DF"/>
    <w:rsid w:val="00D42BCE"/>
    <w:rsid w:val="00D42D5B"/>
    <w:rsid w:val="00D43A0D"/>
    <w:rsid w:val="00D43E2C"/>
    <w:rsid w:val="00D440E0"/>
    <w:rsid w:val="00D46867"/>
    <w:rsid w:val="00D476C5"/>
    <w:rsid w:val="00D51E14"/>
    <w:rsid w:val="00D526F3"/>
    <w:rsid w:val="00D538C7"/>
    <w:rsid w:val="00D5483B"/>
    <w:rsid w:val="00D57724"/>
    <w:rsid w:val="00D5795B"/>
    <w:rsid w:val="00D639D9"/>
    <w:rsid w:val="00D65A36"/>
    <w:rsid w:val="00D75325"/>
    <w:rsid w:val="00D85237"/>
    <w:rsid w:val="00D8588C"/>
    <w:rsid w:val="00D902F7"/>
    <w:rsid w:val="00D91C46"/>
    <w:rsid w:val="00D93F4A"/>
    <w:rsid w:val="00D95936"/>
    <w:rsid w:val="00D962E3"/>
    <w:rsid w:val="00D96F6A"/>
    <w:rsid w:val="00DA1415"/>
    <w:rsid w:val="00DA2034"/>
    <w:rsid w:val="00DA287F"/>
    <w:rsid w:val="00DA46F9"/>
    <w:rsid w:val="00DA6C0C"/>
    <w:rsid w:val="00DB471F"/>
    <w:rsid w:val="00DB4AA0"/>
    <w:rsid w:val="00DB5CA4"/>
    <w:rsid w:val="00DB7ECD"/>
    <w:rsid w:val="00DC21A6"/>
    <w:rsid w:val="00DC393D"/>
    <w:rsid w:val="00DC4DE9"/>
    <w:rsid w:val="00DC6965"/>
    <w:rsid w:val="00DC716F"/>
    <w:rsid w:val="00DC733E"/>
    <w:rsid w:val="00DC7738"/>
    <w:rsid w:val="00DD4ED3"/>
    <w:rsid w:val="00DD656F"/>
    <w:rsid w:val="00DD7638"/>
    <w:rsid w:val="00DE3AF1"/>
    <w:rsid w:val="00DE3B7F"/>
    <w:rsid w:val="00DE4F56"/>
    <w:rsid w:val="00DE5229"/>
    <w:rsid w:val="00DE6ED1"/>
    <w:rsid w:val="00DE7C85"/>
    <w:rsid w:val="00DF1695"/>
    <w:rsid w:val="00DF3D3B"/>
    <w:rsid w:val="00DF5300"/>
    <w:rsid w:val="00DF57BE"/>
    <w:rsid w:val="00E0359B"/>
    <w:rsid w:val="00E06020"/>
    <w:rsid w:val="00E062AE"/>
    <w:rsid w:val="00E06500"/>
    <w:rsid w:val="00E075F3"/>
    <w:rsid w:val="00E107D7"/>
    <w:rsid w:val="00E10AA0"/>
    <w:rsid w:val="00E13E3D"/>
    <w:rsid w:val="00E14BC0"/>
    <w:rsid w:val="00E15087"/>
    <w:rsid w:val="00E15F65"/>
    <w:rsid w:val="00E1657F"/>
    <w:rsid w:val="00E20806"/>
    <w:rsid w:val="00E20DAA"/>
    <w:rsid w:val="00E21B83"/>
    <w:rsid w:val="00E239A2"/>
    <w:rsid w:val="00E23D4C"/>
    <w:rsid w:val="00E23E5C"/>
    <w:rsid w:val="00E251E8"/>
    <w:rsid w:val="00E26664"/>
    <w:rsid w:val="00E269E4"/>
    <w:rsid w:val="00E31202"/>
    <w:rsid w:val="00E31FF6"/>
    <w:rsid w:val="00E34A97"/>
    <w:rsid w:val="00E35D85"/>
    <w:rsid w:val="00E36BDB"/>
    <w:rsid w:val="00E425BF"/>
    <w:rsid w:val="00E43FFD"/>
    <w:rsid w:val="00E454D6"/>
    <w:rsid w:val="00E46BCD"/>
    <w:rsid w:val="00E502B0"/>
    <w:rsid w:val="00E50DBA"/>
    <w:rsid w:val="00E51D51"/>
    <w:rsid w:val="00E52ECE"/>
    <w:rsid w:val="00E538E2"/>
    <w:rsid w:val="00E539C6"/>
    <w:rsid w:val="00E56DED"/>
    <w:rsid w:val="00E57060"/>
    <w:rsid w:val="00E6034C"/>
    <w:rsid w:val="00E61D58"/>
    <w:rsid w:val="00E6365E"/>
    <w:rsid w:val="00E65137"/>
    <w:rsid w:val="00E6585F"/>
    <w:rsid w:val="00E667DD"/>
    <w:rsid w:val="00E71C72"/>
    <w:rsid w:val="00E71D03"/>
    <w:rsid w:val="00E72743"/>
    <w:rsid w:val="00E73F7B"/>
    <w:rsid w:val="00E76EF5"/>
    <w:rsid w:val="00E773A5"/>
    <w:rsid w:val="00E803B4"/>
    <w:rsid w:val="00E80D7C"/>
    <w:rsid w:val="00E817D1"/>
    <w:rsid w:val="00E81ADD"/>
    <w:rsid w:val="00E82D2F"/>
    <w:rsid w:val="00E83548"/>
    <w:rsid w:val="00E865FA"/>
    <w:rsid w:val="00E87616"/>
    <w:rsid w:val="00E900CE"/>
    <w:rsid w:val="00E907F3"/>
    <w:rsid w:val="00E90D06"/>
    <w:rsid w:val="00E9111A"/>
    <w:rsid w:val="00E94887"/>
    <w:rsid w:val="00E9507D"/>
    <w:rsid w:val="00E963A2"/>
    <w:rsid w:val="00E964AE"/>
    <w:rsid w:val="00EA105A"/>
    <w:rsid w:val="00EA15ED"/>
    <w:rsid w:val="00EA1667"/>
    <w:rsid w:val="00EA3C26"/>
    <w:rsid w:val="00EA5C16"/>
    <w:rsid w:val="00EB0595"/>
    <w:rsid w:val="00EB13EF"/>
    <w:rsid w:val="00EB1404"/>
    <w:rsid w:val="00EB2B4C"/>
    <w:rsid w:val="00EB2EEE"/>
    <w:rsid w:val="00EB48D4"/>
    <w:rsid w:val="00EB48D7"/>
    <w:rsid w:val="00EC021F"/>
    <w:rsid w:val="00EC10EB"/>
    <w:rsid w:val="00EC1EA7"/>
    <w:rsid w:val="00EC6559"/>
    <w:rsid w:val="00EC67CF"/>
    <w:rsid w:val="00EC7D27"/>
    <w:rsid w:val="00ED040F"/>
    <w:rsid w:val="00ED3176"/>
    <w:rsid w:val="00ED34EE"/>
    <w:rsid w:val="00ED3506"/>
    <w:rsid w:val="00ED5E54"/>
    <w:rsid w:val="00ED69A1"/>
    <w:rsid w:val="00EE070B"/>
    <w:rsid w:val="00EE3F0E"/>
    <w:rsid w:val="00EE7920"/>
    <w:rsid w:val="00EE7A0E"/>
    <w:rsid w:val="00EF000D"/>
    <w:rsid w:val="00EF002B"/>
    <w:rsid w:val="00EF42B6"/>
    <w:rsid w:val="00EF45D7"/>
    <w:rsid w:val="00EF6765"/>
    <w:rsid w:val="00EF6C96"/>
    <w:rsid w:val="00EF7CE2"/>
    <w:rsid w:val="00F011D9"/>
    <w:rsid w:val="00F013B8"/>
    <w:rsid w:val="00F0188B"/>
    <w:rsid w:val="00F01890"/>
    <w:rsid w:val="00F029DF"/>
    <w:rsid w:val="00F05CEF"/>
    <w:rsid w:val="00F12041"/>
    <w:rsid w:val="00F21ABB"/>
    <w:rsid w:val="00F25D79"/>
    <w:rsid w:val="00F26FE4"/>
    <w:rsid w:val="00F3168A"/>
    <w:rsid w:val="00F3768C"/>
    <w:rsid w:val="00F40176"/>
    <w:rsid w:val="00F42935"/>
    <w:rsid w:val="00F44261"/>
    <w:rsid w:val="00F44ABC"/>
    <w:rsid w:val="00F468CE"/>
    <w:rsid w:val="00F46DBF"/>
    <w:rsid w:val="00F5032F"/>
    <w:rsid w:val="00F519AA"/>
    <w:rsid w:val="00F5210E"/>
    <w:rsid w:val="00F52D14"/>
    <w:rsid w:val="00F545A3"/>
    <w:rsid w:val="00F6163F"/>
    <w:rsid w:val="00F61EB3"/>
    <w:rsid w:val="00F626CF"/>
    <w:rsid w:val="00F63408"/>
    <w:rsid w:val="00F64869"/>
    <w:rsid w:val="00F702E8"/>
    <w:rsid w:val="00F70A3B"/>
    <w:rsid w:val="00F722CD"/>
    <w:rsid w:val="00F72F86"/>
    <w:rsid w:val="00F73A94"/>
    <w:rsid w:val="00F748F0"/>
    <w:rsid w:val="00F826C0"/>
    <w:rsid w:val="00F83EE2"/>
    <w:rsid w:val="00F84E9E"/>
    <w:rsid w:val="00F931CF"/>
    <w:rsid w:val="00F94705"/>
    <w:rsid w:val="00F94B24"/>
    <w:rsid w:val="00F950E5"/>
    <w:rsid w:val="00F9608A"/>
    <w:rsid w:val="00F9667D"/>
    <w:rsid w:val="00FA098E"/>
    <w:rsid w:val="00FA09BE"/>
    <w:rsid w:val="00FA1760"/>
    <w:rsid w:val="00FA1C57"/>
    <w:rsid w:val="00FA2066"/>
    <w:rsid w:val="00FA3299"/>
    <w:rsid w:val="00FB1502"/>
    <w:rsid w:val="00FB214C"/>
    <w:rsid w:val="00FB435E"/>
    <w:rsid w:val="00FB451A"/>
    <w:rsid w:val="00FB527E"/>
    <w:rsid w:val="00FB5706"/>
    <w:rsid w:val="00FB5D58"/>
    <w:rsid w:val="00FB6C8B"/>
    <w:rsid w:val="00FB7887"/>
    <w:rsid w:val="00FC1D7B"/>
    <w:rsid w:val="00FC322C"/>
    <w:rsid w:val="00FC36AB"/>
    <w:rsid w:val="00FC41A4"/>
    <w:rsid w:val="00FC4456"/>
    <w:rsid w:val="00FC5941"/>
    <w:rsid w:val="00FC6F13"/>
    <w:rsid w:val="00FD2549"/>
    <w:rsid w:val="00FD5C7C"/>
    <w:rsid w:val="00FD669B"/>
    <w:rsid w:val="00FE007A"/>
    <w:rsid w:val="00FE55CE"/>
    <w:rsid w:val="00FE5C38"/>
    <w:rsid w:val="00FE6464"/>
    <w:rsid w:val="00FF1F07"/>
    <w:rsid w:val="00FF2246"/>
    <w:rsid w:val="00FF6C0B"/>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5C81F719"/>
  <w15:chartTrackingRefBased/>
  <w15:docId w15:val="{89AF722D-56E2-4151-9E76-8B3F669A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42"/>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42"/>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42"/>
      </w:numPr>
      <w:shd w:val="clear" w:color="auto" w:fill="2E74B5" w:themeFill="accent1" w:themeFillShade="BF"/>
      <w:spacing w:before="240"/>
      <w:ind w:left="85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441198"/>
    <w:pPr>
      <w:keepNext/>
      <w:numPr>
        <w:ilvl w:val="3"/>
        <w:numId w:val="42"/>
      </w:numPr>
      <w:ind w:left="0"/>
      <w:outlineLvl w:val="3"/>
    </w:pPr>
    <w:rPr>
      <w:rFonts w:eastAsia="MS Mincho" w:cstheme="majorBidi"/>
      <w:b/>
      <w:bCs/>
      <w:sz w:val="26"/>
      <w:szCs w:val="28"/>
    </w:rPr>
  </w:style>
  <w:style w:type="paragraph" w:styleId="Nagwek6">
    <w:name w:val="heading 6"/>
    <w:basedOn w:val="Normalny"/>
    <w:next w:val="Normalny"/>
    <w:link w:val="Nagwek6Znak"/>
    <w:semiHidden/>
    <w:unhideWhenUsed/>
    <w:qFormat/>
    <w:rsid w:val="003F0FBE"/>
    <w:pPr>
      <w:keepNext/>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441198"/>
    <w:rPr>
      <w:rFonts w:ascii="Calibri" w:eastAsia="MS Mincho" w:hAnsi="Calibri" w:cstheme="majorBidi"/>
      <w:b/>
      <w:bCs/>
      <w:sz w:val="26"/>
      <w:szCs w:val="28"/>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0632EE"/>
    <w:pPr>
      <w:spacing w:before="0"/>
      <w:ind w:left="220"/>
    </w:pPr>
    <w:rPr>
      <w:rFonts w:asciiTheme="minorHAnsi" w:hAnsiTheme="minorHAnsi" w:cstheme="minorHAnsi"/>
      <w:smallCaps/>
      <w:sz w:val="20"/>
    </w:rPr>
  </w:style>
  <w:style w:type="paragraph" w:styleId="Spistreci4">
    <w:name w:val="toc 4"/>
    <w:basedOn w:val="Normalny"/>
    <w:next w:val="Normalny"/>
    <w:autoRedefine/>
    <w:rsid w:val="008D04E7"/>
    <w:pPr>
      <w:spacing w:before="0"/>
      <w:ind w:left="660"/>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4"/>
      </w:numPr>
    </w:pPr>
  </w:style>
  <w:style w:type="paragraph" w:customStyle="1" w:styleId="TreNum-K">
    <w:name w:val="TreśćNum-K"/>
    <w:basedOn w:val="Default"/>
    <w:link w:val="TreNum-KZnak"/>
    <w:qFormat/>
    <w:rsid w:val="005C242F"/>
    <w:pPr>
      <w:numPr>
        <w:numId w:val="47"/>
      </w:numPr>
      <w:spacing w:line="360" w:lineRule="auto"/>
      <w:jc w:val="both"/>
    </w:pPr>
    <w:rPr>
      <w:rFonts w:ascii="Arial" w:eastAsiaTheme="minorHAnsi" w:hAnsi="Arial" w:cs="Arial"/>
      <w:color w:val="auto"/>
      <w:sz w:val="22"/>
      <w:szCs w:val="22"/>
      <w:lang w:eastAsia="en-US"/>
    </w:rPr>
  </w:style>
  <w:style w:type="numbering" w:customStyle="1" w:styleId="NumeracjaTre-K">
    <w:name w:val="NumeracjaTreść-K"/>
    <w:uiPriority w:val="99"/>
    <w:rsid w:val="005C242F"/>
    <w:pPr>
      <w:numPr>
        <w:numId w:val="46"/>
      </w:numPr>
    </w:pPr>
  </w:style>
  <w:style w:type="character" w:customStyle="1" w:styleId="TreNum-KZnak">
    <w:name w:val="TreśćNum-K Znak"/>
    <w:basedOn w:val="Domylnaczcionkaakapitu"/>
    <w:link w:val="TreNum-K"/>
    <w:rsid w:val="005C242F"/>
    <w:rPr>
      <w:rFonts w:ascii="Arial" w:eastAsiaTheme="minorHAnsi" w:hAnsi="Arial" w:cs="Arial"/>
      <w:sz w:val="22"/>
      <w:szCs w:val="22"/>
      <w:lang w:eastAsia="en-US"/>
    </w:rPr>
  </w:style>
  <w:style w:type="table" w:customStyle="1" w:styleId="Tabela-Siatka1">
    <w:name w:val="Tabela - Siatka1"/>
    <w:basedOn w:val="Standardowy"/>
    <w:next w:val="Tabela-Siatka"/>
    <w:uiPriority w:val="39"/>
    <w:rsid w:val="006123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6123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612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uiPriority w:val="9"/>
    <w:semiHidden/>
    <w:rsid w:val="003F0FBE"/>
    <w:rPr>
      <w:rFonts w:asciiTheme="majorHAnsi" w:eastAsiaTheme="majorEastAsia" w:hAnsiTheme="majorHAnsi" w:cstheme="majorBidi"/>
      <w:color w:val="1F4D78" w:themeColor="accent1" w:themeShade="7F"/>
      <w:sz w:val="22"/>
      <w:szCs w:val="24"/>
    </w:rPr>
  </w:style>
  <w:style w:type="character" w:customStyle="1" w:styleId="markedcontent">
    <w:name w:val="markedcontent"/>
    <w:basedOn w:val="Domylnaczcionkaakapitu"/>
    <w:rsid w:val="003F0FBE"/>
  </w:style>
  <w:style w:type="paragraph" w:styleId="Poprawka">
    <w:name w:val="Revision"/>
    <w:hidden/>
    <w:uiPriority w:val="99"/>
    <w:semiHidden/>
    <w:rsid w:val="008531B8"/>
    <w:rPr>
      <w:rFonts w:ascii="Calibri" w:hAnsi="Calibri"/>
      <w:sz w:val="22"/>
      <w:szCs w:val="24"/>
    </w:rPr>
  </w:style>
  <w:style w:type="paragraph" w:customStyle="1" w:styleId="Tekstprzypisu1">
    <w:name w:val="Tekst przypisu1"/>
    <w:basedOn w:val="Normalny"/>
    <w:next w:val="Tekstprzypisudolnego"/>
    <w:uiPriority w:val="99"/>
    <w:unhideWhenUsed/>
    <w:rsid w:val="00612569"/>
    <w:pPr>
      <w:keepLines w:val="0"/>
      <w:spacing w:before="0" w:line="240" w:lineRule="auto"/>
    </w:pPr>
    <w:rPr>
      <w:rFonts w:ascii="Times New Roman" w:eastAsia="Calibri" w:hAnsi="Times New Roman"/>
      <w:sz w:val="20"/>
      <w:szCs w:val="20"/>
      <w:lang w:eastAsia="en-US"/>
    </w:rPr>
  </w:style>
  <w:style w:type="paragraph" w:customStyle="1" w:styleId="PRZYPISKI1">
    <w:name w:val="PRZYPISKI1"/>
    <w:basedOn w:val="Normalny"/>
    <w:next w:val="Tekstprzypisudolnego"/>
    <w:uiPriority w:val="99"/>
    <w:unhideWhenUsed/>
    <w:rsid w:val="00612569"/>
    <w:pPr>
      <w:keepLines w:val="0"/>
      <w:spacing w:before="0" w:line="240" w:lineRule="auto"/>
    </w:pPr>
    <w:rPr>
      <w:rFonts w:ascii="Times New Roman" w:hAnsi="Times New Roman"/>
      <w:sz w:val="20"/>
      <w:szCs w:val="20"/>
    </w:rPr>
  </w:style>
  <w:style w:type="character" w:styleId="Nierozpoznanawzmianka">
    <w:name w:val="Unresolved Mention"/>
    <w:basedOn w:val="Domylnaczcionkaakapitu"/>
    <w:uiPriority w:val="99"/>
    <w:semiHidden/>
    <w:unhideWhenUsed/>
    <w:rsid w:val="00725EE1"/>
    <w:rPr>
      <w:color w:val="605E5C"/>
      <w:shd w:val="clear" w:color="auto" w:fill="E1DFDD"/>
    </w:rPr>
  </w:style>
  <w:style w:type="paragraph" w:customStyle="1" w:styleId="Styl2">
    <w:name w:val="Styl2"/>
    <w:basedOn w:val="Normalny"/>
    <w:link w:val="Styl2Znak"/>
    <w:qFormat/>
    <w:rsid w:val="004E4CD4"/>
    <w:pPr>
      <w:spacing w:after="160"/>
    </w:pPr>
    <w:rPr>
      <w:b/>
      <w:color w:val="FFFFFF" w:themeColor="background1"/>
      <w:shd w:val="clear" w:color="auto" w:fill="8EAADB" w:themeFill="accent5" w:themeFillTint="99"/>
    </w:rPr>
  </w:style>
  <w:style w:type="character" w:customStyle="1" w:styleId="Styl2Znak">
    <w:name w:val="Styl2 Znak"/>
    <w:basedOn w:val="Domylnaczcionkaakapitu"/>
    <w:link w:val="Styl2"/>
    <w:rsid w:val="004E4CD4"/>
    <w:rPr>
      <w:rFonts w:ascii="Calibri" w:hAnsi="Calibri"/>
      <w:b/>
      <w:color w:val="FFFFFF" w:themeColor="background1"/>
      <w:sz w:val="22"/>
      <w:szCs w:val="24"/>
    </w:rPr>
  </w:style>
  <w:style w:type="paragraph" w:customStyle="1" w:styleId="Styl3">
    <w:name w:val="Styl3"/>
    <w:basedOn w:val="Normalny"/>
    <w:link w:val="Styl3Znak"/>
    <w:qFormat/>
    <w:rsid w:val="004E4CD4"/>
    <w:pPr>
      <w:shd w:val="clear" w:color="auto" w:fill="2E74B5" w:themeFill="accent1" w:themeFillShade="BF"/>
      <w:spacing w:after="160"/>
    </w:pPr>
  </w:style>
  <w:style w:type="character" w:customStyle="1" w:styleId="Styl3Znak">
    <w:name w:val="Styl3 Znak"/>
    <w:basedOn w:val="Domylnaczcionkaakapitu"/>
    <w:link w:val="Styl3"/>
    <w:rsid w:val="004E4CD4"/>
    <w:rPr>
      <w:rFonts w:ascii="Calibri" w:hAnsi="Calibri"/>
      <w:sz w:val="22"/>
      <w:szCs w:val="24"/>
      <w:shd w:val="clear" w:color="auto" w:fill="2E74B5" w:themeFill="accent1" w:themeFillShade="BF"/>
    </w:rPr>
  </w:style>
  <w:style w:type="character" w:customStyle="1" w:styleId="NagwekZnak">
    <w:name w:val="Nagłówek Znak"/>
    <w:basedOn w:val="Domylnaczcionkaakapitu"/>
    <w:link w:val="Nagwek"/>
    <w:uiPriority w:val="99"/>
    <w:rsid w:val="002B06FF"/>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785198447">
      <w:bodyDiv w:val="1"/>
      <w:marLeft w:val="0"/>
      <w:marRight w:val="0"/>
      <w:marTop w:val="0"/>
      <w:marBottom w:val="0"/>
      <w:divBdr>
        <w:top w:val="none" w:sz="0" w:space="0" w:color="auto"/>
        <w:left w:val="none" w:sz="0" w:space="0" w:color="auto"/>
        <w:bottom w:val="none" w:sz="0" w:space="0" w:color="auto"/>
        <w:right w:val="none" w:sz="0" w:space="0" w:color="auto"/>
      </w:divBdr>
    </w:div>
    <w:div w:id="867134366">
      <w:bodyDiv w:val="1"/>
      <w:marLeft w:val="0"/>
      <w:marRight w:val="0"/>
      <w:marTop w:val="0"/>
      <w:marBottom w:val="0"/>
      <w:divBdr>
        <w:top w:val="none" w:sz="0" w:space="0" w:color="auto"/>
        <w:left w:val="none" w:sz="0" w:space="0" w:color="auto"/>
        <w:bottom w:val="none" w:sz="0" w:space="0" w:color="auto"/>
        <w:right w:val="none" w:sz="0" w:space="0" w:color="auto"/>
      </w:divBdr>
    </w:div>
    <w:div w:id="1037973368">
      <w:bodyDiv w:val="1"/>
      <w:marLeft w:val="0"/>
      <w:marRight w:val="0"/>
      <w:marTop w:val="0"/>
      <w:marBottom w:val="0"/>
      <w:divBdr>
        <w:top w:val="none" w:sz="0" w:space="0" w:color="auto"/>
        <w:left w:val="none" w:sz="0" w:space="0" w:color="auto"/>
        <w:bottom w:val="none" w:sz="0" w:space="0" w:color="auto"/>
        <w:right w:val="none" w:sz="0" w:space="0" w:color="auto"/>
      </w:divBdr>
    </w:div>
    <w:div w:id="1349868232">
      <w:bodyDiv w:val="1"/>
      <w:marLeft w:val="0"/>
      <w:marRight w:val="0"/>
      <w:marTop w:val="0"/>
      <w:marBottom w:val="0"/>
      <w:divBdr>
        <w:top w:val="none" w:sz="0" w:space="0" w:color="auto"/>
        <w:left w:val="none" w:sz="0" w:space="0" w:color="auto"/>
        <w:bottom w:val="none" w:sz="0" w:space="0" w:color="auto"/>
        <w:right w:val="none" w:sz="0" w:space="0" w:color="auto"/>
      </w:divBdr>
    </w:div>
    <w:div w:id="1622345887">
      <w:bodyDiv w:val="1"/>
      <w:marLeft w:val="0"/>
      <w:marRight w:val="0"/>
      <w:marTop w:val="0"/>
      <w:marBottom w:val="0"/>
      <w:divBdr>
        <w:top w:val="none" w:sz="0" w:space="0" w:color="auto"/>
        <w:left w:val="none" w:sz="0" w:space="0" w:color="auto"/>
        <w:bottom w:val="none" w:sz="0" w:space="0" w:color="auto"/>
        <w:right w:val="none" w:sz="0" w:space="0" w:color="auto"/>
      </w:divBdr>
    </w:div>
    <w:div w:id="1877616348">
      <w:bodyDiv w:val="1"/>
      <w:marLeft w:val="0"/>
      <w:marRight w:val="0"/>
      <w:marTop w:val="0"/>
      <w:marBottom w:val="0"/>
      <w:divBdr>
        <w:top w:val="none" w:sz="0" w:space="0" w:color="auto"/>
        <w:left w:val="none" w:sz="0" w:space="0" w:color="auto"/>
        <w:bottom w:val="none" w:sz="0" w:space="0" w:color="auto"/>
        <w:right w:val="none" w:sz="0" w:space="0" w:color="auto"/>
      </w:divBdr>
    </w:div>
    <w:div w:id="1942178751">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pomorskie.eu/" TargetMode="External"/><Relationship Id="rId18" Type="http://schemas.openxmlformats.org/officeDocument/2006/relationships/hyperlink" Target="http://www.rpo.pomorskie.eu/" TargetMode="External"/><Relationship Id="rId26" Type="http://schemas.openxmlformats.org/officeDocument/2006/relationships/hyperlink" Target="http://www.rpo.pomorskie.eu/" TargetMode="External"/><Relationship Id="rId39" Type="http://schemas.openxmlformats.org/officeDocument/2006/relationships/hyperlink" Target="http://www.rpo.pomorskie.eu/" TargetMode="External"/><Relationship Id="rId21" Type="http://schemas.openxmlformats.org/officeDocument/2006/relationships/hyperlink" Target="https://sowa2021.efs.gov.pl" TargetMode="External"/><Relationship Id="rId34" Type="http://schemas.openxmlformats.org/officeDocument/2006/relationships/hyperlink" Target="http://www.rpo.pomorskie.eu/" TargetMode="External"/><Relationship Id="rId42" Type="http://schemas.openxmlformats.org/officeDocument/2006/relationships/hyperlink" Target="http://www.rpo.pomorskie.eu/zobacz-ogloszenia-i-wyniki-naborow-wnioskow" TargetMode="External"/><Relationship Id="rId47" Type="http://schemas.openxmlformats.org/officeDocument/2006/relationships/hyperlink" Target="mailto:iod@pomorskie.eu" TargetMode="External"/><Relationship Id="rId50"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funduszeeuropejskie.gov.pl/" TargetMode="External"/><Relationship Id="rId29" Type="http://schemas.openxmlformats.org/officeDocument/2006/relationships/hyperlink" Target="https://www.rpo.pomorskie.eu/-/zasady-realizacji-projektow-w-ramach-europejskiego-funduszu-spolecznego-plus"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www.rpo.pomorskie.eu/" TargetMode="External"/><Relationship Id="rId32" Type="http://schemas.openxmlformats.org/officeDocument/2006/relationships/hyperlink" Target="https://www.rpo.pomorskie.eu/-/zasady-realizacji-projektow-w-ramach-europejskiego-funduszu-spolecznego-plus" TargetMode="External"/><Relationship Id="rId37" Type="http://schemas.openxmlformats.org/officeDocument/2006/relationships/hyperlink" Target="http://www.rpo.pomorskie.eu/" TargetMode="External"/><Relationship Id="rId40" Type="http://schemas.openxmlformats.org/officeDocument/2006/relationships/hyperlink" Target="http://www.rpo.pomorskie.eu/zobacz-ogloszenia-i-wyniki-naborow-wnioskow" TargetMode="External"/><Relationship Id="rId45" Type="http://schemas.openxmlformats.org/officeDocument/2006/relationships/hyperlink" Target="http://www.rpo.pomorskie.eu/"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www.rpo.pomorskie.eu/zobacz-ogloszenia-i-wyniki-naborow-wnioskow-fep-2021-2027" TargetMode="External"/><Relationship Id="rId19" Type="http://schemas.openxmlformats.org/officeDocument/2006/relationships/hyperlink" Target="http://www.rpo.pomorskie.eu/" TargetMode="External"/><Relationship Id="rId31" Type="http://schemas.openxmlformats.org/officeDocument/2006/relationships/hyperlink" Target="https://www.rpo.pomorskie.eu/-/zasady-realizacji-projektow-w-ramach-europejskiego-funduszu-spolecznego-plus" TargetMode="External"/><Relationship Id="rId44" Type="http://schemas.openxmlformats.org/officeDocument/2006/relationships/hyperlink" Target="http://www.rpo.pomorskie.eu/zobacz-ogloszenia-i-wyniki-naborow-wnioskow"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rpo.pomorskie.eu/" TargetMode="External"/><Relationship Id="rId14" Type="http://schemas.openxmlformats.org/officeDocument/2006/relationships/hyperlink" Target="http://www.rpo.pomorskie.eu/" TargetMode="External"/><Relationship Id="rId22" Type="http://schemas.openxmlformats.org/officeDocument/2006/relationships/hyperlink" Target="https://sowa2021.efs.gov.pl" TargetMode="External"/><Relationship Id="rId27" Type="http://schemas.openxmlformats.org/officeDocument/2006/relationships/hyperlink" Target="https://www.geoportal.gov.pl/" TargetMode="External"/><Relationship Id="rId30" Type="http://schemas.openxmlformats.org/officeDocument/2006/relationships/hyperlink" Target="https://www.rpo.pomorskie.eu/-/zasady-realizacji-projektow-w-ramach-europejskiego-funduszu-spolecznego-plus" TargetMode="External"/><Relationship Id="rId35" Type="http://schemas.openxmlformats.org/officeDocument/2006/relationships/hyperlink" Target="http://www.rpo.pomorskie.eu/" TargetMode="External"/><Relationship Id="rId43" Type="http://schemas.openxmlformats.org/officeDocument/2006/relationships/hyperlink" Target="http://www.rpo.pomorskie.eu/"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www.rpo.pomorskie.eu/zapoznaj-sie-z-prawem-i-dokumentami" TargetMode="External"/><Relationship Id="rId17" Type="http://schemas.openxmlformats.org/officeDocument/2006/relationships/hyperlink" Target="https://www.rpo.pomorskie.eu/-/zasady-realizacji-projektow-w-ramach-europejskiego-funduszu-spolecznego-plus" TargetMode="External"/><Relationship Id="rId25" Type="http://schemas.openxmlformats.org/officeDocument/2006/relationships/hyperlink" Target="http://www.rpo.pomorskie.eu/zobacz-ogloszenia-i-wyniki-naborow-wnioskow" TargetMode="External"/><Relationship Id="rId33" Type="http://schemas.openxmlformats.org/officeDocument/2006/relationships/hyperlink" Target="https://bazakonkurencyjnosci.funduszeeuropejskie.gov.pl/" TargetMode="External"/><Relationship Id="rId38" Type="http://schemas.openxmlformats.org/officeDocument/2006/relationships/hyperlink" Target="http://www.rpo.pomorskie.eu/zobacz-ogloszenia-i-wyniki-naborow-wnioskow" TargetMode="External"/><Relationship Id="rId46" Type="http://schemas.openxmlformats.org/officeDocument/2006/relationships/hyperlink" Target="http://www.rpo.pomorskie.eu/zobacz-ogloszenia-i-wyniki-naborow-wnioskow" TargetMode="External"/><Relationship Id="rId20" Type="http://schemas.openxmlformats.org/officeDocument/2006/relationships/hyperlink" Target="https://www.rpo.pomorskie.eu/-/zasady-realizacji-projektow-w-ramach-europejskiego-funduszu-spolecznego-plus" TargetMode="External"/><Relationship Id="rId41" Type="http://schemas.openxmlformats.org/officeDocument/2006/relationships/hyperlink" Target="http://www.rpo.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po.pomorskie.eu/" TargetMode="External"/><Relationship Id="rId23" Type="http://schemas.openxmlformats.org/officeDocument/2006/relationships/hyperlink" Target="mailto:edukacja.efs@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www.rpo.pomorskie.eu/zobacz-ogloszenia-i-wyniki-naborow-wnioskow" TargetMode="External"/><Relationship Id="rId4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model.dostepnaszkola.info/" TargetMode="External"/><Relationship Id="rId13" Type="http://schemas.openxmlformats.org/officeDocument/2006/relationships/hyperlink" Target="https://www.ewaluacja.gov.pl/strony/monitorowanie/lista-wskaznikow-kluczowych/lista-wskaznikow-kluczowych-efs/" TargetMode="External"/><Relationship Id="rId3" Type="http://schemas.openxmlformats.org/officeDocument/2006/relationships/hyperlink" Target="http://www.digcomp.pl/" TargetMode="External"/><Relationship Id="rId7" Type="http://schemas.openxmlformats.org/officeDocument/2006/relationships/hyperlink" Target="https://www.gov.pl/web/edukacja-i-nauka/zintegrowana-strategia-umiejetnosci-2030-czesc-szczegolowa--dokument-przyjety-przez-rade-ministrow" TargetMode="External"/><Relationship Id="rId12" Type="http://schemas.openxmlformats.org/officeDocument/2006/relationships/hyperlink" Target="https://www.gov.pl/web/fundusze-regiony/wytyczne-na-lata-2021-2027" TargetMode="External"/><Relationship Id="rId2" Type="http://schemas.openxmlformats.org/officeDocument/2006/relationships/hyperlink" Target="https://joint-research-centre.ec.europa.eu/digcomp_en"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zpe.gov.pl/a/standardy-techniczne/DpbQtmDTi" TargetMode="External"/><Relationship Id="rId11" Type="http://schemas.openxmlformats.org/officeDocument/2006/relationships/hyperlink" Target="http://www.doradztwo.ore.edu.pl/programy-i-wsdz/" TargetMode="External"/><Relationship Id="rId5" Type="http://schemas.openxmlformats.org/officeDocument/2006/relationships/hyperlink" Target="http://www.digcomp.pl/" TargetMode="External"/><Relationship Id="rId10" Type="http://schemas.openxmlformats.org/officeDocument/2006/relationships/hyperlink" Target="https://asystentspe.pl/" TargetMode="External"/><Relationship Id="rId4" Type="http://schemas.openxmlformats.org/officeDocument/2006/relationships/hyperlink" Target="https://joint-research-centre.ec.europa.eu/digcomp_en" TargetMode="External"/><Relationship Id="rId9" Type="http://schemas.openxmlformats.org/officeDocument/2006/relationships/hyperlink" Target="https://www.ore.edu.pl/category/projekty-po-wer/szkola-cwicz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EA84-DA09-4A38-AA65-89CBECA43ADB}">
  <ds:schemaRefs>
    <ds:schemaRef ds:uri="http://www.w3.org/2001/XMLSchema"/>
  </ds:schemaRefs>
</ds:datastoreItem>
</file>

<file path=customXml/itemProps2.xml><?xml version="1.0" encoding="utf-8"?>
<ds:datastoreItem xmlns:ds="http://schemas.openxmlformats.org/officeDocument/2006/customXml" ds:itemID="{9EABA55F-86FE-40A4-B917-F084AEE3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51</TotalTime>
  <Pages>63</Pages>
  <Words>18483</Words>
  <Characters>129112</Characters>
  <Application>Microsoft Office Word</Application>
  <DocSecurity>0</DocSecurity>
  <Lines>1075</Lines>
  <Paragraphs>294</Paragraphs>
  <ScaleCrop>false</ScaleCrop>
  <HeadingPairs>
    <vt:vector size="2" baseType="variant">
      <vt:variant>
        <vt:lpstr>Tytuł</vt:lpstr>
      </vt:variant>
      <vt:variant>
        <vt:i4>1</vt:i4>
      </vt:variant>
    </vt:vector>
  </HeadingPairs>
  <TitlesOfParts>
    <vt:vector size="1" baseType="lpstr">
      <vt:lpstr>Uchwała ZWP Nr 972 473 23 z dn. 17 sierpnia 2023_przyjęcie regulaminu 5.7_Zał.Regulamin</vt:lpstr>
    </vt:vector>
  </TitlesOfParts>
  <Company>UMWP</Company>
  <LinksUpToDate>false</LinksUpToDate>
  <CharactersWithSpaces>147301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972 473 23 z dn. 17 sierpnia 2023_przyjęcie regulaminu 5.7_Zał.Regulamin</dc:title>
  <dc:subject>ZWP Uchwały 2023</dc:subject>
  <dc:creator>Sulencka Anna</dc:creator>
  <cp:keywords>uchwała, Regulamin 5.7, Załącznik</cp:keywords>
  <dc:description/>
  <cp:lastModifiedBy>Mazur Aleksandra</cp:lastModifiedBy>
  <cp:revision>19</cp:revision>
  <cp:lastPrinted>2023-08-17T09:06:00Z</cp:lastPrinted>
  <dcterms:created xsi:type="dcterms:W3CDTF">2023-08-09T13:12:00Z</dcterms:created>
  <dcterms:modified xsi:type="dcterms:W3CDTF">2023-08-17T09:07:00Z</dcterms:modified>
</cp:coreProperties>
</file>