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901474" w:rsidRDefault="0098646A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B324D">
        <w:rPr>
          <w:rFonts w:asciiTheme="minorHAnsi" w:hAnsiTheme="minorHAnsi" w:cstheme="minorHAnsi"/>
        </w:rPr>
        <w:t>9</w:t>
      </w:r>
      <w:r w:rsidR="00B35F7D">
        <w:rPr>
          <w:rFonts w:asciiTheme="minorHAnsi" w:hAnsiTheme="minorHAnsi" w:cstheme="minorHAnsi"/>
        </w:rPr>
        <w:t xml:space="preserve"> listopada </w:t>
      </w:r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96152E" w:rsidRDefault="005876C3" w:rsidP="005876C3">
      <w:pPr>
        <w:rPr>
          <w:rFonts w:asciiTheme="minorHAnsi" w:hAnsiTheme="minorHAnsi" w:cstheme="minorHAnsi"/>
        </w:rPr>
      </w:pPr>
      <w:r w:rsidRPr="0096152E">
        <w:rPr>
          <w:rFonts w:asciiTheme="minorHAnsi" w:hAnsiTheme="minorHAnsi" w:cstheme="minorHAnsi"/>
        </w:rPr>
        <w:t>Platforma Zoom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96452A" w:rsidRPr="007653B1" w:rsidRDefault="004B324D" w:rsidP="0098646A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r w:rsidRPr="004B324D">
        <w:rPr>
          <w:rFonts w:asciiTheme="minorHAnsi" w:hAnsiTheme="minorHAnsi" w:cstheme="minorHAnsi"/>
          <w:b/>
          <w:sz w:val="28"/>
          <w:szCs w:val="28"/>
        </w:rPr>
        <w:t>Webinarium „Wsparcie dla przedsiębiorców z programu Fundusze Europejskie dla Pomorza 2021</w:t>
      </w:r>
      <w:r w:rsidR="007E49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B324D">
        <w:rPr>
          <w:rFonts w:asciiTheme="minorHAnsi" w:hAnsiTheme="minorHAnsi" w:cstheme="minorHAnsi"/>
          <w:b/>
          <w:sz w:val="28"/>
          <w:szCs w:val="28"/>
        </w:rPr>
        <w:t>-</w:t>
      </w:r>
      <w:r w:rsidR="007E49A1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  <w:r w:rsidRPr="004B324D">
        <w:rPr>
          <w:rFonts w:asciiTheme="minorHAnsi" w:hAnsiTheme="minorHAnsi" w:cstheme="minorHAnsi"/>
          <w:b/>
          <w:sz w:val="28"/>
          <w:szCs w:val="28"/>
        </w:rPr>
        <w:t>2027”</w:t>
      </w:r>
    </w:p>
    <w:p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Pr="00DF1CCF" w:rsidRDefault="005876C3" w:rsidP="00DF1CCF">
      <w:pPr>
        <w:tabs>
          <w:tab w:val="left" w:pos="1440"/>
          <w:tab w:val="left" w:pos="1620"/>
        </w:tabs>
        <w:spacing w:before="120" w:after="360"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</w:t>
      </w:r>
      <w:r w:rsidR="004B324D">
        <w:rPr>
          <w:rFonts w:asciiTheme="minorHAnsi" w:hAnsiTheme="minorHAnsi" w:cstheme="minorHAnsi"/>
          <w:b/>
        </w:rPr>
        <w:t>05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DF1CCF">
        <w:rPr>
          <w:rFonts w:asciiTheme="minorHAnsi" w:hAnsiTheme="minorHAnsi" w:cstheme="minorHAnsi"/>
          <w:b/>
        </w:rPr>
        <w:t xml:space="preserve">Przywitanie uczestników </w:t>
      </w:r>
    </w:p>
    <w:p w:rsidR="005876C3" w:rsidRPr="004B324D" w:rsidRDefault="004B324D" w:rsidP="00DF1CCF">
      <w:pPr>
        <w:tabs>
          <w:tab w:val="left" w:pos="1440"/>
          <w:tab w:val="left" w:pos="1620"/>
        </w:tabs>
        <w:spacing w:before="120" w:after="360" w:line="312" w:lineRule="auto"/>
        <w:ind w:left="2126" w:hanging="21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10:05 – 10:20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5876C3" w:rsidRPr="004B324D">
        <w:rPr>
          <w:rFonts w:asciiTheme="minorHAnsi" w:hAnsiTheme="minorHAnsi" w:cstheme="minorHAnsi"/>
        </w:rPr>
        <w:t>Oferta Głównego Punktu Informacyjnego Funduszy</w:t>
      </w:r>
      <w:r w:rsidRPr="004B324D">
        <w:rPr>
          <w:rFonts w:asciiTheme="minorHAnsi" w:hAnsiTheme="minorHAnsi" w:cstheme="minorHAnsi"/>
        </w:rPr>
        <w:t xml:space="preserve">  </w:t>
      </w:r>
      <w:r w:rsidR="005876C3" w:rsidRPr="004B324D">
        <w:rPr>
          <w:rFonts w:asciiTheme="minorHAnsi" w:hAnsiTheme="minorHAnsi" w:cstheme="minorHAnsi"/>
        </w:rPr>
        <w:t>Europejskich w Gdańsku</w:t>
      </w:r>
    </w:p>
    <w:p w:rsidR="00DF1CCF" w:rsidRDefault="005876C3" w:rsidP="00DF1CCF">
      <w:pPr>
        <w:spacing w:before="120" w:after="120" w:line="312" w:lineRule="auto"/>
        <w:ind w:left="1778" w:hanging="1778"/>
        <w:contextualSpacing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</w:t>
      </w:r>
      <w:r w:rsidR="004B324D">
        <w:rPr>
          <w:rFonts w:asciiTheme="minorHAnsi" w:hAnsiTheme="minorHAnsi" w:cstheme="minorHAnsi"/>
          <w:b/>
        </w:rPr>
        <w:t>2</w:t>
      </w:r>
      <w:r w:rsidRPr="005876C3">
        <w:rPr>
          <w:rFonts w:asciiTheme="minorHAnsi" w:hAnsiTheme="minorHAnsi" w:cstheme="minorHAnsi"/>
          <w:b/>
        </w:rPr>
        <w:t>0 – 1</w:t>
      </w:r>
      <w:r w:rsidR="0098646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4B324D">
        <w:rPr>
          <w:rFonts w:asciiTheme="minorHAnsi" w:hAnsiTheme="minorHAnsi" w:cstheme="minorHAnsi"/>
          <w:b/>
        </w:rPr>
        <w:t>5</w:t>
      </w:r>
      <w:r w:rsidR="00DF1CCF">
        <w:rPr>
          <w:rFonts w:asciiTheme="minorHAnsi" w:hAnsiTheme="minorHAnsi" w:cstheme="minorHAnsi"/>
          <w:b/>
        </w:rPr>
        <w:t>0</w:t>
      </w:r>
      <w:r w:rsidR="00DF1CCF">
        <w:rPr>
          <w:rFonts w:asciiTheme="minorHAnsi" w:hAnsiTheme="minorHAnsi" w:cstheme="minorHAnsi"/>
          <w:b/>
        </w:rPr>
        <w:tab/>
      </w:r>
      <w:r w:rsidR="00DF1CCF">
        <w:rPr>
          <w:rFonts w:asciiTheme="minorHAnsi" w:hAnsiTheme="minorHAnsi" w:cstheme="minorHAnsi"/>
          <w:b/>
        </w:rPr>
        <w:tab/>
        <w:t>Fundusze Europejskie dla Pomorza 2021</w:t>
      </w:r>
      <w:r w:rsidR="000E35BC">
        <w:rPr>
          <w:rFonts w:asciiTheme="minorHAnsi" w:hAnsiTheme="minorHAnsi" w:cstheme="minorHAnsi"/>
          <w:b/>
        </w:rPr>
        <w:t xml:space="preserve"> </w:t>
      </w:r>
      <w:r w:rsidR="00DF1CCF">
        <w:rPr>
          <w:rFonts w:asciiTheme="minorHAnsi" w:hAnsiTheme="minorHAnsi" w:cstheme="minorHAnsi"/>
          <w:b/>
        </w:rPr>
        <w:t>-</w:t>
      </w:r>
      <w:r w:rsidR="000E35BC">
        <w:rPr>
          <w:rFonts w:asciiTheme="minorHAnsi" w:hAnsiTheme="minorHAnsi" w:cstheme="minorHAnsi"/>
          <w:b/>
        </w:rPr>
        <w:t xml:space="preserve"> </w:t>
      </w:r>
      <w:r w:rsidR="00DF1CCF">
        <w:rPr>
          <w:rFonts w:asciiTheme="minorHAnsi" w:hAnsiTheme="minorHAnsi" w:cstheme="minorHAnsi"/>
          <w:b/>
        </w:rPr>
        <w:t>2027</w:t>
      </w:r>
    </w:p>
    <w:p w:rsidR="004B324D" w:rsidRPr="00DF1CCF" w:rsidRDefault="00DF1CCF" w:rsidP="00DF1CCF">
      <w:pPr>
        <w:pStyle w:val="Akapitzlist"/>
        <w:numPr>
          <w:ilvl w:val="2"/>
          <w:numId w:val="18"/>
        </w:numPr>
        <w:spacing w:before="120" w:after="120" w:line="312" w:lineRule="auto"/>
        <w:contextualSpacing/>
        <w:rPr>
          <w:sz w:val="24"/>
          <w:szCs w:val="24"/>
        </w:rPr>
      </w:pPr>
      <w:r w:rsidRPr="00DF1CCF">
        <w:rPr>
          <w:sz w:val="24"/>
          <w:szCs w:val="24"/>
        </w:rPr>
        <w:t>A</w:t>
      </w:r>
      <w:r w:rsidR="004B324D" w:rsidRPr="00DF1CCF">
        <w:rPr>
          <w:sz w:val="24"/>
          <w:szCs w:val="24"/>
        </w:rPr>
        <w:t>ktualn</w:t>
      </w:r>
      <w:r w:rsidRPr="00DF1CCF">
        <w:rPr>
          <w:sz w:val="24"/>
          <w:szCs w:val="24"/>
        </w:rPr>
        <w:t>e</w:t>
      </w:r>
      <w:r w:rsidR="004B324D" w:rsidRPr="00DF1CCF">
        <w:rPr>
          <w:sz w:val="24"/>
          <w:szCs w:val="24"/>
        </w:rPr>
        <w:t xml:space="preserve"> i zaplanowan</w:t>
      </w:r>
      <w:r w:rsidRPr="00DF1CCF">
        <w:rPr>
          <w:sz w:val="24"/>
          <w:szCs w:val="24"/>
        </w:rPr>
        <w:t>e</w:t>
      </w:r>
      <w:r w:rsidR="004B324D" w:rsidRPr="00DF1CCF">
        <w:rPr>
          <w:sz w:val="24"/>
          <w:szCs w:val="24"/>
        </w:rPr>
        <w:t xml:space="preserve"> nabor</w:t>
      </w:r>
      <w:r w:rsidRPr="00DF1CCF">
        <w:rPr>
          <w:sz w:val="24"/>
          <w:szCs w:val="24"/>
        </w:rPr>
        <w:t>y</w:t>
      </w:r>
      <w:r w:rsidR="004B324D" w:rsidRPr="00DF1CCF">
        <w:rPr>
          <w:sz w:val="24"/>
          <w:szCs w:val="24"/>
        </w:rPr>
        <w:t xml:space="preserve"> wniosków dla przedsiębiorców</w:t>
      </w:r>
    </w:p>
    <w:p w:rsidR="004B324D" w:rsidRPr="00DF1CCF" w:rsidRDefault="004B324D" w:rsidP="00DF1CCF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="120" w:after="120" w:line="312" w:lineRule="auto"/>
        <w:rPr>
          <w:sz w:val="24"/>
          <w:szCs w:val="24"/>
        </w:rPr>
      </w:pPr>
      <w:r w:rsidRPr="00DF1CCF">
        <w:rPr>
          <w:sz w:val="24"/>
          <w:szCs w:val="24"/>
        </w:rPr>
        <w:t xml:space="preserve">Instrumenty zwrotne (pożyczki) </w:t>
      </w:r>
    </w:p>
    <w:p w:rsidR="005876C3" w:rsidRPr="00DF1CCF" w:rsidRDefault="004B324D" w:rsidP="00DF1CCF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="120" w:after="360" w:line="312" w:lineRule="auto"/>
        <w:rPr>
          <w:rFonts w:asciiTheme="minorHAnsi" w:hAnsiTheme="minorHAnsi" w:cstheme="minorHAnsi"/>
          <w:sz w:val="24"/>
          <w:szCs w:val="24"/>
        </w:rPr>
      </w:pPr>
      <w:r w:rsidRPr="00DF1CCF">
        <w:rPr>
          <w:sz w:val="24"/>
          <w:szCs w:val="24"/>
        </w:rPr>
        <w:t>Środki unijne na OZE i GOZ</w:t>
      </w:r>
    </w:p>
    <w:p w:rsidR="00B03F7E" w:rsidRPr="004B324D" w:rsidRDefault="005876C3" w:rsidP="004B324D">
      <w:pPr>
        <w:spacing w:line="312" w:lineRule="auto"/>
        <w:ind w:left="1701" w:hanging="1701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</w:t>
      </w:r>
      <w:r w:rsidR="0098646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4B324D">
        <w:rPr>
          <w:rFonts w:asciiTheme="minorHAnsi" w:hAnsiTheme="minorHAnsi" w:cstheme="minorHAnsi"/>
          <w:b/>
        </w:rPr>
        <w:t>5</w:t>
      </w:r>
      <w:r w:rsidR="0098646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</w:t>
      </w:r>
      <w:r w:rsidR="004B324D">
        <w:rPr>
          <w:rFonts w:asciiTheme="minorHAnsi" w:hAnsiTheme="minorHAnsi" w:cstheme="minorHAnsi"/>
          <w:b/>
        </w:rPr>
        <w:t>11</w:t>
      </w:r>
      <w:r w:rsidRPr="005876C3">
        <w:rPr>
          <w:rFonts w:asciiTheme="minorHAnsi" w:hAnsiTheme="minorHAnsi" w:cstheme="minorHAnsi"/>
          <w:b/>
        </w:rPr>
        <w:t>:</w:t>
      </w:r>
      <w:r w:rsidR="004B324D">
        <w:rPr>
          <w:rFonts w:asciiTheme="minorHAnsi" w:hAnsiTheme="minorHAnsi" w:cstheme="minorHAnsi"/>
          <w:b/>
        </w:rPr>
        <w:t>00</w:t>
      </w:r>
      <w:r w:rsidRPr="005876C3">
        <w:rPr>
          <w:rFonts w:asciiTheme="minorHAnsi" w:hAnsiTheme="minorHAnsi" w:cstheme="minorHAnsi"/>
          <w:b/>
        </w:rPr>
        <w:tab/>
      </w:r>
      <w:r w:rsidR="0098646A">
        <w:rPr>
          <w:rFonts w:asciiTheme="minorHAnsi" w:hAnsiTheme="minorHAnsi" w:cstheme="minorHAnsi"/>
          <w:b/>
        </w:rPr>
        <w:t xml:space="preserve">   </w:t>
      </w:r>
      <w:r w:rsidR="00DF1CCF">
        <w:rPr>
          <w:rFonts w:asciiTheme="minorHAnsi" w:hAnsiTheme="minorHAnsi" w:cstheme="minorHAnsi"/>
          <w:b/>
        </w:rPr>
        <w:tab/>
      </w:r>
      <w:r w:rsidR="00B03F7E">
        <w:rPr>
          <w:rFonts w:asciiTheme="minorHAnsi" w:hAnsiTheme="minorHAnsi" w:cstheme="minorHAnsi"/>
          <w:b/>
        </w:rPr>
        <w:t>Pytania i odpowiedzi</w:t>
      </w:r>
    </w:p>
    <w:p w:rsidR="00B03F7E" w:rsidRDefault="00B03F7E" w:rsidP="005876C3">
      <w:pPr>
        <w:spacing w:line="22" w:lineRule="atLeast"/>
        <w:jc w:val="both"/>
        <w:rPr>
          <w:rFonts w:asciiTheme="minorHAnsi" w:hAnsiTheme="minorHAnsi" w:cstheme="minorHAnsi"/>
          <w:b/>
        </w:rPr>
      </w:pPr>
    </w:p>
    <w:p w:rsidR="008B3D1D" w:rsidRPr="005876C3" w:rsidRDefault="00B03F7E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>11:</w:t>
      </w:r>
      <w:r w:rsidR="004B324D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                       </w:t>
      </w:r>
      <w:r w:rsidR="00DF1CCF">
        <w:rPr>
          <w:rFonts w:asciiTheme="minorHAnsi" w:hAnsiTheme="minorHAnsi" w:cstheme="minorHAnsi"/>
          <w:b/>
        </w:rPr>
        <w:tab/>
      </w:r>
      <w:r w:rsidR="005876C3" w:rsidRPr="005876C3">
        <w:rPr>
          <w:rFonts w:asciiTheme="minorHAnsi" w:hAnsiTheme="minorHAnsi" w:cstheme="minorHAnsi"/>
          <w:b/>
        </w:rPr>
        <w:t>Zakończenie 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F5" w:rsidRDefault="00455BF5">
      <w:r>
        <w:separator/>
      </w:r>
    </w:p>
  </w:endnote>
  <w:endnote w:type="continuationSeparator" w:id="0">
    <w:p w:rsidR="00455BF5" w:rsidRDefault="0045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F5" w:rsidRDefault="00455BF5">
      <w:r>
        <w:separator/>
      </w:r>
    </w:p>
  </w:footnote>
  <w:footnote w:type="continuationSeparator" w:id="0">
    <w:p w:rsidR="00455BF5" w:rsidRDefault="0045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0AAC"/>
    <w:multiLevelType w:val="hybridMultilevel"/>
    <w:tmpl w:val="1336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E8213DF"/>
    <w:multiLevelType w:val="hybridMultilevel"/>
    <w:tmpl w:val="00EA8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2"/>
    <w:docVar w:name="LE_Links" w:val="{C32A7391-D5AB-4193-9449-C44F31A715D4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0E35BC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C5D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5522"/>
    <w:rsid w:val="00400EDE"/>
    <w:rsid w:val="0040149C"/>
    <w:rsid w:val="00403552"/>
    <w:rsid w:val="00403954"/>
    <w:rsid w:val="00414478"/>
    <w:rsid w:val="00425B66"/>
    <w:rsid w:val="00425E23"/>
    <w:rsid w:val="00430EDA"/>
    <w:rsid w:val="00455BF5"/>
    <w:rsid w:val="004568E7"/>
    <w:rsid w:val="0047584A"/>
    <w:rsid w:val="00492BD3"/>
    <w:rsid w:val="0049581D"/>
    <w:rsid w:val="004976CB"/>
    <w:rsid w:val="004A0A39"/>
    <w:rsid w:val="004A39C0"/>
    <w:rsid w:val="004A5946"/>
    <w:rsid w:val="004B324D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49A1"/>
    <w:rsid w:val="007F0916"/>
    <w:rsid w:val="007F566D"/>
    <w:rsid w:val="008079F9"/>
    <w:rsid w:val="00811B9C"/>
    <w:rsid w:val="00823DFA"/>
    <w:rsid w:val="008264F9"/>
    <w:rsid w:val="00826EDD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31BE4"/>
    <w:rsid w:val="00934F48"/>
    <w:rsid w:val="00942DBF"/>
    <w:rsid w:val="00946D22"/>
    <w:rsid w:val="00953B18"/>
    <w:rsid w:val="0096152E"/>
    <w:rsid w:val="0096452A"/>
    <w:rsid w:val="00966509"/>
    <w:rsid w:val="00972137"/>
    <w:rsid w:val="0098646A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7FD1"/>
    <w:rsid w:val="00AE1EFE"/>
    <w:rsid w:val="00AF7EF6"/>
    <w:rsid w:val="00B0018F"/>
    <w:rsid w:val="00B01F08"/>
    <w:rsid w:val="00B03F7E"/>
    <w:rsid w:val="00B0638A"/>
    <w:rsid w:val="00B11FAB"/>
    <w:rsid w:val="00B12106"/>
    <w:rsid w:val="00B12665"/>
    <w:rsid w:val="00B16E8F"/>
    <w:rsid w:val="00B30401"/>
    <w:rsid w:val="00B3412E"/>
    <w:rsid w:val="00B35F7D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0C8D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1CCF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C0333A9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2A7391-D5AB-4193-9449-C44F31A715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Jankowska Aneta</cp:lastModifiedBy>
  <cp:revision>7</cp:revision>
  <cp:lastPrinted>2023-07-24T08:43:00Z</cp:lastPrinted>
  <dcterms:created xsi:type="dcterms:W3CDTF">2024-10-28T08:09:00Z</dcterms:created>
  <dcterms:modified xsi:type="dcterms:W3CDTF">2024-11-05T12:05:00Z</dcterms:modified>
</cp:coreProperties>
</file>