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33A2E120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81226C">
        <w:rPr>
          <w:rFonts w:asciiTheme="minorHAnsi" w:hAnsiTheme="minorHAnsi" w:cstheme="minorHAnsi"/>
          <w:sz w:val="22"/>
        </w:rPr>
        <w:t>691/97/25 Zarządu Województwa Pomorskiego z dnia 13 czerwca 2025 r.</w:t>
      </w:r>
    </w:p>
    <w:p w14:paraId="6AFF1A4E" w14:textId="28F2E751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1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6D44E9" w:rsidRPr="006D44E9">
        <w:rPr>
          <w:rFonts w:cs="Calibri"/>
          <w:szCs w:val="36"/>
        </w:rPr>
        <w:t>2.1</w:t>
      </w:r>
      <w:r w:rsidR="00C9019F">
        <w:rPr>
          <w:rFonts w:cs="Calibri"/>
          <w:szCs w:val="36"/>
        </w:rPr>
        <w:t>2</w:t>
      </w:r>
      <w:r w:rsidR="006D44E9" w:rsidRPr="006D44E9">
        <w:rPr>
          <w:rFonts w:cs="Calibri"/>
          <w:szCs w:val="36"/>
        </w:rPr>
        <w:t xml:space="preserve">. </w:t>
      </w:r>
      <w:r w:rsidR="00C9019F">
        <w:rPr>
          <w:rFonts w:cs="Calibri"/>
          <w:szCs w:val="36"/>
        </w:rPr>
        <w:t>Zrównoważona gospodarka wodna</w:t>
      </w:r>
      <w:r w:rsidR="006D44E9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FEP 2021-2027</w:t>
      </w:r>
      <w:r w:rsidR="006D44E9">
        <w:rPr>
          <w:rFonts w:cs="Calibri"/>
          <w:szCs w:val="36"/>
        </w:rPr>
        <w:t xml:space="preserve"> </w:t>
      </w:r>
      <w:r w:rsidR="00AF315F">
        <w:rPr>
          <w:rFonts w:cs="Calibri"/>
          <w:szCs w:val="36"/>
        </w:rPr>
        <w:t xml:space="preserve">w zakresie </w:t>
      </w:r>
      <w:r w:rsidR="001A50CB">
        <w:rPr>
          <w:rFonts w:cs="Calibri"/>
          <w:szCs w:val="36"/>
        </w:rPr>
        <w:t>projektów dotyczących zaopatrzenia w wodę pitną</w:t>
      </w:r>
      <w:r w:rsidR="002C4CA2" w:rsidRPr="00E37701">
        <w:rPr>
          <w:rFonts w:cs="Calibri"/>
        </w:rPr>
        <w:br w:type="page"/>
      </w:r>
      <w:bookmarkEnd w:id="1"/>
      <w:r w:rsidR="00603EE9" w:rsidRPr="00A82A84">
        <w:rPr>
          <w:rFonts w:cs="Calibri"/>
          <w:sz w:val="28"/>
        </w:rPr>
        <w:lastRenderedPageBreak/>
        <w:t>Spis treści</w:t>
      </w:r>
    </w:p>
    <w:p w14:paraId="583E58E1" w14:textId="21164D85" w:rsidR="00415AF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73841289" w:history="1">
        <w:r w:rsidR="00415AF8" w:rsidRPr="004306A8">
          <w:rPr>
            <w:rStyle w:val="Hipercze"/>
            <w:rFonts w:cs="Calibri"/>
            <w:noProof/>
          </w:rPr>
          <w:t>Wykaz stosowanych nazw i skrótów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_Toc173841289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3</w:t>
        </w:r>
        <w:r w:rsidR="00415AF8">
          <w:rPr>
            <w:noProof/>
            <w:webHidden/>
          </w:rPr>
          <w:fldChar w:fldCharType="end"/>
        </w:r>
      </w:hyperlink>
    </w:p>
    <w:p w14:paraId="6AE4A440" w14:textId="32416FAE" w:rsidR="00415AF8" w:rsidRDefault="0081226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0" w:history="1">
        <w:r w:rsidR="00415AF8" w:rsidRPr="004306A8">
          <w:rPr>
            <w:rStyle w:val="Hipercze"/>
            <w:rFonts w:cs="Calibri"/>
            <w:noProof/>
          </w:rPr>
          <w:t>Wstęp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4</w:t>
        </w:r>
        <w:r w:rsidR="00415AF8">
          <w:rPr>
            <w:noProof/>
            <w:webHidden/>
          </w:rPr>
          <w:fldChar w:fldCharType="end"/>
        </w:r>
      </w:hyperlink>
    </w:p>
    <w:p w14:paraId="607E1665" w14:textId="501F3929" w:rsidR="00415AF8" w:rsidRDefault="0081226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1" w:history="1">
        <w:r w:rsidR="00415AF8" w:rsidRPr="004306A8">
          <w:rPr>
            <w:rStyle w:val="Hipercze"/>
            <w:noProof/>
          </w:rPr>
          <w:t>Zalecana struktura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6</w:t>
        </w:r>
        <w:r w:rsidR="00415AF8">
          <w:rPr>
            <w:noProof/>
            <w:webHidden/>
          </w:rPr>
          <w:fldChar w:fldCharType="end"/>
        </w:r>
      </w:hyperlink>
    </w:p>
    <w:p w14:paraId="602E174D" w14:textId="3E4DD120" w:rsidR="00415AF8" w:rsidRDefault="0081226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2" w:history="1">
        <w:r w:rsidR="00415AF8" w:rsidRPr="004306A8">
          <w:rPr>
            <w:rStyle w:val="Hipercze"/>
            <w:noProof/>
          </w:rPr>
          <w:t>Opis elementów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340D36A" w14:textId="5CEA2B36" w:rsidR="00415AF8" w:rsidRDefault="0081226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3" w:history="1">
        <w:r w:rsidR="00415AF8" w:rsidRPr="004306A8">
          <w:rPr>
            <w:rStyle w:val="Hipercze"/>
            <w:noProof/>
          </w:rPr>
          <w:t>1. Uzasadnienie i opis zakresu rzeczowego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48FB7FAB" w14:textId="799BD8D8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4" w:history="1">
        <w:r w:rsidR="00415AF8" w:rsidRPr="004306A8">
          <w:rPr>
            <w:rStyle w:val="Hipercze"/>
            <w:noProof/>
          </w:rPr>
          <w:t>1.1. Opis potrzeby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735DAE1E" w14:textId="66147121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5" w:history="1">
        <w:r w:rsidR="00415AF8" w:rsidRPr="004306A8">
          <w:rPr>
            <w:rStyle w:val="Hipercze"/>
            <w:noProof/>
          </w:rPr>
          <w:t>1.2. Analiza różnych wariantów realizacji projektu i jego identyfikacja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BED9D6C" w14:textId="2435EC8C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6" w:history="1">
        <w:r w:rsidR="00415AF8" w:rsidRPr="004306A8">
          <w:rPr>
            <w:rStyle w:val="Hipercze"/>
            <w:noProof/>
          </w:rPr>
          <w:t>1.3. Szczegółowy opis zakresu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8</w:t>
        </w:r>
        <w:r w:rsidR="00415AF8">
          <w:rPr>
            <w:noProof/>
            <w:webHidden/>
          </w:rPr>
          <w:fldChar w:fldCharType="end"/>
        </w:r>
      </w:hyperlink>
    </w:p>
    <w:p w14:paraId="15BD2110" w14:textId="4B59CD45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7" w:history="1">
        <w:r w:rsidR="00415AF8" w:rsidRPr="004306A8">
          <w:rPr>
            <w:rStyle w:val="Hipercze"/>
            <w:noProof/>
          </w:rPr>
          <w:t>1.4. Zgodność projektu z logiką interwencji Programu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_Toc173841297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9</w:t>
        </w:r>
        <w:r w:rsidR="00415AF8">
          <w:rPr>
            <w:noProof/>
            <w:webHidden/>
          </w:rPr>
          <w:fldChar w:fldCharType="end"/>
        </w:r>
      </w:hyperlink>
    </w:p>
    <w:p w14:paraId="13AA1AC9" w14:textId="4EE16092" w:rsidR="00415AF8" w:rsidRDefault="0081226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8" w:history="1">
        <w:r w:rsidR="00415AF8" w:rsidRPr="004306A8">
          <w:rPr>
            <w:rStyle w:val="Hipercze"/>
            <w:noProof/>
          </w:rPr>
          <w:t>2. Uwarunkowania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_Toc173841298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7FD25ECB" w14:textId="11A9B680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9" w:history="1">
        <w:r w:rsidR="00415AF8" w:rsidRPr="004306A8">
          <w:rPr>
            <w:rStyle w:val="Hipercze"/>
            <w:noProof/>
          </w:rPr>
          <w:t>2.1. Opis wnioskodawcy i realizatorów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448B806A" w14:textId="2440F1B4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0" w:history="1">
        <w:r w:rsidR="00415AF8" w:rsidRPr="004306A8">
          <w:rPr>
            <w:rStyle w:val="Hipercze"/>
            <w:noProof/>
          </w:rPr>
          <w:t>2.2. Opis sposobu realizacji i zarządzania projektem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36CA474A" w14:textId="14DE81C1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1" w:history="1">
        <w:r w:rsidR="00415AF8" w:rsidRPr="004306A8">
          <w:rPr>
            <w:rStyle w:val="Hipercze"/>
            <w:noProof/>
          </w:rPr>
          <w:t>2.3. Zgodność projektu z zasadami horyzontalnymi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091DA120" w14:textId="0E05FBF2" w:rsidR="00415AF8" w:rsidRDefault="0081226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2" w:history="1">
        <w:r w:rsidR="00415AF8" w:rsidRPr="004306A8">
          <w:rPr>
            <w:rStyle w:val="Hipercze"/>
            <w:noProof/>
          </w:rPr>
          <w:t>3. Analiza finansowa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50BB07CA" w14:textId="71A4E69A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3" w:history="1">
        <w:r w:rsidR="00415AF8" w:rsidRPr="004306A8">
          <w:rPr>
            <w:rStyle w:val="Hipercze"/>
            <w:noProof/>
          </w:rPr>
          <w:t>3.1. Określenie założeń do analizy finansowej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3226AEF2" w14:textId="63416B00" w:rsidR="00415AF8" w:rsidRDefault="0081226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4" w:history="1">
        <w:r w:rsidR="00415AF8" w:rsidRPr="004306A8">
          <w:rPr>
            <w:rStyle w:val="Hipercze"/>
            <w:noProof/>
          </w:rPr>
          <w:t>3.2. Analiza finansowa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1112363C" w14:textId="6860EB25" w:rsidR="00415AF8" w:rsidRDefault="0081226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5" w:history="1">
        <w:r w:rsidR="00415AF8" w:rsidRPr="004306A8">
          <w:rPr>
            <w:rStyle w:val="Hipercze"/>
            <w:noProof/>
          </w:rPr>
          <w:t>4. Analiza kosztów i korzyści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15</w:t>
        </w:r>
        <w:r w:rsidR="00415AF8">
          <w:rPr>
            <w:noProof/>
            <w:webHidden/>
          </w:rPr>
          <w:fldChar w:fldCharType="end"/>
        </w:r>
      </w:hyperlink>
    </w:p>
    <w:p w14:paraId="02B757BE" w14:textId="0372A34A" w:rsidR="00415AF8" w:rsidRDefault="0081226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6" w:history="1">
        <w:r w:rsidR="00415AF8" w:rsidRPr="004306A8">
          <w:rPr>
            <w:rStyle w:val="Hipercze"/>
            <w:noProof/>
          </w:rPr>
          <w:t>5. Analiza ryzyka i wrażliwości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9D4FD2">
          <w:rPr>
            <w:noProof/>
            <w:webHidden/>
          </w:rPr>
          <w:t>15</w:t>
        </w:r>
        <w:r w:rsidR="00415AF8">
          <w:rPr>
            <w:noProof/>
            <w:webHidden/>
          </w:rPr>
          <w:fldChar w:fldCharType="end"/>
        </w:r>
      </w:hyperlink>
    </w:p>
    <w:p w14:paraId="56667057" w14:textId="6CD8E7B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2" w:name="_Toc140497407"/>
      <w:r w:rsidRPr="00A82A84">
        <w:rPr>
          <w:rFonts w:cs="Calibri"/>
          <w:sz w:val="22"/>
          <w:szCs w:val="22"/>
        </w:rPr>
        <w:br w:type="page"/>
      </w:r>
      <w:bookmarkStart w:id="3" w:name="_Toc173841289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2"/>
      <w:bookmarkEnd w:id="3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4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4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01867B88" w14:textId="57DD7156" w:rsidR="00AF315F" w:rsidRDefault="009F1646" w:rsidP="00AF315F">
      <w:pPr>
        <w:spacing w:after="200" w:line="276" w:lineRule="auto"/>
        <w:ind w:left="2836" w:hanging="2836"/>
        <w:rPr>
          <w:rFonts w:asciiTheme="minorHAnsi" w:hAnsiTheme="minorHAnsi" w:cstheme="minorHAns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C653B9" w:rsidRPr="00C653B9">
        <w:rPr>
          <w:rFonts w:ascii="Calibri" w:hAnsi="Calibri" w:cs="Calibri"/>
          <w:sz w:val="22"/>
          <w:szCs w:val="22"/>
        </w:rPr>
        <w:t>2.1</w:t>
      </w:r>
      <w:r w:rsidR="00AF315F">
        <w:rPr>
          <w:rFonts w:ascii="Calibri" w:hAnsi="Calibri" w:cs="Calibri"/>
          <w:sz w:val="22"/>
          <w:szCs w:val="22"/>
        </w:rPr>
        <w:t>2</w:t>
      </w:r>
      <w:r w:rsidR="00C653B9" w:rsidRPr="00C653B9">
        <w:rPr>
          <w:rFonts w:ascii="Calibri" w:hAnsi="Calibri" w:cs="Calibri"/>
          <w:sz w:val="22"/>
          <w:szCs w:val="22"/>
        </w:rPr>
        <w:t xml:space="preserve">. </w:t>
      </w:r>
      <w:r w:rsidR="00AF315F" w:rsidRPr="000A4A4C">
        <w:rPr>
          <w:rFonts w:asciiTheme="minorHAnsi" w:hAnsiTheme="minorHAnsi" w:cstheme="minorHAnsi"/>
          <w:sz w:val="22"/>
          <w:szCs w:val="22"/>
        </w:rPr>
        <w:t xml:space="preserve">Zrównoważona gospodarka wodna programu regionalnego Fundusze Europejskie </w:t>
      </w:r>
      <w:r w:rsidR="00AF315F" w:rsidRPr="000A4A4C">
        <w:rPr>
          <w:rFonts w:asciiTheme="minorHAnsi" w:hAnsiTheme="minorHAnsi" w:cstheme="minorHAnsi"/>
          <w:sz w:val="22"/>
          <w:szCs w:val="22"/>
        </w:rPr>
        <w:br/>
        <w:t xml:space="preserve">dla Pomorza 2021-2027 </w:t>
      </w:r>
      <w:r w:rsidR="00CD0A67" w:rsidRPr="00CD0A67">
        <w:rPr>
          <w:rFonts w:asciiTheme="minorHAnsi" w:hAnsiTheme="minorHAnsi" w:cstheme="minorHAnsi"/>
          <w:sz w:val="22"/>
          <w:szCs w:val="22"/>
        </w:rPr>
        <w:t>w zakresie projektów dotyczących zaopatrzenia w wodę pitną</w:t>
      </w:r>
    </w:p>
    <w:p w14:paraId="6DC6D34B" w14:textId="1F3DC84E" w:rsidR="00351C4A" w:rsidRPr="00A82A84" w:rsidRDefault="00351C4A" w:rsidP="00AF315F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5" w:name="_Toc140497408"/>
      <w:bookmarkStart w:id="6" w:name="_Toc173841290"/>
      <w:r w:rsidR="00BB5FD4" w:rsidRPr="00A82A84">
        <w:rPr>
          <w:rFonts w:cs="Calibri"/>
        </w:rPr>
        <w:lastRenderedPageBreak/>
        <w:t>Wstęp</w:t>
      </w:r>
      <w:bookmarkEnd w:id="5"/>
      <w:bookmarkEnd w:id="6"/>
    </w:p>
    <w:p w14:paraId="7E6BFC92" w14:textId="5A802DDC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r w:rsidR="00C653B9" w:rsidRPr="00C653B9">
        <w:rPr>
          <w:rFonts w:ascii="Calibri" w:hAnsi="Calibri" w:cs="Calibri"/>
          <w:b/>
          <w:bCs/>
          <w:sz w:val="22"/>
          <w:szCs w:val="22"/>
        </w:rPr>
        <w:t>2.1</w:t>
      </w:r>
      <w:r w:rsidR="00C9019F">
        <w:rPr>
          <w:rFonts w:ascii="Calibri" w:hAnsi="Calibri" w:cs="Calibri"/>
          <w:b/>
          <w:bCs/>
          <w:sz w:val="22"/>
          <w:szCs w:val="22"/>
        </w:rPr>
        <w:t>2</w:t>
      </w:r>
      <w:bookmarkStart w:id="7" w:name="_Hlk178763863"/>
      <w:r w:rsidR="00C9019F">
        <w:rPr>
          <w:rFonts w:ascii="Calibri" w:hAnsi="Calibri" w:cs="Calibri"/>
          <w:b/>
          <w:bCs/>
          <w:sz w:val="22"/>
          <w:szCs w:val="22"/>
        </w:rPr>
        <w:t>. Zrównoważona gospodarka wodna</w:t>
      </w:r>
      <w:r w:rsidR="00AF315F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7"/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0B68AC">
        <w:rPr>
          <w:rFonts w:ascii="Calibri" w:hAnsi="Calibri" w:cs="Calibri"/>
          <w:sz w:val="22"/>
          <w:szCs w:val="22"/>
        </w:rPr>
        <w:t xml:space="preserve"> </w:t>
      </w:r>
      <w:r w:rsidR="000B68AC" w:rsidRPr="000B68AC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C9019F">
        <w:rPr>
          <w:rFonts w:ascii="Calibri" w:hAnsi="Calibri" w:cs="Calibri"/>
          <w:sz w:val="22"/>
          <w:szCs w:val="22"/>
        </w:rPr>
        <w:t>.</w:t>
      </w:r>
      <w:r w:rsidR="0099382F" w:rsidRPr="0099382F">
        <w:t xml:space="preserve"> </w:t>
      </w:r>
      <w:bookmarkStart w:id="8" w:name="_Hlk142475871"/>
    </w:p>
    <w:bookmarkEnd w:id="8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9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9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0" w:name="_Hlk131432274"/>
      <w:bookmarkStart w:id="11" w:name="_Toc415657306"/>
      <w:bookmarkStart w:id="12" w:name="_Toc415662982"/>
      <w:bookmarkStart w:id="13" w:name="_Toc416360876"/>
      <w:bookmarkStart w:id="14" w:name="_Toc416361062"/>
      <w:bookmarkStart w:id="15" w:name="_Toc416362461"/>
      <w:bookmarkStart w:id="16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0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7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7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43CF1">
        <w:rPr>
          <w:rFonts w:ascii="Calibri" w:hAnsi="Calibri" w:cs="Calibri"/>
          <w:sz w:val="22"/>
          <w:szCs w:val="22"/>
        </w:rPr>
        <w:t>W przypadku projektów, których wartość kosztów kwalifikowalnych w dniu złożenia wniosku o dofinansowanie była równa lub większa od 50 mln złotych</w:t>
      </w:r>
      <w:r w:rsidR="00951527" w:rsidRPr="00743CF1">
        <w:rPr>
          <w:rFonts w:ascii="Calibri" w:hAnsi="Calibri" w:cs="Calibri"/>
          <w:sz w:val="22"/>
          <w:szCs w:val="22"/>
        </w:rPr>
        <w:t xml:space="preserve"> </w:t>
      </w:r>
      <w:r w:rsidR="00B45662" w:rsidRPr="00743CF1">
        <w:rPr>
          <w:rFonts w:ascii="Calibri" w:hAnsi="Calibri" w:cs="Calibri"/>
          <w:sz w:val="22"/>
          <w:szCs w:val="22"/>
        </w:rPr>
        <w:t xml:space="preserve">należy </w:t>
      </w:r>
      <w:r w:rsidR="00666D66" w:rsidRPr="00743CF1">
        <w:rPr>
          <w:rFonts w:ascii="Calibri" w:hAnsi="Calibri" w:cs="Calibri"/>
          <w:sz w:val="22"/>
          <w:szCs w:val="22"/>
        </w:rPr>
        <w:t xml:space="preserve">zachować </w:t>
      </w:r>
      <w:r w:rsidR="006C1460" w:rsidRPr="00743CF1">
        <w:rPr>
          <w:rFonts w:ascii="Calibri" w:hAnsi="Calibri" w:cs="Calibri"/>
          <w:sz w:val="22"/>
          <w:szCs w:val="22"/>
        </w:rPr>
        <w:t xml:space="preserve">pełną </w:t>
      </w:r>
      <w:r w:rsidR="00666D66" w:rsidRPr="00743CF1">
        <w:rPr>
          <w:rFonts w:ascii="Calibri" w:hAnsi="Calibri" w:cs="Calibri"/>
          <w:sz w:val="22"/>
          <w:szCs w:val="22"/>
        </w:rPr>
        <w:t>zgodność z tym dokumentem</w:t>
      </w:r>
      <w:r w:rsidR="00791026" w:rsidRPr="00743CF1">
        <w:rPr>
          <w:rFonts w:ascii="Calibri" w:hAnsi="Calibri" w:cs="Calibri"/>
          <w:sz w:val="22"/>
          <w:szCs w:val="22"/>
        </w:rPr>
        <w:t>.</w:t>
      </w:r>
      <w:r w:rsidR="00951527" w:rsidRPr="00743CF1">
        <w:rPr>
          <w:rFonts w:ascii="Calibri" w:hAnsi="Calibri" w:cs="Calibri"/>
          <w:sz w:val="22"/>
          <w:szCs w:val="22"/>
        </w:rPr>
        <w:t xml:space="preserve"> W przypadku projektów </w:t>
      </w:r>
      <w:r w:rsidRPr="00743CF1">
        <w:rPr>
          <w:rFonts w:ascii="Calibri" w:hAnsi="Calibri" w:cs="Calibri"/>
          <w:sz w:val="22"/>
          <w:szCs w:val="22"/>
        </w:rPr>
        <w:t>mniejszych</w:t>
      </w:r>
      <w:r w:rsidR="00951527" w:rsidRPr="00743CF1">
        <w:rPr>
          <w:rFonts w:ascii="Calibri" w:hAnsi="Calibri" w:cs="Calibri"/>
          <w:sz w:val="22"/>
          <w:szCs w:val="22"/>
        </w:rPr>
        <w:t xml:space="preserve"> – </w:t>
      </w:r>
      <w:r w:rsidR="00951527" w:rsidRPr="00A82A84">
        <w:rPr>
          <w:rFonts w:ascii="Calibri" w:hAnsi="Calibri" w:cs="Calibri"/>
          <w:sz w:val="22"/>
          <w:szCs w:val="22"/>
        </w:rPr>
        <w:t xml:space="preserve">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8" w:name="_Toc173841291"/>
      <w:r w:rsidR="000F181D" w:rsidRPr="00603EE9">
        <w:lastRenderedPageBreak/>
        <w:t>Zalecana s</w:t>
      </w:r>
      <w:r w:rsidR="002C4CA2" w:rsidRPr="00603EE9">
        <w:t>truktura Studium Wykonalności</w:t>
      </w:r>
      <w:bookmarkEnd w:id="11"/>
      <w:bookmarkEnd w:id="12"/>
      <w:bookmarkEnd w:id="13"/>
      <w:bookmarkEnd w:id="14"/>
      <w:bookmarkEnd w:id="15"/>
      <w:bookmarkEnd w:id="16"/>
      <w:bookmarkEnd w:id="18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19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19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0" w:name="_Toc140497409"/>
      <w:bookmarkStart w:id="21" w:name="_Toc173841292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0"/>
      <w:bookmarkEnd w:id="21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2" w:name="_Toc140497410"/>
      <w:bookmarkStart w:id="23" w:name="_Toc173841293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2"/>
      <w:bookmarkEnd w:id="23"/>
    </w:p>
    <w:p w14:paraId="27893176" w14:textId="77777777" w:rsidR="00635CA5" w:rsidRPr="00603EE9" w:rsidRDefault="007141EE" w:rsidP="00E37701">
      <w:pPr>
        <w:pStyle w:val="Nagwek4"/>
      </w:pPr>
      <w:bookmarkStart w:id="24" w:name="_Toc140497411"/>
      <w:bookmarkStart w:id="25" w:name="_Toc173841294"/>
      <w:r w:rsidRPr="007141EE">
        <w:t xml:space="preserve">1.1. </w:t>
      </w:r>
      <w:r w:rsidR="001F69C2" w:rsidRPr="007141EE">
        <w:t>Opis potrzeby realizacji projektu</w:t>
      </w:r>
      <w:bookmarkEnd w:id="24"/>
      <w:bookmarkEnd w:id="25"/>
      <w:r w:rsidR="00635CA5" w:rsidRPr="00603EE9">
        <w:tab/>
      </w:r>
    </w:p>
    <w:p w14:paraId="08462691" w14:textId="77777777" w:rsidR="00E26282" w:rsidRDefault="00975C54" w:rsidP="00AF315F">
      <w:pPr>
        <w:spacing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>Opis potrzeby realizacji projektu to kluczowy element studium, który daje podstawę do rozważenia możliwości sfinansowania danego projektu. Należy w nim przedstawić problemy interesariuszy projektu, które dany projekt ma rozwiązać</w:t>
      </w:r>
      <w:r w:rsidR="00E36874">
        <w:rPr>
          <w:rFonts w:ascii="Calibri" w:hAnsi="Calibri" w:cs="Calibri"/>
          <w:sz w:val="22"/>
          <w:szCs w:val="22"/>
        </w:rPr>
        <w:t xml:space="preserve">. </w:t>
      </w:r>
      <w:r w:rsidR="00E36874" w:rsidRPr="00E36874">
        <w:rPr>
          <w:rFonts w:ascii="Calibri" w:hAnsi="Calibri" w:cs="Calibri"/>
          <w:sz w:val="22"/>
          <w:szCs w:val="22"/>
        </w:rPr>
        <w:t>Następnie należy opisać sposób, w jaki realizacja projektu jest odpowiedzią na istotną potrzebę, jak również pilność proponowanych działań na tle konsekwencji ich zaniechania.</w:t>
      </w:r>
      <w:r w:rsidR="002961CF">
        <w:rPr>
          <w:rFonts w:ascii="Calibri" w:hAnsi="Calibri" w:cs="Calibri"/>
          <w:sz w:val="22"/>
          <w:szCs w:val="22"/>
        </w:rPr>
        <w:t xml:space="preserve"> </w:t>
      </w:r>
    </w:p>
    <w:p w14:paraId="0063411A" w14:textId="648CF572" w:rsidR="00E26282" w:rsidRDefault="00AF315F" w:rsidP="00E26282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A4A4C">
        <w:rPr>
          <w:rFonts w:asciiTheme="minorHAnsi" w:hAnsiTheme="minorHAnsi" w:cstheme="minorHAnsi"/>
          <w:sz w:val="22"/>
          <w:szCs w:val="22"/>
        </w:rPr>
        <w:t xml:space="preserve"> zakresie </w:t>
      </w:r>
      <w:r w:rsidR="00E26282">
        <w:rPr>
          <w:rFonts w:asciiTheme="minorHAnsi" w:hAnsiTheme="minorHAnsi" w:cstheme="minorHAnsi"/>
          <w:sz w:val="22"/>
          <w:szCs w:val="22"/>
        </w:rPr>
        <w:t xml:space="preserve">projektów dotyczących poprawy jakości i zaopatrzenia w wodę pitną, w tym </w:t>
      </w:r>
      <w:r w:rsidR="00E26282" w:rsidRPr="00CF1B18">
        <w:rPr>
          <w:rFonts w:asciiTheme="minorHAnsi" w:hAnsiTheme="minorHAnsi" w:cstheme="minorHAnsi"/>
          <w:sz w:val="22"/>
          <w:szCs w:val="22"/>
        </w:rPr>
        <w:t xml:space="preserve">zawierających elementy dot. rozwoju systemów monitoringu </w:t>
      </w:r>
      <w:r w:rsidR="002961CF" w:rsidRPr="00CF1B18">
        <w:rPr>
          <w:rFonts w:asciiTheme="minorHAnsi" w:hAnsiTheme="minorHAnsi"/>
          <w:sz w:val="22"/>
        </w:rPr>
        <w:t xml:space="preserve">należy </w:t>
      </w:r>
      <w:r w:rsidR="00B4064A" w:rsidRPr="0081226C">
        <w:rPr>
          <w:rFonts w:asciiTheme="minorHAnsi" w:hAnsiTheme="minorHAnsi" w:cstheme="minorHAnsi"/>
          <w:sz w:val="22"/>
          <w:szCs w:val="22"/>
        </w:rPr>
        <w:t xml:space="preserve">opisać </w:t>
      </w:r>
      <w:r w:rsidR="00A540E3" w:rsidRPr="0081226C">
        <w:rPr>
          <w:rFonts w:asciiTheme="minorHAnsi" w:hAnsiTheme="minorHAnsi" w:cstheme="minorHAnsi"/>
          <w:sz w:val="22"/>
          <w:szCs w:val="22"/>
        </w:rPr>
        <w:t>zgodność projektu</w:t>
      </w:r>
      <w:r w:rsidR="00B4064A" w:rsidRPr="0081226C">
        <w:rPr>
          <w:rFonts w:asciiTheme="minorHAnsi" w:hAnsiTheme="minorHAnsi" w:cstheme="minorHAnsi"/>
          <w:sz w:val="22"/>
          <w:szCs w:val="22"/>
        </w:rPr>
        <w:t xml:space="preserve"> z co najmniej jednym z obszarów działań, które mają bezpośredni wpływ na ograniczenie poziomu wycieków wody oraz na zapewnienie wymaganej jakości i bezpieczeństwa wody, wskazanych w Programie Inwestycyjnym w zakresie poprawy jakości i ograniczenia strat wody przeznaczonej do spożycia przez ludzi</w:t>
      </w:r>
      <w:r w:rsidR="008C2512" w:rsidRPr="0081226C">
        <w:rPr>
          <w:rStyle w:val="Odwoanieprzypisudolnego"/>
          <w:rFonts w:asciiTheme="minorHAnsi" w:hAnsiTheme="minorHAnsi"/>
          <w:sz w:val="22"/>
        </w:rPr>
        <w:footnoteReference w:id="3"/>
      </w:r>
      <w:r w:rsidR="00A540E3" w:rsidRPr="0081226C">
        <w:rPr>
          <w:rFonts w:asciiTheme="minorHAnsi" w:hAnsiTheme="minorHAnsi" w:cstheme="minorHAnsi"/>
          <w:sz w:val="22"/>
          <w:szCs w:val="22"/>
        </w:rPr>
        <w:t xml:space="preserve">. </w:t>
      </w:r>
      <w:r w:rsidR="00E26282" w:rsidRPr="0081226C">
        <w:rPr>
          <w:rFonts w:asciiTheme="minorHAnsi" w:hAnsiTheme="minorHAnsi" w:cstheme="minorHAnsi"/>
          <w:sz w:val="22"/>
          <w:szCs w:val="22"/>
        </w:rPr>
        <w:t xml:space="preserve">Należy </w:t>
      </w:r>
      <w:r w:rsidR="00A540E3" w:rsidRPr="0081226C">
        <w:rPr>
          <w:rFonts w:asciiTheme="minorHAnsi" w:hAnsiTheme="minorHAnsi" w:cstheme="minorHAnsi"/>
          <w:sz w:val="22"/>
          <w:szCs w:val="22"/>
        </w:rPr>
        <w:t xml:space="preserve">także </w:t>
      </w:r>
      <w:r w:rsidR="00E26282" w:rsidRPr="0081226C">
        <w:rPr>
          <w:rFonts w:asciiTheme="minorHAnsi" w:hAnsiTheme="minorHAnsi"/>
          <w:sz w:val="22"/>
        </w:rPr>
        <w:t xml:space="preserve">wskazać czy </w:t>
      </w:r>
      <w:r w:rsidR="00B10F12" w:rsidRPr="0081226C">
        <w:rPr>
          <w:rFonts w:asciiTheme="minorHAnsi" w:hAnsiTheme="minorHAnsi"/>
          <w:sz w:val="22"/>
        </w:rPr>
        <w:t xml:space="preserve">zakres </w:t>
      </w:r>
      <w:r w:rsidR="002961CF" w:rsidRPr="0081226C">
        <w:rPr>
          <w:rFonts w:asciiTheme="minorHAnsi" w:hAnsiTheme="minorHAnsi"/>
          <w:sz w:val="22"/>
        </w:rPr>
        <w:t>projekt</w:t>
      </w:r>
      <w:r w:rsidR="00E26282" w:rsidRPr="0081226C">
        <w:rPr>
          <w:rFonts w:asciiTheme="minorHAnsi" w:hAnsiTheme="minorHAnsi"/>
          <w:sz w:val="22"/>
        </w:rPr>
        <w:t>u</w:t>
      </w:r>
      <w:r w:rsidR="002961CF" w:rsidRPr="0081226C">
        <w:rPr>
          <w:rFonts w:asciiTheme="minorHAnsi" w:hAnsiTheme="minorHAnsi"/>
          <w:sz w:val="22"/>
        </w:rPr>
        <w:t xml:space="preserve"> został</w:t>
      </w:r>
      <w:r w:rsidR="00A540E3" w:rsidRPr="0081226C">
        <w:rPr>
          <w:rFonts w:asciiTheme="minorHAnsi" w:hAnsiTheme="minorHAnsi"/>
          <w:sz w:val="22"/>
        </w:rPr>
        <w:t xml:space="preserve"> </w:t>
      </w:r>
      <w:r w:rsidR="008C2512" w:rsidRPr="0081226C">
        <w:rPr>
          <w:rFonts w:asciiTheme="minorHAnsi" w:hAnsiTheme="minorHAnsi"/>
          <w:sz w:val="22"/>
        </w:rPr>
        <w:t>(lub nie)</w:t>
      </w:r>
      <w:r w:rsidR="00C305AE" w:rsidRPr="0081226C">
        <w:rPr>
          <w:rFonts w:asciiTheme="minorHAnsi" w:hAnsiTheme="minorHAnsi"/>
          <w:sz w:val="22"/>
        </w:rPr>
        <w:t xml:space="preserve"> </w:t>
      </w:r>
      <w:r w:rsidR="00A540E3" w:rsidRPr="0081226C">
        <w:rPr>
          <w:rFonts w:asciiTheme="minorHAnsi" w:hAnsiTheme="minorHAnsi" w:cstheme="minorHAnsi"/>
          <w:sz w:val="22"/>
          <w:szCs w:val="22"/>
        </w:rPr>
        <w:t>ujęty w kolumnie „ostateczna kategoryzacja inwestycji” w załącznikach 1 lub 2 do ww. Programu oraz podać jego klasyfikację</w:t>
      </w:r>
      <w:r w:rsidR="002961CF" w:rsidRPr="0081226C">
        <w:rPr>
          <w:rFonts w:asciiTheme="minorHAnsi" w:hAnsiTheme="minorHAnsi"/>
          <w:sz w:val="22"/>
        </w:rPr>
        <w:t xml:space="preserve"> </w:t>
      </w:r>
      <w:r w:rsidR="00A540E3" w:rsidRPr="00CF1B18">
        <w:rPr>
          <w:rFonts w:asciiTheme="minorHAnsi" w:hAnsiTheme="minorHAnsi"/>
          <w:sz w:val="22"/>
        </w:rPr>
        <w:t>jako</w:t>
      </w:r>
      <w:r w:rsidR="002961CF" w:rsidRPr="00CF1B18">
        <w:rPr>
          <w:rFonts w:asciiTheme="minorHAnsi" w:hAnsiTheme="minorHAnsi"/>
          <w:sz w:val="22"/>
        </w:rPr>
        <w:t xml:space="preserve"> uzasadniony, czy jako rekomendowany, czy jako kluczowy</w:t>
      </w:r>
      <w:r w:rsidR="00B10F12" w:rsidRPr="00CF1B18">
        <w:rPr>
          <w:rFonts w:asciiTheme="minorHAnsi" w:hAnsiTheme="minorHAnsi"/>
          <w:sz w:val="22"/>
        </w:rPr>
        <w:t>.</w:t>
      </w:r>
      <w:r w:rsidR="004B7515" w:rsidRPr="00CF1B18">
        <w:rPr>
          <w:rFonts w:asciiTheme="minorHAnsi" w:hAnsiTheme="minorHAnsi" w:cstheme="minorHAnsi"/>
          <w:sz w:val="22"/>
          <w:szCs w:val="22"/>
        </w:rPr>
        <w:t xml:space="preserve"> W</w:t>
      </w:r>
      <w:r w:rsidR="004B7515" w:rsidRPr="00B4064A">
        <w:rPr>
          <w:rFonts w:asciiTheme="minorHAnsi" w:hAnsiTheme="minorHAnsi" w:cstheme="minorHAnsi"/>
          <w:sz w:val="22"/>
          <w:szCs w:val="22"/>
        </w:rPr>
        <w:t xml:space="preserve"> przypadku budowy sieci wodociągowej należy bardzo szczegółowo opisać obecny stan zagospodarowania ścieków</w:t>
      </w:r>
      <w:r w:rsidR="004B7515" w:rsidRPr="004B7515">
        <w:rPr>
          <w:rFonts w:asciiTheme="minorHAnsi" w:hAnsiTheme="minorHAnsi" w:cstheme="minorHAnsi"/>
          <w:sz w:val="22"/>
          <w:szCs w:val="22"/>
        </w:rPr>
        <w:t xml:space="preserve"> zgodn</w:t>
      </w:r>
      <w:r w:rsidR="00527118">
        <w:rPr>
          <w:rFonts w:asciiTheme="minorHAnsi" w:hAnsiTheme="minorHAnsi" w:cstheme="minorHAnsi"/>
          <w:sz w:val="22"/>
          <w:szCs w:val="22"/>
        </w:rPr>
        <w:t>y</w:t>
      </w:r>
      <w:r w:rsidR="004B7515" w:rsidRPr="004B7515">
        <w:rPr>
          <w:rFonts w:asciiTheme="minorHAnsi" w:hAnsiTheme="minorHAnsi" w:cstheme="minorHAnsi"/>
          <w:sz w:val="22"/>
          <w:szCs w:val="22"/>
        </w:rPr>
        <w:t xml:space="preserve"> z dyrektywą 91/271/EWG</w:t>
      </w:r>
      <w:r w:rsidR="00315B22" w:rsidRPr="00315B22">
        <w:rPr>
          <w:rFonts w:asciiTheme="minorHAnsi" w:hAnsiTheme="minorHAnsi" w:cstheme="minorHAnsi"/>
          <w:sz w:val="22"/>
          <w:szCs w:val="22"/>
        </w:rPr>
        <w:t xml:space="preserve"> bądź czy taka zgodność zostanie uzyskana w wyniku zakończenia realizowanych już projektów</w:t>
      </w:r>
      <w:r w:rsidR="004B7515">
        <w:rPr>
          <w:rFonts w:asciiTheme="minorHAnsi" w:hAnsiTheme="minorHAnsi" w:cstheme="minorHAnsi"/>
          <w:sz w:val="22"/>
          <w:szCs w:val="22"/>
        </w:rPr>
        <w:t>.</w:t>
      </w:r>
    </w:p>
    <w:p w14:paraId="0034EC23" w14:textId="1E89D7C6" w:rsidR="002961CF" w:rsidRPr="004B7515" w:rsidRDefault="00E26282" w:rsidP="00E26282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A0F00">
        <w:rPr>
          <w:rFonts w:asciiTheme="minorHAnsi" w:hAnsiTheme="minorHAnsi" w:cstheme="minorHAnsi"/>
          <w:sz w:val="22"/>
          <w:szCs w:val="22"/>
        </w:rPr>
        <w:t xml:space="preserve"> zakresie projektów</w:t>
      </w:r>
      <w:r w:rsidR="00437F1A">
        <w:rPr>
          <w:rFonts w:asciiTheme="minorHAnsi" w:hAnsiTheme="minorHAnsi" w:cstheme="minorHAnsi"/>
          <w:sz w:val="22"/>
          <w:szCs w:val="22"/>
        </w:rPr>
        <w:t>, których zakres dotyczy wyłącznie rozwoju systemów monitoringu ilościowego i jakościowego wód podziemnych i powierzchniowych przeznaczonych do spożycia oraz prognozowania zagrożeń w wodach podziemnych należy opisać występowanie zidentyfikowanego zagrożenia jakości tych wód na obszarze realizacji projektu.</w:t>
      </w:r>
      <w:r w:rsidR="005130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5ED583A0" w14:textId="00C3B87D" w:rsidR="00635CA5" w:rsidRPr="00603EE9" w:rsidRDefault="007141EE" w:rsidP="00E37701">
      <w:pPr>
        <w:pStyle w:val="Nagwek4"/>
      </w:pPr>
      <w:bookmarkStart w:id="26" w:name="_Toc140497412"/>
      <w:bookmarkStart w:id="27" w:name="_Toc173841295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6"/>
      <w:bookmarkEnd w:id="27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77360748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8" w:name="_Hlk132264158"/>
      <w:bookmarkStart w:id="29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8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29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F02F29" w:rsidRPr="00F02F29">
        <w:rPr>
          <w:rFonts w:ascii="Calibri" w:hAnsi="Calibri" w:cs="Calibri"/>
          <w:b/>
          <w:sz w:val="22"/>
          <w:szCs w:val="22"/>
        </w:rPr>
        <w:t>2.1</w:t>
      </w:r>
      <w:r w:rsidR="007C596C">
        <w:rPr>
          <w:rFonts w:ascii="Calibri" w:hAnsi="Calibri" w:cs="Calibri"/>
          <w:b/>
          <w:sz w:val="22"/>
          <w:szCs w:val="22"/>
        </w:rPr>
        <w:t>2</w:t>
      </w:r>
      <w:r w:rsidR="00F02F29" w:rsidRPr="00F02F29">
        <w:rPr>
          <w:rFonts w:ascii="Calibri" w:hAnsi="Calibri" w:cs="Calibri"/>
          <w:b/>
          <w:sz w:val="22"/>
          <w:szCs w:val="22"/>
        </w:rPr>
        <w:t xml:space="preserve">. </w:t>
      </w:r>
      <w:r w:rsidR="007C596C">
        <w:rPr>
          <w:rFonts w:ascii="Calibri" w:hAnsi="Calibri" w:cs="Calibri"/>
          <w:b/>
          <w:sz w:val="22"/>
          <w:szCs w:val="22"/>
        </w:rPr>
        <w:t>Zrównoważona gospodarka wodna</w:t>
      </w:r>
      <w:r w:rsidR="00AF315F">
        <w:rPr>
          <w:rFonts w:ascii="Calibri" w:hAnsi="Calibri" w:cs="Calibri"/>
          <w:b/>
          <w:sz w:val="22"/>
          <w:szCs w:val="22"/>
        </w:rPr>
        <w:t xml:space="preserve"> </w:t>
      </w:r>
      <w:r w:rsidR="00A35A07" w:rsidRPr="00A35A07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7C596C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0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0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471386CA" w:rsidR="00635CA5" w:rsidRPr="00E37701" w:rsidRDefault="007141EE" w:rsidP="00E37701">
      <w:pPr>
        <w:pStyle w:val="Nagwek4"/>
      </w:pPr>
      <w:bookmarkStart w:id="31" w:name="_Toc140497413"/>
      <w:bookmarkStart w:id="32" w:name="_Toc173841296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1"/>
      <w:bookmarkEnd w:id="32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25FA93D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7C596C">
        <w:rPr>
          <w:rFonts w:ascii="Calibri" w:hAnsi="Calibri" w:cs="Calibri"/>
          <w:sz w:val="22"/>
          <w:szCs w:val="22"/>
        </w:rPr>
        <w:t>rozwiązania z zakresu gospodarki o obiegu zamkniętym, zastosowanie błękitno-zielonej infrastruktury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3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3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72D6117A" w14:textId="77777777" w:rsidR="00982A76" w:rsidRPr="00D05A16" w:rsidRDefault="00982A76" w:rsidP="00982A7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D05A16">
        <w:rPr>
          <w:rFonts w:ascii="Calibri" w:hAnsi="Calibri" w:cs="Calibri"/>
          <w:sz w:val="22"/>
          <w:szCs w:val="22"/>
        </w:rPr>
        <w:lastRenderedPageBreak/>
        <w:t>podział na wydatki objęte i nie objęte zasadami pomocy de minimis</w:t>
      </w:r>
      <w:r w:rsidRPr="005341A7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D05A16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4BEAE7F8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jasno przedstawić</w:t>
      </w:r>
      <w:r w:rsidR="007C596C">
        <w:rPr>
          <w:rFonts w:ascii="Calibri" w:hAnsi="Calibri" w:cs="Calibri"/>
          <w:sz w:val="22"/>
          <w:szCs w:val="22"/>
        </w:rPr>
        <w:t xml:space="preserve"> </w:t>
      </w:r>
      <w:r w:rsidR="00F64080">
        <w:rPr>
          <w:rFonts w:ascii="Calibri" w:hAnsi="Calibri" w:cs="Calibri"/>
          <w:sz w:val="22"/>
          <w:szCs w:val="22"/>
        </w:rPr>
        <w:t>liczbę</w:t>
      </w:r>
      <w:r w:rsidR="007C596C">
        <w:rPr>
          <w:rFonts w:ascii="Calibri" w:hAnsi="Calibri" w:cs="Calibri"/>
          <w:sz w:val="22"/>
          <w:szCs w:val="22"/>
        </w:rPr>
        <w:t xml:space="preserve"> mieszkańców w gminie objętej projektem,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227EFEF7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4" w:name="_Hlk145681125"/>
      <w:r w:rsidR="00B46855" w:rsidRPr="00B46855">
        <w:rPr>
          <w:rFonts w:ascii="Calibri" w:hAnsi="Calibri" w:cs="Calibri"/>
          <w:sz w:val="22"/>
          <w:szCs w:val="22"/>
        </w:rPr>
        <w:t>2.</w:t>
      </w:r>
      <w:r w:rsidR="00F72C59">
        <w:rPr>
          <w:rFonts w:ascii="Calibri" w:hAnsi="Calibri" w:cs="Calibri"/>
          <w:sz w:val="22"/>
          <w:szCs w:val="22"/>
        </w:rPr>
        <w:t>1</w:t>
      </w:r>
      <w:bookmarkEnd w:id="34"/>
      <w:r w:rsidR="007C596C">
        <w:rPr>
          <w:rFonts w:ascii="Calibri" w:hAnsi="Calibri" w:cs="Calibri"/>
          <w:sz w:val="22"/>
          <w:szCs w:val="22"/>
        </w:rPr>
        <w:t>2 Zrównoważona gospodarka wodna</w:t>
      </w:r>
      <w:r w:rsidR="00747054">
        <w:rPr>
          <w:rFonts w:ascii="Calibri" w:hAnsi="Calibri" w:cs="Calibri"/>
          <w:sz w:val="22"/>
          <w:szCs w:val="22"/>
        </w:rPr>
        <w:t xml:space="preserve"> </w:t>
      </w:r>
      <w:r w:rsidR="000437E5" w:rsidRPr="000437E5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7C596C">
        <w:rPr>
          <w:rFonts w:ascii="Calibri" w:hAnsi="Calibri" w:cs="Calibri"/>
          <w:sz w:val="22"/>
          <w:szCs w:val="22"/>
        </w:rPr>
        <w:t xml:space="preserve">, </w:t>
      </w:r>
      <w:r w:rsidR="0044324A" w:rsidRPr="00A82A84">
        <w:rPr>
          <w:rFonts w:ascii="Calibri" w:hAnsi="Calibri" w:cs="Calibri"/>
          <w:sz w:val="22"/>
          <w:szCs w:val="22"/>
        </w:rPr>
        <w:t>umożliw</w:t>
      </w:r>
      <w:r w:rsidR="007C596C">
        <w:rPr>
          <w:rFonts w:ascii="Calibri" w:hAnsi="Calibri" w:cs="Calibri"/>
          <w:sz w:val="22"/>
          <w:szCs w:val="22"/>
        </w:rPr>
        <w:t>iające</w:t>
      </w:r>
      <w:r w:rsidR="0044324A" w:rsidRPr="00A82A84">
        <w:rPr>
          <w:rFonts w:ascii="Calibri" w:hAnsi="Calibri" w:cs="Calibri"/>
          <w:sz w:val="22"/>
          <w:szCs w:val="22"/>
        </w:rPr>
        <w:t xml:space="preserve">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1062DEB8" w14:textId="77777777" w:rsidR="00982A76" w:rsidRPr="00A82A84" w:rsidRDefault="00982A76" w:rsidP="00982A76">
      <w:pPr>
        <w:spacing w:after="200" w:line="276" w:lineRule="auto"/>
        <w:rPr>
          <w:rFonts w:ascii="Calibri" w:hAnsi="Calibri" w:cs="Calibri"/>
          <w:sz w:val="22"/>
          <w:szCs w:val="22"/>
        </w:rPr>
      </w:pPr>
      <w:bookmarkStart w:id="35" w:name="_Toc140497414"/>
      <w:bookmarkStart w:id="36" w:name="_Toc173841297"/>
      <w:bookmarkStart w:id="37" w:name="_Hlk130559720"/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de minimis, przeanalizowania wymagają wszystkie warunki dopuszczalności </w:t>
      </w:r>
      <w:r>
        <w:rPr>
          <w:rFonts w:ascii="Calibri" w:hAnsi="Calibri" w:cs="Calibri"/>
          <w:sz w:val="22"/>
          <w:szCs w:val="22"/>
        </w:rPr>
        <w:t>wskazanego</w:t>
      </w:r>
      <w:r w:rsidRPr="00A82A84">
        <w:rPr>
          <w:rFonts w:ascii="Calibri" w:hAnsi="Calibri" w:cs="Calibri"/>
          <w:sz w:val="22"/>
          <w:szCs w:val="22"/>
        </w:rPr>
        <w:t xml:space="preserve"> przeznaczenia pomocy, które wynikają z przepisów prawa UE i krajowego, regulujących to przeznaczenie pomocy.</w:t>
      </w:r>
    </w:p>
    <w:p w14:paraId="6E8ECBBE" w14:textId="77777777" w:rsidR="002416B5" w:rsidRPr="0081226C" w:rsidRDefault="002416B5" w:rsidP="00132984">
      <w:pPr>
        <w:spacing w:line="276" w:lineRule="auto"/>
        <w:rPr>
          <w:rFonts w:ascii="Calibri" w:hAnsi="Calibri" w:cs="Calibri"/>
          <w:sz w:val="22"/>
          <w:szCs w:val="22"/>
        </w:rPr>
      </w:pPr>
      <w:r w:rsidRPr="0081226C">
        <w:rPr>
          <w:rFonts w:ascii="Calibri" w:hAnsi="Calibri" w:cs="Calibri"/>
          <w:sz w:val="22"/>
          <w:szCs w:val="22"/>
        </w:rPr>
        <w:t>W sytuacji gdy w ramach wydatków kwalifikowalnych projektu przewidziana jest instalacja fotowoltaiczna należy dokonać analizy zgodnie z informacjami poniżej:</w:t>
      </w:r>
    </w:p>
    <w:p w14:paraId="772B2E08" w14:textId="2F1AE094" w:rsidR="002416B5" w:rsidRPr="0081226C" w:rsidRDefault="002416B5" w:rsidP="00132984">
      <w:pPr>
        <w:pStyle w:val="Akapitzlist"/>
        <w:numPr>
          <w:ilvl w:val="0"/>
          <w:numId w:val="30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b/>
          <w:sz w:val="22"/>
        </w:rPr>
        <w:t>W przypadku instalacji podłączonej do sieci (typu on-</w:t>
      </w:r>
      <w:proofErr w:type="spellStart"/>
      <w:r w:rsidRPr="0081226C">
        <w:rPr>
          <w:rFonts w:ascii="Calibri" w:eastAsia="Arial" w:hAnsi="Calibri"/>
          <w:b/>
          <w:sz w:val="22"/>
        </w:rPr>
        <w:t>grid</w:t>
      </w:r>
      <w:proofErr w:type="spellEnd"/>
      <w:r w:rsidRPr="0081226C">
        <w:rPr>
          <w:rFonts w:ascii="Calibri" w:eastAsia="Arial" w:hAnsi="Calibri"/>
          <w:b/>
          <w:sz w:val="22"/>
        </w:rPr>
        <w:t>)</w:t>
      </w:r>
      <w:r w:rsidRPr="0081226C">
        <w:rPr>
          <w:rFonts w:ascii="Calibri" w:eastAsia="Arial" w:hAnsi="Calibri"/>
          <w:sz w:val="22"/>
        </w:rPr>
        <w:t xml:space="preserve"> zachodzi możliwość odprowadzania (odsprzedaży) nadwyżki wyprodukowanej energii do sieci.</w:t>
      </w:r>
    </w:p>
    <w:p w14:paraId="4E91EC68" w14:textId="77777777" w:rsidR="002416B5" w:rsidRPr="0081226C" w:rsidRDefault="002416B5" w:rsidP="00132984">
      <w:pPr>
        <w:pStyle w:val="Akapitzlist"/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sz w:val="22"/>
        </w:rPr>
        <w:t>Zgodnie z istniejącym orzecznictwem w dziedzinie prawa pomocy publicznej, sama możliwość wprowadzania wyprodukowanej energii do sieci powoduje, że podmiot mający taką możliwość winien być uznany za przedsiębiorcę, niezależnie od jego statusu w prawie krajowym. Rynek produkcji energii jest rynkiem konkurencyjnym i otwartym, stąd dofinansowanie projektu zakładającego wytworzenie instalacji dającej możliwość wprowadzania energii do sieci może spowodować zaistnienie przesłanek zakłócenia konkurencji oraz wpływu na wymianę handlową i tym samym wszystkich przesłanek łącznych i wystąpienie pomocy publicznej w projekcie.</w:t>
      </w:r>
    </w:p>
    <w:p w14:paraId="4F27233A" w14:textId="77777777" w:rsidR="002416B5" w:rsidRPr="0081226C" w:rsidRDefault="002416B5" w:rsidP="00132984">
      <w:pPr>
        <w:pStyle w:val="Akapitzlist"/>
        <w:spacing w:line="276" w:lineRule="auto"/>
        <w:ind w:left="360"/>
        <w:rPr>
          <w:rFonts w:ascii="Calibri" w:eastAsia="Arial" w:hAnsi="Calibri" w:cs="Calibri"/>
          <w:sz w:val="22"/>
        </w:rPr>
      </w:pPr>
      <w:r w:rsidRPr="0081226C">
        <w:rPr>
          <w:rFonts w:ascii="Calibri" w:eastAsia="Arial" w:hAnsi="Calibri"/>
          <w:sz w:val="22"/>
        </w:rPr>
        <w:t xml:space="preserve">Należy jednak wskazać na zapis pkt. 207 Zawiadomienia </w:t>
      </w:r>
      <w:r w:rsidRPr="0081226C">
        <w:rPr>
          <w:rFonts w:ascii="Calibri" w:eastAsia="Arial" w:hAnsi="Calibri" w:cs="Calibri"/>
          <w:sz w:val="22"/>
        </w:rPr>
        <w:t>Komisji w sprawie pojęcia pomocy państwa w rozumieniu art. 107 ust. 1 Traktatu o funkcjonowaniu Unii Europejskiej (2016/C 262/01)</w:t>
      </w:r>
      <w:r w:rsidRPr="0081226C">
        <w:rPr>
          <w:rFonts w:ascii="Calibri" w:eastAsia="Arial" w:hAnsi="Calibri"/>
          <w:sz w:val="22"/>
        </w:rPr>
        <w:t xml:space="preserve">: </w:t>
      </w:r>
      <w:r w:rsidRPr="0081226C">
        <w:rPr>
          <w:rFonts w:ascii="Calibri" w:eastAsia="Arial" w:hAnsi="Calibri"/>
          <w:sz w:val="22"/>
        </w:rPr>
        <w:br/>
        <w:t xml:space="preserve">„W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(...) </w:t>
      </w:r>
      <w:r w:rsidRPr="0081226C">
        <w:rPr>
          <w:rFonts w:ascii="Calibri" w:eastAsia="Arial" w:hAnsi="Calibri"/>
          <w:sz w:val="22"/>
        </w:rPr>
        <w:lastRenderedPageBreak/>
        <w:t xml:space="preserve">Działalność gospodarcza o charakterze pomocniczym musi mieć ograniczony zakres, w odniesieniu do wydajności infrastruktury (w tym względzie użytkowanie infrastruktury do celów gospodarczych można uznać za działalność pomocniczą, jeżeli </w:t>
      </w:r>
      <w:r w:rsidRPr="0081226C">
        <w:rPr>
          <w:rFonts w:ascii="Calibri" w:eastAsia="Arial" w:hAnsi="Calibri" w:cs="Calibri"/>
          <w:sz w:val="22"/>
        </w:rPr>
        <w:t>wydajność przydzielana co roku na taką działalność nie przekracza 20% całkowitej rocznej wydajności infrastruktury)".</w:t>
      </w:r>
    </w:p>
    <w:p w14:paraId="2B7F52EB" w14:textId="77777777" w:rsidR="002416B5" w:rsidRPr="0081226C" w:rsidRDefault="002416B5" w:rsidP="00132984">
      <w:pPr>
        <w:pStyle w:val="Akapitzlist"/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sz w:val="22"/>
        </w:rPr>
        <w:t xml:space="preserve">Aby wypełnić wyżej opisany warunek (działalności pomocniczej), wnioskodawca powinien zawrzeć informacje o mechanizmie monitorowania i wycofania, który pozwoli potwierdzić, że działalność gospodarcza nie przekracza warunków brzegowych działalności pomocniczej, np. opracować coroczny wskaźnik wielkości energii wprowadzonej do sieci w stosunku do całości energii wyprodukowanej za pomocą infrastruktury będącej przedmiotem projektu. </w:t>
      </w:r>
    </w:p>
    <w:p w14:paraId="4E9CDBF5" w14:textId="77777777" w:rsidR="002416B5" w:rsidRPr="0081226C" w:rsidRDefault="002416B5" w:rsidP="00132984">
      <w:pPr>
        <w:pStyle w:val="Akapitzlist"/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sz w:val="22"/>
        </w:rPr>
        <w:t>Wówczas możliwe będzie uznanie, że wobec niespełnienia wszystkich przesłanek łącznych (tj. nie wystąpi zakłócenie konkurencji ani wpływ na wymianę handlową) w projekcie nie wystąpi pomoc publiczna.</w:t>
      </w:r>
    </w:p>
    <w:p w14:paraId="72AF36FE" w14:textId="07A7FB23" w:rsidR="002416B5" w:rsidRPr="0081226C" w:rsidRDefault="002416B5" w:rsidP="00132984">
      <w:pPr>
        <w:pStyle w:val="Akapitzlist"/>
        <w:numPr>
          <w:ilvl w:val="0"/>
          <w:numId w:val="30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b/>
          <w:sz w:val="22"/>
        </w:rPr>
        <w:t>Dla instalacji podłączonej do sieci (typu on-</w:t>
      </w:r>
      <w:proofErr w:type="spellStart"/>
      <w:r w:rsidRPr="0081226C">
        <w:rPr>
          <w:rFonts w:ascii="Calibri" w:eastAsia="Arial" w:hAnsi="Calibri"/>
          <w:b/>
          <w:sz w:val="22"/>
        </w:rPr>
        <w:t>grid</w:t>
      </w:r>
      <w:proofErr w:type="spellEnd"/>
      <w:r w:rsidRPr="0081226C">
        <w:rPr>
          <w:rFonts w:ascii="Calibri" w:eastAsia="Arial" w:hAnsi="Calibri"/>
          <w:b/>
          <w:sz w:val="22"/>
        </w:rPr>
        <w:t>)</w:t>
      </w:r>
      <w:r w:rsidRPr="0081226C">
        <w:rPr>
          <w:rFonts w:ascii="Calibri" w:eastAsia="Arial" w:hAnsi="Calibri"/>
          <w:sz w:val="22"/>
        </w:rPr>
        <w:t xml:space="preserve"> w przypadku przedłożenia przez wnioskodawcę przeprowadzonego przez osoby uprawnione dowodu z wykorzystaniem obliczeń, </w:t>
      </w:r>
      <w:r w:rsidRPr="0081226C">
        <w:rPr>
          <w:rFonts w:ascii="Calibri" w:eastAsia="Arial" w:hAnsi="Calibri"/>
          <w:sz w:val="22"/>
        </w:rPr>
        <w:br/>
        <w:t xml:space="preserve">z którego wynika w sposób niebudzący wątpliwości, że wydajność zamontowanej instalacji fotowoltaicznej nie pozwala na wyprodukowanie nadwyżki energii (również chwilowej, w tym </w:t>
      </w:r>
      <w:r w:rsidRPr="0081226C">
        <w:rPr>
          <w:rFonts w:ascii="Calibri" w:eastAsia="Arial" w:hAnsi="Calibri"/>
          <w:sz w:val="22"/>
        </w:rPr>
        <w:br/>
        <w:t>w warunkach maksymalnego nasłonecznienia lub w warunkach zawieszenia działalności placówki, np. z powodu przerwy urlopowej) – tj. że nie istnieją techniczne możliwości wyprodukowania nadwyżki energii, możliwe będzie uznanie, że wobec niespełnienia wszystkich przesłanek łącznych (tj. nie wystąpi zakłócenie konkurencji ani wpływ na wymianę handlową) w projekcie nie wystąpi pomoc publiczna.</w:t>
      </w:r>
    </w:p>
    <w:p w14:paraId="46DDAB2E" w14:textId="26253943" w:rsidR="002416B5" w:rsidRPr="0081226C" w:rsidRDefault="002416B5" w:rsidP="00132984">
      <w:pPr>
        <w:pStyle w:val="Akapitzlist"/>
        <w:numPr>
          <w:ilvl w:val="0"/>
          <w:numId w:val="30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81226C">
        <w:rPr>
          <w:rFonts w:ascii="Calibri" w:eastAsia="Arial" w:hAnsi="Calibri"/>
          <w:b/>
          <w:sz w:val="22"/>
        </w:rPr>
        <w:t>W przypadku instalacji off-</w:t>
      </w:r>
      <w:proofErr w:type="spellStart"/>
      <w:r w:rsidRPr="0081226C">
        <w:rPr>
          <w:rFonts w:ascii="Calibri" w:eastAsia="Arial" w:hAnsi="Calibri"/>
          <w:b/>
          <w:sz w:val="22"/>
        </w:rPr>
        <w:t>grid</w:t>
      </w:r>
      <w:proofErr w:type="spellEnd"/>
      <w:r w:rsidRPr="0081226C">
        <w:rPr>
          <w:rFonts w:ascii="Calibri" w:eastAsia="Arial" w:hAnsi="Calibri"/>
          <w:sz w:val="22"/>
        </w:rPr>
        <w:t xml:space="preserve"> (niepodłączonej do sieci) w projekcie nie wystąpi pomoc publiczna.</w:t>
      </w:r>
    </w:p>
    <w:p w14:paraId="40FCD5C2" w14:textId="3241B955" w:rsidR="002416B5" w:rsidRPr="0081226C" w:rsidRDefault="002416B5" w:rsidP="00132984">
      <w:pPr>
        <w:pStyle w:val="Akapitzlist"/>
        <w:numPr>
          <w:ilvl w:val="0"/>
          <w:numId w:val="30"/>
        </w:numPr>
        <w:spacing w:after="200" w:line="276" w:lineRule="auto"/>
        <w:ind w:left="360"/>
        <w:rPr>
          <w:rFonts w:ascii="Calibri" w:hAnsi="Calibri" w:cs="Calibri"/>
          <w:sz w:val="22"/>
          <w:szCs w:val="22"/>
        </w:rPr>
      </w:pPr>
      <w:r w:rsidRPr="0081226C">
        <w:rPr>
          <w:rFonts w:ascii="Calibri" w:eastAsia="Arial" w:hAnsi="Calibri"/>
          <w:sz w:val="22"/>
        </w:rPr>
        <w:t xml:space="preserve">Jeżeli niemożliwe jest wypełnienie jednego z warunków określonych w punktach 1, 2, 3 – koszty zakupu i montażu instalacji fotowoltaicznej będą objęte pomocą publiczną– np. pomocą de </w:t>
      </w:r>
      <w:proofErr w:type="spellStart"/>
      <w:r w:rsidRPr="0081226C">
        <w:rPr>
          <w:rFonts w:ascii="Calibri" w:eastAsia="Arial" w:hAnsi="Calibri"/>
          <w:sz w:val="22"/>
        </w:rPr>
        <w:t>minimis</w:t>
      </w:r>
      <w:proofErr w:type="spellEnd"/>
      <w:r w:rsidRPr="0081226C">
        <w:rPr>
          <w:rFonts w:ascii="Calibri" w:eastAsia="Arial" w:hAnsi="Calibri"/>
          <w:sz w:val="22"/>
        </w:rPr>
        <w:t>.</w:t>
      </w:r>
    </w:p>
    <w:p w14:paraId="0C9FDF6B" w14:textId="77777777" w:rsidR="00635CA5" w:rsidRPr="00603EE9" w:rsidRDefault="008D58A1" w:rsidP="00E37701">
      <w:pPr>
        <w:pStyle w:val="Nagwek4"/>
      </w:pPr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5"/>
      <w:bookmarkEnd w:id="36"/>
    </w:p>
    <w:p w14:paraId="414CC01D" w14:textId="56BF58EA" w:rsidR="00DE044A" w:rsidRPr="00F37C68" w:rsidRDefault="00A82D27" w:rsidP="00F56C1A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38" w:name="_Hlk147233838"/>
      <w:r w:rsidR="003003D7" w:rsidRPr="003003D7">
        <w:rPr>
          <w:rFonts w:ascii="Calibri" w:hAnsi="Calibri" w:cs="Calibri"/>
          <w:sz w:val="22"/>
          <w:szCs w:val="22"/>
        </w:rPr>
        <w:t>2.1</w:t>
      </w:r>
      <w:r w:rsidR="00E37E37">
        <w:rPr>
          <w:rFonts w:ascii="Calibri" w:hAnsi="Calibri" w:cs="Calibri"/>
          <w:sz w:val="22"/>
          <w:szCs w:val="22"/>
        </w:rPr>
        <w:t>2</w:t>
      </w:r>
      <w:r w:rsidR="003003D7" w:rsidRPr="003003D7">
        <w:rPr>
          <w:rFonts w:ascii="Calibri" w:hAnsi="Calibri" w:cs="Calibri"/>
          <w:sz w:val="22"/>
          <w:szCs w:val="22"/>
        </w:rPr>
        <w:t xml:space="preserve">. </w:t>
      </w:r>
      <w:r w:rsidR="00A62D49">
        <w:rPr>
          <w:rFonts w:ascii="Calibri" w:hAnsi="Calibri" w:cs="Calibri"/>
          <w:sz w:val="22"/>
          <w:szCs w:val="22"/>
        </w:rPr>
        <w:t>Zrównoważona gospodarka wodna</w:t>
      </w:r>
      <w:r w:rsidR="003003D7" w:rsidRPr="003003D7">
        <w:rPr>
          <w:rFonts w:ascii="Calibri" w:hAnsi="Calibri" w:cs="Calibri"/>
          <w:sz w:val="22"/>
          <w:szCs w:val="22"/>
        </w:rPr>
        <w:t xml:space="preserve"> </w:t>
      </w:r>
      <w:r w:rsidR="008D1591" w:rsidRPr="00F37C68">
        <w:rPr>
          <w:rFonts w:ascii="Calibri" w:hAnsi="Calibri" w:cs="Calibri"/>
          <w:sz w:val="22"/>
          <w:szCs w:val="22"/>
        </w:rPr>
        <w:t>FEP 2021-2027</w:t>
      </w:r>
      <w:bookmarkEnd w:id="37"/>
      <w:bookmarkEnd w:id="38"/>
      <w:r w:rsidR="00AF315F">
        <w:rPr>
          <w:rFonts w:ascii="Calibri" w:hAnsi="Calibri" w:cs="Calibri"/>
          <w:sz w:val="22"/>
          <w:szCs w:val="22"/>
        </w:rPr>
        <w:t xml:space="preserve"> </w:t>
      </w:r>
      <w:r w:rsidR="00A3220C" w:rsidRPr="00A3220C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62D49">
        <w:rPr>
          <w:rFonts w:ascii="Calibri" w:hAnsi="Calibri" w:cs="Calibri"/>
          <w:sz w:val="22"/>
          <w:szCs w:val="22"/>
        </w:rPr>
        <w:t>.</w:t>
      </w:r>
    </w:p>
    <w:p w14:paraId="0BC39DB0" w14:textId="57B6026C" w:rsidR="000C1351" w:rsidRPr="00A62D49" w:rsidRDefault="00A82A84" w:rsidP="00A62D49">
      <w:p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 xml:space="preserve">1.4.1. </w:t>
      </w:r>
      <w:r w:rsidR="000C1351" w:rsidRPr="00A62D49">
        <w:rPr>
          <w:rFonts w:asciiTheme="minorHAnsi" w:hAnsiTheme="minorHAnsi" w:cstheme="minorHAnsi"/>
          <w:sz w:val="22"/>
          <w:szCs w:val="22"/>
        </w:rPr>
        <w:t>Profil projektu</w:t>
      </w:r>
    </w:p>
    <w:p w14:paraId="5F29143D" w14:textId="0FDEEFBB" w:rsidR="00A62D49" w:rsidRPr="00A62D49" w:rsidRDefault="000C1351" w:rsidP="00F124F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Należy opisać</w:t>
      </w:r>
      <w:r w:rsidR="00DE1F1F" w:rsidRPr="00A62D49">
        <w:rPr>
          <w:rFonts w:asciiTheme="minorHAnsi" w:hAnsiTheme="minorHAnsi" w:cstheme="minorHAnsi"/>
          <w:sz w:val="22"/>
          <w:szCs w:val="22"/>
        </w:rPr>
        <w:t xml:space="preserve"> sposób,</w:t>
      </w:r>
      <w:r w:rsidRPr="00A62D49">
        <w:rPr>
          <w:rFonts w:asciiTheme="minorHAnsi" w:hAnsiTheme="minorHAnsi" w:cstheme="minorHAnsi"/>
          <w:sz w:val="22"/>
          <w:szCs w:val="22"/>
        </w:rPr>
        <w:t xml:space="preserve"> w jaki założenia, cele i zakres przedmiotowego projektu wpisują się w</w:t>
      </w:r>
      <w:r w:rsidR="000C4F27" w:rsidRPr="00A62D49">
        <w:rPr>
          <w:rFonts w:asciiTheme="minorHAnsi" w:hAnsiTheme="minorHAnsi" w:cstheme="minorHAnsi"/>
          <w:sz w:val="22"/>
          <w:szCs w:val="22"/>
        </w:rPr>
        <w:t> </w:t>
      </w:r>
      <w:r w:rsidRPr="00A62D49">
        <w:rPr>
          <w:rFonts w:asciiTheme="minorHAnsi" w:hAnsiTheme="minorHAnsi" w:cstheme="minorHAnsi"/>
          <w:sz w:val="22"/>
          <w:szCs w:val="22"/>
        </w:rPr>
        <w:t xml:space="preserve">wyzwania, zakres i ukierunkowanie 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celu szczegółowego 2 (vi) i Działania </w:t>
      </w:r>
      <w:r w:rsidR="00660402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>.</w:t>
      </w:r>
      <w:r w:rsidR="00CF251E" w:rsidRPr="00A62D49">
        <w:rPr>
          <w:rFonts w:asciiTheme="minorHAnsi" w:hAnsiTheme="minorHAnsi" w:cstheme="minorHAnsi"/>
          <w:sz w:val="22"/>
          <w:szCs w:val="22"/>
        </w:rPr>
        <w:t>1</w:t>
      </w:r>
      <w:r w:rsidR="00A62D49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., </w:t>
      </w:r>
      <w:r w:rsidR="00B91EA1" w:rsidRPr="00A62D49">
        <w:rPr>
          <w:rFonts w:asciiTheme="minorHAnsi" w:hAnsiTheme="minorHAnsi" w:cstheme="minorHAnsi"/>
          <w:sz w:val="22"/>
          <w:szCs w:val="22"/>
        </w:rPr>
        <w:t xml:space="preserve">w </w:t>
      </w:r>
      <w:r w:rsidR="00F124FE">
        <w:rPr>
          <w:rFonts w:asciiTheme="minorHAnsi" w:hAnsiTheme="minorHAnsi" w:cstheme="minorHAnsi"/>
          <w:sz w:val="22"/>
          <w:szCs w:val="22"/>
        </w:rPr>
        <w:t xml:space="preserve">szczególności biorąc pod uwagę aspekt </w:t>
      </w:r>
      <w:r w:rsidR="00A62D49" w:rsidRPr="00A62D49">
        <w:rPr>
          <w:rFonts w:asciiTheme="minorHAnsi" w:hAnsiTheme="minorHAnsi" w:cstheme="minorHAnsi"/>
          <w:sz w:val="22"/>
          <w:szCs w:val="22"/>
        </w:rPr>
        <w:t xml:space="preserve">przyczyniania się </w:t>
      </w:r>
      <w:r w:rsidR="00F124FE">
        <w:rPr>
          <w:rFonts w:asciiTheme="minorHAnsi" w:hAnsiTheme="minorHAnsi" w:cstheme="minorHAnsi"/>
          <w:sz w:val="22"/>
          <w:szCs w:val="22"/>
        </w:rPr>
        <w:t xml:space="preserve">projektu </w:t>
      </w:r>
      <w:r w:rsidR="00A62D49" w:rsidRPr="00A62D49">
        <w:rPr>
          <w:rFonts w:asciiTheme="minorHAnsi" w:hAnsiTheme="minorHAnsi" w:cstheme="minorHAnsi"/>
          <w:sz w:val="22"/>
          <w:szCs w:val="22"/>
        </w:rPr>
        <w:t>do poprawy sytuacji w gminie w zakresie:</w:t>
      </w:r>
    </w:p>
    <w:p w14:paraId="45FA52A0" w14:textId="77777777" w:rsidR="00A62D49" w:rsidRPr="00A62D49" w:rsidRDefault="00A62D49" w:rsidP="007C36A6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poprawy jakości wody przeznaczonej do spożycia,</w:t>
      </w:r>
    </w:p>
    <w:p w14:paraId="2F4092F3" w14:textId="77777777" w:rsidR="00A62D49" w:rsidRPr="00A62D49" w:rsidRDefault="00A62D49" w:rsidP="007C36A6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ograniczania strat wody przeznaczonej do spożycia,</w:t>
      </w:r>
    </w:p>
    <w:p w14:paraId="40FB0002" w14:textId="4DD38C45" w:rsidR="001A695D" w:rsidRPr="00C305AE" w:rsidRDefault="00A62D49" w:rsidP="00C305AE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rozwoju systemów monitoringu ilościowego i jakościowego wód podziemnych i powierzchniowych przeznaczonych do spożycia oraz prognozowania zagrożeń w wodach podziemnych.</w:t>
      </w:r>
    </w:p>
    <w:p w14:paraId="43C28583" w14:textId="47B91899" w:rsidR="00D55B84" w:rsidRDefault="00D55B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14:paraId="55B80B5F" w14:textId="77777777" w:rsidR="00D55B84" w:rsidRDefault="00D55B84" w:rsidP="001A3CEA">
      <w:pPr>
        <w:pStyle w:val="Akapitzlist"/>
        <w:spacing w:line="276" w:lineRule="auto"/>
        <w:ind w:left="714"/>
        <w:contextualSpacing w:val="0"/>
        <w:rPr>
          <w:rFonts w:ascii="Calibri" w:hAnsi="Calibri" w:cs="Calibri"/>
          <w:sz w:val="22"/>
          <w:szCs w:val="22"/>
        </w:rPr>
      </w:pPr>
    </w:p>
    <w:p w14:paraId="5BCF2F37" w14:textId="1888DDF7" w:rsidR="00DE1F1F" w:rsidRPr="00A82A84" w:rsidRDefault="00A82A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36001E4D" w:rsidR="00DE1F1F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39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39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95BFC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AF315F">
        <w:rPr>
          <w:rFonts w:ascii="Calibri" w:hAnsi="Calibri" w:cs="Calibri"/>
          <w:sz w:val="22"/>
          <w:szCs w:val="22"/>
        </w:rPr>
        <w:t xml:space="preserve"> </w:t>
      </w:r>
      <w:r w:rsidR="001E16CA" w:rsidRPr="001E16CA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013518F1" w14:textId="3333EB9F" w:rsidR="00831FE5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>Działania</w:t>
      </w:r>
      <w:r w:rsidR="00933D09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B5733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AF315F">
        <w:rPr>
          <w:rFonts w:ascii="Calibri" w:hAnsi="Calibri" w:cs="Calibri"/>
          <w:sz w:val="22"/>
          <w:szCs w:val="22"/>
        </w:rPr>
        <w:t xml:space="preserve"> </w:t>
      </w:r>
      <w:r w:rsidR="009C08DF" w:rsidRPr="009C08DF">
        <w:rPr>
          <w:rFonts w:ascii="Calibri" w:hAnsi="Calibri" w:cs="Calibri"/>
          <w:sz w:val="22"/>
          <w:szCs w:val="22"/>
        </w:rPr>
        <w:t>w zakresie projektów dotyczących zaopatrzenia w wodę pitną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39AF9950" w14:textId="574A8335" w:rsidR="00C35182" w:rsidRPr="00271E93" w:rsidRDefault="00E1417E" w:rsidP="00271E93">
      <w:pPr>
        <w:spacing w:line="276" w:lineRule="auto"/>
        <w:rPr>
          <w:rFonts w:ascii="Calibri" w:hAnsi="Calibri"/>
          <w:sz w:val="22"/>
          <w:szCs w:val="22"/>
        </w:rPr>
      </w:pPr>
      <w:r w:rsidRPr="00271E93">
        <w:rPr>
          <w:rFonts w:ascii="Calibri" w:hAnsi="Calibri" w:cs="Calibri"/>
          <w:sz w:val="22"/>
          <w:szCs w:val="22"/>
        </w:rPr>
        <w:t xml:space="preserve">Należy opisać, czy przewidziane w ramach projektu działania </w:t>
      </w:r>
      <w:r w:rsidR="006C6163" w:rsidRPr="00271E93">
        <w:rPr>
          <w:rFonts w:ascii="Calibri" w:hAnsi="Calibri" w:cs="Calibri"/>
          <w:sz w:val="22"/>
          <w:szCs w:val="22"/>
        </w:rPr>
        <w:t xml:space="preserve">w świetle zdefiniowanego problemu </w:t>
      </w:r>
      <w:r w:rsidRPr="00271E93">
        <w:rPr>
          <w:rFonts w:ascii="Calibri" w:hAnsi="Calibri" w:cs="Calibri"/>
          <w:sz w:val="22"/>
          <w:szCs w:val="22"/>
        </w:rPr>
        <w:t xml:space="preserve">cechują się wieloaspektowością i kompleksowością </w:t>
      </w:r>
      <w:r w:rsidR="000B6C4B" w:rsidRPr="00271E93">
        <w:rPr>
          <w:rFonts w:ascii="Calibri" w:hAnsi="Calibri" w:cs="Calibri"/>
          <w:sz w:val="22"/>
          <w:szCs w:val="22"/>
        </w:rPr>
        <w:t xml:space="preserve">z punktu widzenia </w:t>
      </w:r>
      <w:r w:rsidR="006C6163" w:rsidRPr="00271E93">
        <w:rPr>
          <w:rFonts w:ascii="Calibri" w:hAnsi="Calibri" w:cs="Calibri"/>
          <w:sz w:val="22"/>
          <w:szCs w:val="22"/>
        </w:rPr>
        <w:t xml:space="preserve">zdolności do jego </w:t>
      </w:r>
      <w:r w:rsidR="000B6C4B" w:rsidRPr="00271E93">
        <w:rPr>
          <w:rFonts w:ascii="Calibri" w:hAnsi="Calibri" w:cs="Calibri"/>
          <w:sz w:val="22"/>
          <w:szCs w:val="22"/>
        </w:rPr>
        <w:t>skutecznego i trwałego rozwiązania</w:t>
      </w:r>
      <w:r w:rsidR="006C6163" w:rsidRPr="00271E93">
        <w:rPr>
          <w:rFonts w:ascii="Calibri" w:hAnsi="Calibri" w:cs="Calibri"/>
          <w:sz w:val="22"/>
          <w:szCs w:val="22"/>
        </w:rPr>
        <w:t xml:space="preserve">. </w:t>
      </w:r>
      <w:r w:rsidR="00C35182" w:rsidRPr="00271E93">
        <w:rPr>
          <w:rFonts w:ascii="Calibri" w:hAnsi="Calibri"/>
          <w:sz w:val="22"/>
          <w:szCs w:val="22"/>
        </w:rPr>
        <w:t xml:space="preserve">W szczególności </w:t>
      </w:r>
      <w:r w:rsidR="00271E93">
        <w:rPr>
          <w:rFonts w:ascii="Calibri" w:hAnsi="Calibri"/>
          <w:sz w:val="22"/>
          <w:szCs w:val="22"/>
        </w:rPr>
        <w:t xml:space="preserve">należy opisać </w:t>
      </w:r>
      <w:r w:rsidR="00C35182" w:rsidRPr="00271E93">
        <w:rPr>
          <w:rFonts w:ascii="Calibri" w:hAnsi="Calibri"/>
          <w:sz w:val="22"/>
          <w:szCs w:val="22"/>
        </w:rPr>
        <w:t>czy w projekcie uwzględniono</w:t>
      </w:r>
      <w:r w:rsidR="00F66FFF">
        <w:rPr>
          <w:rFonts w:ascii="Calibri" w:hAnsi="Calibri"/>
          <w:sz w:val="22"/>
          <w:szCs w:val="22"/>
        </w:rPr>
        <w:t>:</w:t>
      </w:r>
    </w:p>
    <w:p w14:paraId="5BC65FDA" w14:textId="77777777" w:rsidR="00C35182" w:rsidRPr="00271E93" w:rsidRDefault="00C35182" w:rsidP="00E75EAF">
      <w:pPr>
        <w:pStyle w:val="Akapitzlist"/>
        <w:spacing w:after="120" w:line="276" w:lineRule="auto"/>
        <w:rPr>
          <w:rFonts w:ascii="Calibri" w:hAnsi="Calibri" w:cstheme="minorHAnsi"/>
          <w:sz w:val="22"/>
          <w:szCs w:val="22"/>
        </w:rPr>
      </w:pPr>
    </w:p>
    <w:p w14:paraId="5A0AE34C" w14:textId="77777777" w:rsidR="00C35182" w:rsidRPr="00E75EAF" w:rsidRDefault="00C35182" w:rsidP="007C36A6">
      <w:pPr>
        <w:pStyle w:val="Akapitzlis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71E93">
        <w:rPr>
          <w:rFonts w:ascii="Calibri" w:hAnsi="Calibri" w:cstheme="minorHAnsi"/>
          <w:sz w:val="22"/>
          <w:szCs w:val="22"/>
        </w:rPr>
        <w:t>dodatkowe elementy i rozwiązania z zakresu rozwoju systemów monitoringu ilościowego i jakościowego wód podziemnych</w:t>
      </w:r>
      <w:r w:rsidRPr="00E75EAF">
        <w:rPr>
          <w:rFonts w:asciiTheme="minorHAnsi" w:hAnsiTheme="minorHAnsi" w:cstheme="minorHAnsi"/>
          <w:sz w:val="22"/>
          <w:szCs w:val="22"/>
        </w:rPr>
        <w:t xml:space="preserve"> i powierzchniowych przeznaczonych do spożycia oraz prognozowania zagrożeń w wodach podziemnych w ramach projektu infrastrukturalnego,</w:t>
      </w:r>
    </w:p>
    <w:p w14:paraId="6EBEC12F" w14:textId="77777777" w:rsidR="00C35182" w:rsidRPr="00E75EAF" w:rsidRDefault="00C35182" w:rsidP="007C36A6">
      <w:pPr>
        <w:pStyle w:val="Akapitzlis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5EAF">
        <w:rPr>
          <w:rFonts w:asciiTheme="minorHAnsi" w:hAnsiTheme="minorHAnsi" w:cstheme="minorHAnsi"/>
          <w:sz w:val="22"/>
          <w:szCs w:val="22"/>
        </w:rPr>
        <w:t>możliwość współpracy, polegającej na włączeniu podmiotów z innych państw członkowskich UE lub spoza UE w realizację projektów w obszarze monitoringu ilościowego i jakościowego wód podziemnych i powierzchniowych przeznaczonych do spożycia oraz prognozowania zagrożeń w wodach podziemnych.</w:t>
      </w:r>
    </w:p>
    <w:p w14:paraId="4F52FA0C" w14:textId="1E11F980" w:rsidR="00C35182" w:rsidRPr="0081226C" w:rsidRDefault="00C35182" w:rsidP="007B60D7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7549F">
        <w:rPr>
          <w:rFonts w:asciiTheme="minorHAnsi" w:hAnsiTheme="minorHAnsi" w:cstheme="minorHAnsi"/>
          <w:sz w:val="22"/>
          <w:szCs w:val="22"/>
        </w:rPr>
        <w:t xml:space="preserve">dodatkowe elementy i rozwiązania z zakresu adaptacji do zmian klimatu, w szczególności </w:t>
      </w:r>
      <w:r w:rsidRPr="0081226C">
        <w:rPr>
          <w:rFonts w:asciiTheme="minorHAnsi" w:hAnsiTheme="minorHAnsi" w:cstheme="minorHAnsi"/>
          <w:sz w:val="22"/>
          <w:szCs w:val="22"/>
        </w:rPr>
        <w:t>poprzez zastosowanie błękitno-zielonej infrastruktury.</w:t>
      </w:r>
    </w:p>
    <w:p w14:paraId="329D661D" w14:textId="6CB56D82" w:rsidR="004F6924" w:rsidRPr="0081226C" w:rsidRDefault="004F6924" w:rsidP="00CF1B18">
      <w:pPr>
        <w:pStyle w:val="Akapitzlist"/>
        <w:numPr>
          <w:ilvl w:val="0"/>
          <w:numId w:val="19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81226C">
        <w:rPr>
          <w:rFonts w:ascii="Calibri" w:hAnsi="Calibri" w:cs="Calibri"/>
          <w:sz w:val="22"/>
          <w:szCs w:val="22"/>
        </w:rPr>
        <w:t>wdrażanie rozwiązań z zakresu gospodarki o obiegu zamkniętym.</w:t>
      </w:r>
    </w:p>
    <w:p w14:paraId="54CAF6C5" w14:textId="089ECE0A" w:rsidR="007477BB" w:rsidRPr="00A82A84" w:rsidRDefault="00A82A84" w:rsidP="0037549F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7795CF63" w14:textId="6F3F3001" w:rsidR="00E75EAF" w:rsidRPr="0037549F" w:rsidRDefault="007477BB" w:rsidP="0037549F">
      <w:pPr>
        <w:spacing w:line="276" w:lineRule="auto"/>
        <w:rPr>
          <w:rFonts w:ascii="Calibri" w:hAnsi="Calibri"/>
          <w:sz w:val="22"/>
          <w:szCs w:val="22"/>
        </w:rPr>
      </w:pPr>
      <w:r w:rsidRPr="0037549F">
        <w:rPr>
          <w:rFonts w:ascii="Calibri" w:hAnsi="Calibri" w:cs="Calibri"/>
          <w:sz w:val="22"/>
          <w:szCs w:val="22"/>
        </w:rPr>
        <w:t>Należy opisać</w:t>
      </w:r>
      <w:r w:rsidR="0037549F" w:rsidRPr="0037549F">
        <w:rPr>
          <w:rFonts w:ascii="Calibri" w:hAnsi="Calibri" w:cs="Calibri"/>
          <w:sz w:val="22"/>
          <w:szCs w:val="22"/>
        </w:rPr>
        <w:t xml:space="preserve"> </w:t>
      </w:r>
      <w:r w:rsidR="00E75EAF" w:rsidRPr="0037549F">
        <w:rPr>
          <w:rFonts w:ascii="Calibri" w:hAnsi="Calibri"/>
          <w:sz w:val="22"/>
          <w:szCs w:val="22"/>
        </w:rPr>
        <w:t>związek projektu z innymi przedsięwzięciami w zakresie systemów zaopatrzenia w wodę pitną lub monitoringu ilościowego i jakościowego wód podziemnych i powierzchniowych przeznaczonych do spożycia oraz prognozowania zagrożeń w wodach podziemnych i posiadającym</w:t>
      </w:r>
      <w:r w:rsidR="000E4BCD">
        <w:rPr>
          <w:rFonts w:ascii="Calibri" w:hAnsi="Calibri"/>
          <w:sz w:val="22"/>
          <w:szCs w:val="22"/>
        </w:rPr>
        <w:t>i</w:t>
      </w:r>
      <w:r w:rsidR="00E75EAF" w:rsidRPr="0037549F">
        <w:rPr>
          <w:rFonts w:ascii="Calibri" w:hAnsi="Calibri"/>
          <w:sz w:val="22"/>
          <w:szCs w:val="22"/>
        </w:rPr>
        <w:t xml:space="preserve"> zbliżone cele (zrealizowanymi, w trakcie realizacji, przesądzonymi do realizacji w przyszłości, niezależnie od podmiotów realizujących i źródeł finansowania) oraz </w:t>
      </w:r>
      <w:r w:rsidR="000E4BCD">
        <w:rPr>
          <w:rFonts w:ascii="Calibri" w:hAnsi="Calibri"/>
          <w:sz w:val="22"/>
          <w:szCs w:val="22"/>
        </w:rPr>
        <w:t>sposób</w:t>
      </w:r>
      <w:r w:rsidR="00E75EAF" w:rsidRPr="0037549F">
        <w:rPr>
          <w:rFonts w:ascii="Calibri" w:hAnsi="Calibri"/>
          <w:sz w:val="22"/>
          <w:szCs w:val="22"/>
        </w:rPr>
        <w:t>, w jaki analizowane projekty i ich rezultaty warunkują lub wzmacniają się nawzajem.</w:t>
      </w:r>
    </w:p>
    <w:p w14:paraId="4C1007FA" w14:textId="7CC86FD1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397154CF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="006917E8">
        <w:rPr>
          <w:rFonts w:ascii="Calibri" w:hAnsi="Calibri" w:cs="Calibri"/>
          <w:sz w:val="22"/>
          <w:szCs w:val="22"/>
        </w:rPr>
        <w:t>. W szczególności należy wskazać:</w:t>
      </w:r>
    </w:p>
    <w:p w14:paraId="5FC8177C" w14:textId="77777777" w:rsidR="007C36A6" w:rsidRPr="007C36A6" w:rsidRDefault="007C36A6" w:rsidP="007C36A6">
      <w:pPr>
        <w:pStyle w:val="Akapitzlist"/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4D95CDA4" w14:textId="17CB9AB4" w:rsidR="007C36A6" w:rsidRP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czy zakres projektu został ujęty w ramach Z</w:t>
      </w:r>
      <w:r w:rsidR="00963F8A">
        <w:rPr>
          <w:rFonts w:asciiTheme="minorHAnsi" w:hAnsiTheme="minorHAnsi" w:cstheme="minorHAnsi"/>
          <w:sz w:val="22"/>
          <w:szCs w:val="22"/>
        </w:rPr>
        <w:t xml:space="preserve">integrowanego </w:t>
      </w:r>
      <w:r w:rsidRPr="007C36A6">
        <w:rPr>
          <w:rFonts w:asciiTheme="minorHAnsi" w:hAnsiTheme="minorHAnsi" w:cstheme="minorHAnsi"/>
          <w:sz w:val="22"/>
          <w:szCs w:val="22"/>
        </w:rPr>
        <w:t>P</w:t>
      </w:r>
      <w:r w:rsidR="00963F8A">
        <w:rPr>
          <w:rFonts w:asciiTheme="minorHAnsi" w:hAnsiTheme="minorHAnsi" w:cstheme="minorHAnsi"/>
          <w:sz w:val="22"/>
          <w:szCs w:val="22"/>
        </w:rPr>
        <w:t xml:space="preserve">orozumienia </w:t>
      </w:r>
      <w:r w:rsidRPr="007C36A6">
        <w:rPr>
          <w:rFonts w:asciiTheme="minorHAnsi" w:hAnsiTheme="minorHAnsi" w:cstheme="minorHAnsi"/>
          <w:sz w:val="22"/>
          <w:szCs w:val="22"/>
        </w:rPr>
        <w:t>T</w:t>
      </w:r>
      <w:r w:rsidR="00963F8A">
        <w:rPr>
          <w:rFonts w:asciiTheme="minorHAnsi" w:hAnsiTheme="minorHAnsi" w:cstheme="minorHAnsi"/>
          <w:sz w:val="22"/>
          <w:szCs w:val="22"/>
        </w:rPr>
        <w:t>erytorialnego</w:t>
      </w:r>
      <w:r w:rsidRPr="007C36A6">
        <w:rPr>
          <w:rFonts w:asciiTheme="minorHAnsi" w:hAnsiTheme="minorHAnsi" w:cstheme="minorHAnsi"/>
          <w:sz w:val="22"/>
          <w:szCs w:val="22"/>
        </w:rPr>
        <w:t xml:space="preserve"> dla obszaru funkcjonalnego właściwego z punktu widzenia jego lokalizacji</w:t>
      </w:r>
      <w:r w:rsidR="008E19BB">
        <w:rPr>
          <w:rFonts w:asciiTheme="minorHAnsi" w:hAnsiTheme="minorHAnsi" w:cstheme="minorHAnsi"/>
          <w:sz w:val="22"/>
          <w:szCs w:val="22"/>
        </w:rPr>
        <w:t>.</w:t>
      </w:r>
    </w:p>
    <w:p w14:paraId="47B6AE1F" w14:textId="4F2DAB43" w:rsid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 xml:space="preserve">czy projekt jest realizowany na wskazanych obszarach jednolitych części wód podziemnych: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12,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14,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15,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16,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17, </w:t>
      </w:r>
      <w:proofErr w:type="spellStart"/>
      <w:r w:rsidRPr="007C36A6">
        <w:rPr>
          <w:rFonts w:asciiTheme="minorHAnsi" w:hAnsiTheme="minorHAnsi" w:cstheme="minorHAnsi"/>
          <w:sz w:val="22"/>
          <w:szCs w:val="22"/>
        </w:rPr>
        <w:t>JCWPd</w:t>
      </w:r>
      <w:proofErr w:type="spellEnd"/>
      <w:r w:rsidRPr="007C36A6">
        <w:rPr>
          <w:rFonts w:asciiTheme="minorHAnsi" w:hAnsiTheme="minorHAnsi" w:cstheme="minorHAnsi"/>
          <w:sz w:val="22"/>
          <w:szCs w:val="22"/>
        </w:rPr>
        <w:t xml:space="preserve"> 30.</w:t>
      </w:r>
    </w:p>
    <w:p w14:paraId="26100847" w14:textId="2B7FC766" w:rsidR="003078F3" w:rsidRPr="007C36A6" w:rsidRDefault="003078F3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czy projekt jest realizowany na obszarach zagrożonych </w:t>
      </w:r>
      <w:r w:rsidR="008E19BB">
        <w:rPr>
          <w:rFonts w:asciiTheme="minorHAnsi" w:hAnsiTheme="minorHAnsi" w:cstheme="minorHAnsi"/>
          <w:sz w:val="22"/>
          <w:szCs w:val="22"/>
        </w:rPr>
        <w:t>w stopniu silnym lub ekstremalnym wystąpieniem zjawiska suszy hydrologicznej lub hydrogeologicznej.</w:t>
      </w:r>
    </w:p>
    <w:p w14:paraId="0A95A301" w14:textId="3C32B360" w:rsidR="007C36A6" w:rsidRPr="007C36A6" w:rsidRDefault="007C36A6" w:rsidP="007C36A6">
      <w:pPr>
        <w:pStyle w:val="Akapitzlist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w jaki sposób projekt wpisuje się w zalecenia związane z realizacją zasady DNSH wskazane w „Analizie spełniania zasady DNSH dla projektu programu Fundusze Europejskie dla Pomorza 2021-2027”, w szczególności takie jak:</w:t>
      </w:r>
    </w:p>
    <w:p w14:paraId="299B23A6" w14:textId="77777777" w:rsidR="007C36A6" w:rsidRPr="007C36A6" w:rsidRDefault="007C36A6" w:rsidP="000D523B">
      <w:pPr>
        <w:pStyle w:val="Akapitzlist"/>
        <w:numPr>
          <w:ilvl w:val="0"/>
          <w:numId w:val="28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wykorzystanie rozwiązań/technologii mających na celu obniżenie energochłonności inwestycji, takich jak: energooszczędne urządzenia, energooszczędne oświetlenie,</w:t>
      </w:r>
    </w:p>
    <w:p w14:paraId="3FB35951" w14:textId="77777777" w:rsidR="007C36A6" w:rsidRPr="007C36A6" w:rsidRDefault="007C36A6" w:rsidP="000D523B">
      <w:pPr>
        <w:pStyle w:val="Akapitzlist"/>
        <w:numPr>
          <w:ilvl w:val="0"/>
          <w:numId w:val="28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ochrona istniejącej roślinności (zwłaszcza wysokiej).</w:t>
      </w:r>
    </w:p>
    <w:p w14:paraId="588161B5" w14:textId="6B48890C" w:rsidR="00635CA5" w:rsidRPr="00603EE9" w:rsidRDefault="008D58A1" w:rsidP="00E37701">
      <w:pPr>
        <w:pStyle w:val="Nagwek3"/>
        <w:spacing w:line="276" w:lineRule="auto"/>
      </w:pPr>
      <w:bookmarkStart w:id="40" w:name="_Toc140497415"/>
      <w:bookmarkStart w:id="41" w:name="_Toc173841298"/>
      <w:r>
        <w:t xml:space="preserve">2. </w:t>
      </w:r>
      <w:r w:rsidR="00635CA5" w:rsidRPr="00603EE9">
        <w:t>Uwarunkowania realizacji projektu</w:t>
      </w:r>
      <w:bookmarkEnd w:id="40"/>
      <w:bookmarkEnd w:id="41"/>
    </w:p>
    <w:p w14:paraId="768E5370" w14:textId="77777777" w:rsidR="00635CA5" w:rsidRPr="00603EE9" w:rsidRDefault="008D58A1" w:rsidP="00E37701">
      <w:pPr>
        <w:pStyle w:val="Nagwek4"/>
      </w:pPr>
      <w:bookmarkStart w:id="42" w:name="_Toc140497416"/>
      <w:bookmarkStart w:id="43" w:name="_Toc173841299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2"/>
      <w:bookmarkEnd w:id="43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4" w:name="_Toc140497417"/>
      <w:bookmarkStart w:id="45" w:name="_Toc173841300"/>
      <w:bookmarkStart w:id="46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4"/>
      <w:bookmarkEnd w:id="45"/>
    </w:p>
    <w:bookmarkEnd w:id="46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7" w:name="_Toc140497418"/>
      <w:bookmarkStart w:id="48" w:name="_Toc173841301"/>
      <w:bookmarkStart w:id="49" w:name="_Hlk130541265"/>
      <w:r>
        <w:t xml:space="preserve">2.3. </w:t>
      </w:r>
      <w:r w:rsidR="000E4C68" w:rsidRPr="00603EE9">
        <w:t>Zgodność projektu z zasadami horyzontalnymi</w:t>
      </w:r>
      <w:bookmarkEnd w:id="47"/>
      <w:bookmarkEnd w:id="48"/>
    </w:p>
    <w:bookmarkEnd w:id="49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10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51" w:name="_Hlk130473478"/>
    </w:p>
    <w:p w14:paraId="22F96ECE" w14:textId="2930E2D2" w:rsidR="005118EB" w:rsidRPr="00A82A84" w:rsidRDefault="005118EB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zasadą równości kobiet i mężczyzn, mając na względzie zapisy Wytycznych Ministra Funduszy i Polityki Regionalnej dotyczących realizacji zasad równościowych w ramach funduszy unijnych na lata 2021-2027 w zakresie właściwym dla </w:t>
      </w:r>
      <w:r w:rsidRPr="0081226C">
        <w:rPr>
          <w:rFonts w:ascii="Calibri" w:hAnsi="Calibri" w:cs="Calibri"/>
          <w:sz w:val="22"/>
          <w:szCs w:val="22"/>
        </w:rPr>
        <w:t>EFRR</w:t>
      </w:r>
      <w:r w:rsidR="00B55598" w:rsidRPr="0081226C">
        <w:rPr>
          <w:rFonts w:ascii="Calibri" w:hAnsi="Calibri" w:cs="Calibri"/>
          <w:sz w:val="22"/>
          <w:szCs w:val="22"/>
        </w:rPr>
        <w:t xml:space="preserve"> lub standardy dostępności określone w innych, wskazanym przez wnioskodawcę, dokumencie właściwym dla danego typu inwestycji wymienionym </w:t>
      </w:r>
      <w:r w:rsidR="00B55598" w:rsidRPr="00CF1B18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B55598" w:rsidRPr="00CF1B18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 w:rsidR="00B55598" w:rsidRPr="00CF1B18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="00B55598" w:rsidRPr="00CF1B18">
        <w:rPr>
          <w:rFonts w:ascii="Calibri" w:hAnsi="Calibri" w:cs="Calibri"/>
          <w:sz w:val="22"/>
          <w:szCs w:val="22"/>
        </w:rPr>
        <w:t>.</w:t>
      </w:r>
    </w:p>
    <w:p w14:paraId="561CA3A9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2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1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6B44B12A" w:rsidR="006531E7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0DCAD9B3" w14:textId="54FDA2BB" w:rsidR="00F519DD" w:rsidRPr="00603EE9" w:rsidRDefault="008D58A1" w:rsidP="00E37701">
      <w:pPr>
        <w:pStyle w:val="Nagwek3"/>
        <w:spacing w:line="276" w:lineRule="auto"/>
      </w:pPr>
      <w:bookmarkStart w:id="52" w:name="_Toc140497420"/>
      <w:bookmarkStart w:id="53" w:name="_Toc173841302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2"/>
      <w:bookmarkEnd w:id="53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4" w:name="_Toc140497421"/>
    </w:p>
    <w:p w14:paraId="533C8C95" w14:textId="77777777" w:rsidR="00D511C2" w:rsidRPr="00603EE9" w:rsidRDefault="008D58A1" w:rsidP="00E37701">
      <w:pPr>
        <w:pStyle w:val="Nagwek4"/>
      </w:pPr>
      <w:bookmarkStart w:id="55" w:name="_Toc173841303"/>
      <w:r>
        <w:t xml:space="preserve">3.1. </w:t>
      </w:r>
      <w:r w:rsidR="00D511C2" w:rsidRPr="00603EE9">
        <w:t>Określenie założeń do analizy finansowej</w:t>
      </w:r>
      <w:bookmarkEnd w:id="54"/>
      <w:bookmarkEnd w:id="55"/>
    </w:p>
    <w:p w14:paraId="54EA1714" w14:textId="6907A43B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6" w:name="_Hlk129347808"/>
      <w:bookmarkStart w:id="57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6"/>
      <w:bookmarkEnd w:id="57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B55598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58" w:name="_Toc140497422"/>
      <w:bookmarkStart w:id="59" w:name="_Toc173841304"/>
      <w:r>
        <w:t xml:space="preserve">3.2. </w:t>
      </w:r>
      <w:r w:rsidR="00510636" w:rsidRPr="00603EE9">
        <w:t>Analiza finansowa</w:t>
      </w:r>
      <w:bookmarkEnd w:id="58"/>
      <w:bookmarkEnd w:id="59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65344D96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</w:t>
      </w:r>
      <w:r w:rsidR="00B55598">
        <w:rPr>
          <w:rFonts w:ascii="Calibri" w:hAnsi="Calibri" w:cs="Calibri"/>
          <w:sz w:val="22"/>
          <w:szCs w:val="22"/>
        </w:rPr>
        <w:t xml:space="preserve"> </w:t>
      </w:r>
      <w:bookmarkStart w:id="60" w:name="_GoBack"/>
      <w:r w:rsidR="00B55598" w:rsidRPr="0081226C">
        <w:rPr>
          <w:rFonts w:ascii="Calibri" w:hAnsi="Calibri" w:cs="Calibri"/>
          <w:sz w:val="22"/>
          <w:szCs w:val="22"/>
        </w:rPr>
        <w:t>wnioskodawcy z</w:t>
      </w:r>
      <w:r w:rsidRPr="0081226C">
        <w:rPr>
          <w:rFonts w:ascii="Calibri" w:hAnsi="Calibri" w:cs="Calibri"/>
          <w:sz w:val="22"/>
          <w:szCs w:val="22"/>
        </w:rPr>
        <w:t xml:space="preserve"> projekt</w:t>
      </w:r>
      <w:r w:rsidR="00B55598" w:rsidRPr="0081226C">
        <w:rPr>
          <w:rFonts w:ascii="Calibri" w:hAnsi="Calibri" w:cs="Calibri"/>
          <w:sz w:val="22"/>
          <w:szCs w:val="22"/>
        </w:rPr>
        <w:t>em</w:t>
      </w:r>
      <w:bookmarkEnd w:id="60"/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Wyliczenie </w:t>
      </w:r>
      <w:bookmarkStart w:id="61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1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14:paraId="0935EE88" w14:textId="37CF7778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2" w:name="_Toc140497423"/>
      <w:bookmarkStart w:id="63" w:name="_Toc173841305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2"/>
      <w:bookmarkEnd w:id="63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4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5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5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6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6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4"/>
    </w:p>
    <w:p w14:paraId="11B43E0A" w14:textId="77777777" w:rsidR="00072293" w:rsidRPr="00355F7A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Dla projektów</w:t>
      </w:r>
      <w:r w:rsidR="00A82A84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A82A84" w:rsidRPr="00355F7A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jest równa lub większa od 50 mln złotych, </w:t>
      </w:r>
      <w:r w:rsidR="00D11D43" w:rsidRPr="00355F7A">
        <w:rPr>
          <w:rFonts w:ascii="Calibri" w:hAnsi="Calibri" w:cs="Calibri"/>
          <w:sz w:val="22"/>
          <w:szCs w:val="22"/>
        </w:rPr>
        <w:t>należy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D11D43" w:rsidRPr="00355F7A">
        <w:rPr>
          <w:rFonts w:ascii="Calibri" w:hAnsi="Calibri" w:cs="Calibri"/>
          <w:sz w:val="22"/>
          <w:szCs w:val="22"/>
        </w:rPr>
        <w:t xml:space="preserve">sporządzić analizę </w:t>
      </w:r>
      <w:r w:rsidR="007F7193" w:rsidRPr="00355F7A">
        <w:rPr>
          <w:rFonts w:ascii="Calibri" w:hAnsi="Calibri" w:cs="Calibri"/>
          <w:sz w:val="22"/>
          <w:szCs w:val="22"/>
        </w:rPr>
        <w:t>kosztów i korzyści w postaci a</w:t>
      </w:r>
      <w:r w:rsidRPr="00355F7A">
        <w:rPr>
          <w:rFonts w:ascii="Calibri" w:hAnsi="Calibri" w:cs="Calibri"/>
          <w:sz w:val="22"/>
          <w:szCs w:val="22"/>
        </w:rPr>
        <w:t>nalizy ekonomicznej</w:t>
      </w:r>
      <w:r w:rsidR="007F7193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355F7A">
        <w:rPr>
          <w:rFonts w:ascii="Calibri" w:hAnsi="Calibri" w:cs="Calibri"/>
          <w:sz w:val="22"/>
          <w:szCs w:val="22"/>
        </w:rPr>
        <w:t>.</w:t>
      </w:r>
      <w:r w:rsidR="00072293" w:rsidRPr="00355F7A">
        <w:rPr>
          <w:rFonts w:ascii="Calibri" w:hAnsi="Calibri" w:cs="Calibri"/>
          <w:sz w:val="22"/>
          <w:szCs w:val="22"/>
        </w:rPr>
        <w:t xml:space="preserve"> </w:t>
      </w:r>
      <w:bookmarkStart w:id="67" w:name="_Hlk130544050"/>
      <w:r w:rsidR="00072293" w:rsidRPr="00355F7A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7"/>
    </w:p>
    <w:p w14:paraId="4ABCAEEB" w14:textId="77777777" w:rsidR="00A82A84" w:rsidRPr="00355F7A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355F7A">
        <w:rPr>
          <w:rFonts w:ascii="Calibri" w:hAnsi="Calibri" w:cs="Calibri"/>
          <w:sz w:val="22"/>
          <w:szCs w:val="22"/>
        </w:rPr>
        <w:t>FEP</w:t>
      </w:r>
      <w:r w:rsidR="00645F45" w:rsidRPr="00355F7A">
        <w:rPr>
          <w:rFonts w:ascii="Calibri" w:hAnsi="Calibri" w:cs="Calibri"/>
          <w:sz w:val="22"/>
          <w:szCs w:val="22"/>
        </w:rPr>
        <w:t xml:space="preserve"> </w:t>
      </w:r>
      <w:r w:rsidR="00685D72" w:rsidRPr="00355F7A">
        <w:rPr>
          <w:rFonts w:ascii="Calibri" w:hAnsi="Calibri" w:cs="Calibri"/>
          <w:sz w:val="22"/>
          <w:szCs w:val="22"/>
        </w:rPr>
        <w:t xml:space="preserve">2021-2027 </w:t>
      </w:r>
      <w:r w:rsidR="00645F45" w:rsidRPr="00355F7A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355F7A">
        <w:rPr>
          <w:rFonts w:ascii="Calibri" w:hAnsi="Calibri" w:cs="Calibri"/>
          <w:sz w:val="22"/>
          <w:szCs w:val="22"/>
        </w:rPr>
        <w:t>Rozdziałem 7</w:t>
      </w:r>
      <w:r w:rsidR="00645F45" w:rsidRPr="00355F7A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355F7A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355F7A">
        <w:rPr>
          <w:rFonts w:ascii="Calibri" w:hAnsi="Calibri" w:cs="Calibri"/>
          <w:sz w:val="22"/>
          <w:szCs w:val="22"/>
        </w:rPr>
        <w:t xml:space="preserve">ich </w:t>
      </w:r>
      <w:r w:rsidR="00645F45" w:rsidRPr="00355F7A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355F7A">
        <w:rPr>
          <w:rFonts w:ascii="Calibri" w:hAnsi="Calibri" w:cs="Calibri"/>
          <w:sz w:val="22"/>
          <w:szCs w:val="22"/>
        </w:rPr>
        <w:t xml:space="preserve"> oraz </w:t>
      </w:r>
      <w:r w:rsidR="00645F45" w:rsidRPr="00355F7A">
        <w:rPr>
          <w:rFonts w:ascii="Calibri" w:hAnsi="Calibri" w:cs="Calibri"/>
          <w:sz w:val="22"/>
          <w:szCs w:val="22"/>
        </w:rPr>
        <w:t xml:space="preserve">społeczne </w:t>
      </w:r>
      <w:r w:rsidR="000B2729" w:rsidRPr="00355F7A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355F7A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355F7A">
        <w:rPr>
          <w:rFonts w:ascii="Calibri" w:hAnsi="Calibri" w:cs="Calibri"/>
          <w:sz w:val="22"/>
          <w:szCs w:val="22"/>
        </w:rPr>
        <w:t>.</w:t>
      </w:r>
      <w:bookmarkStart w:id="68" w:name="_Toc140497424"/>
    </w:p>
    <w:p w14:paraId="438F4A6F" w14:textId="77777777" w:rsidR="001B012E" w:rsidRPr="00355F7A" w:rsidRDefault="008D58A1" w:rsidP="00E37701">
      <w:pPr>
        <w:pStyle w:val="Nagwek3"/>
        <w:spacing w:line="276" w:lineRule="auto"/>
      </w:pPr>
      <w:bookmarkStart w:id="69" w:name="_Toc173841306"/>
      <w:r w:rsidRPr="00355F7A">
        <w:t xml:space="preserve">5. </w:t>
      </w:r>
      <w:r w:rsidR="001B012E" w:rsidRPr="00355F7A">
        <w:t>Analiza ryzyka i wrażliwości</w:t>
      </w:r>
      <w:bookmarkEnd w:id="68"/>
      <w:bookmarkEnd w:id="69"/>
    </w:p>
    <w:p w14:paraId="6B274EBA" w14:textId="77777777" w:rsidR="008927B2" w:rsidRPr="00355F7A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W przypadku projektów</w:t>
      </w:r>
      <w:r w:rsidR="00A82A84" w:rsidRPr="00355F7A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jest równa lub większa od 50 mln złotych, </w:t>
      </w:r>
      <w:r w:rsidRPr="00355F7A">
        <w:rPr>
          <w:rFonts w:ascii="Calibri" w:hAnsi="Calibri" w:cs="Calibri"/>
          <w:sz w:val="22"/>
          <w:szCs w:val="22"/>
        </w:rPr>
        <w:t>należy przeprowadzić o</w:t>
      </w:r>
      <w:r w:rsidR="008927B2" w:rsidRPr="00355F7A">
        <w:rPr>
          <w:rFonts w:ascii="Calibri" w:hAnsi="Calibri" w:cs="Calibri"/>
          <w:sz w:val="22"/>
          <w:szCs w:val="22"/>
        </w:rPr>
        <w:t>cenę ryzyka</w:t>
      </w:r>
      <w:r w:rsidR="00BD7EF5" w:rsidRPr="00355F7A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355F7A">
        <w:rPr>
          <w:rFonts w:ascii="Calibri" w:hAnsi="Calibri" w:cs="Calibri"/>
          <w:sz w:val="22"/>
          <w:szCs w:val="22"/>
        </w:rPr>
        <w:t xml:space="preserve"> </w:t>
      </w:r>
      <w:r w:rsidRPr="00355F7A">
        <w:rPr>
          <w:rFonts w:ascii="Calibri" w:hAnsi="Calibri" w:cs="Calibri"/>
          <w:sz w:val="22"/>
          <w:szCs w:val="22"/>
        </w:rPr>
        <w:t>zgodnie z</w:t>
      </w:r>
      <w:r w:rsidR="008927B2" w:rsidRPr="00355F7A">
        <w:rPr>
          <w:rFonts w:ascii="Calibri" w:hAnsi="Calibri" w:cs="Calibri"/>
          <w:sz w:val="22"/>
          <w:szCs w:val="22"/>
        </w:rPr>
        <w:t xml:space="preserve"> Rozdzia</w:t>
      </w:r>
      <w:r w:rsidRPr="00355F7A">
        <w:rPr>
          <w:rFonts w:ascii="Calibri" w:hAnsi="Calibri" w:cs="Calibri"/>
          <w:sz w:val="22"/>
          <w:szCs w:val="22"/>
        </w:rPr>
        <w:t>łem</w:t>
      </w:r>
      <w:r w:rsidR="008927B2" w:rsidRPr="00355F7A">
        <w:rPr>
          <w:rFonts w:ascii="Calibri" w:hAnsi="Calibri" w:cs="Calibri"/>
          <w:sz w:val="22"/>
          <w:szCs w:val="22"/>
        </w:rPr>
        <w:t xml:space="preserve"> 8. </w:t>
      </w:r>
      <w:r w:rsidR="00611924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355F7A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83E0" w14:textId="77777777" w:rsidR="001A3CEA" w:rsidRDefault="001A3CEA">
      <w:r>
        <w:separator/>
      </w:r>
    </w:p>
  </w:endnote>
  <w:endnote w:type="continuationSeparator" w:id="0">
    <w:p w14:paraId="2FE939B1" w14:textId="77777777" w:rsidR="001A3CEA" w:rsidRDefault="001A3CEA">
      <w:r>
        <w:continuationSeparator/>
      </w:r>
    </w:p>
  </w:endnote>
  <w:endnote w:type="continuationNotice" w:id="1">
    <w:p w14:paraId="23F581B6" w14:textId="77777777" w:rsidR="001A3CEA" w:rsidRDefault="001A3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D16B5" w14:textId="77777777" w:rsidR="001A3CEA" w:rsidRDefault="001A3CEA">
      <w:r>
        <w:separator/>
      </w:r>
    </w:p>
  </w:footnote>
  <w:footnote w:type="continuationSeparator" w:id="0">
    <w:p w14:paraId="64F7EB1C" w14:textId="77777777" w:rsidR="001A3CEA" w:rsidRDefault="001A3CEA">
      <w:r>
        <w:continuationSeparator/>
      </w:r>
    </w:p>
  </w:footnote>
  <w:footnote w:type="continuationNotice" w:id="1">
    <w:p w14:paraId="211DEADC" w14:textId="77777777" w:rsidR="001A3CEA" w:rsidRDefault="001A3CEA"/>
  </w:footnote>
  <w:footnote w:id="2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3">
    <w:p w14:paraId="3721DBB9" w14:textId="77777777" w:rsidR="008C2512" w:rsidRDefault="008C2512" w:rsidP="008C25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1233D9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</w:p>
  </w:footnote>
  <w:footnote w:id="4">
    <w:p w14:paraId="196960FF" w14:textId="77777777" w:rsidR="00982A76" w:rsidRPr="00452D50" w:rsidRDefault="00982A76" w:rsidP="00982A7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52D50">
        <w:rPr>
          <w:rFonts w:asciiTheme="minorHAnsi" w:hAnsiTheme="minorHAnsi" w:cstheme="minorHAnsi"/>
          <w:sz w:val="22"/>
          <w:szCs w:val="22"/>
        </w:rPr>
        <w:t xml:space="preserve">Jeśli w projekcie zidentyfikowano wystąpienie pomocy </w:t>
      </w:r>
      <w:r>
        <w:rPr>
          <w:rFonts w:asciiTheme="minorHAnsi" w:hAnsiTheme="minorHAnsi" w:cstheme="minorHAnsi"/>
          <w:sz w:val="22"/>
          <w:szCs w:val="22"/>
        </w:rPr>
        <w:t>de minimis</w:t>
      </w:r>
      <w:r w:rsidRPr="00452D50">
        <w:rPr>
          <w:rFonts w:asciiTheme="minorHAnsi" w:hAnsiTheme="minorHAnsi" w:cstheme="minorHAnsi"/>
          <w:sz w:val="22"/>
          <w:szCs w:val="22"/>
        </w:rPr>
        <w:t>.</w:t>
      </w:r>
    </w:p>
  </w:footnote>
  <w:footnote w:id="5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0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0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537A4FF4" w14:textId="77777777" w:rsidR="00B55598" w:rsidRPr="003A0E3B" w:rsidRDefault="00B55598" w:rsidP="00B55598">
      <w:pPr>
        <w:pStyle w:val="Tekstprzypisudolnego"/>
        <w:tabs>
          <w:tab w:val="clear" w:pos="284"/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7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4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439B" w14:textId="77777777" w:rsidR="00CF1B18" w:rsidRDefault="00CF1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8C0"/>
    <w:multiLevelType w:val="hybridMultilevel"/>
    <w:tmpl w:val="FF5046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F3A"/>
    <w:multiLevelType w:val="hybridMultilevel"/>
    <w:tmpl w:val="87F64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57A"/>
    <w:multiLevelType w:val="hybridMultilevel"/>
    <w:tmpl w:val="2766B976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4266"/>
    <w:multiLevelType w:val="hybridMultilevel"/>
    <w:tmpl w:val="ECD66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1C76"/>
    <w:multiLevelType w:val="hybridMultilevel"/>
    <w:tmpl w:val="14544D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187E"/>
    <w:multiLevelType w:val="hybridMultilevel"/>
    <w:tmpl w:val="880A49DE"/>
    <w:lvl w:ilvl="0" w:tplc="FBDE0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04224"/>
    <w:multiLevelType w:val="hybridMultilevel"/>
    <w:tmpl w:val="2D2663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6F617C0"/>
    <w:multiLevelType w:val="hybridMultilevel"/>
    <w:tmpl w:val="0686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D6354"/>
    <w:multiLevelType w:val="hybridMultilevel"/>
    <w:tmpl w:val="8D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26149"/>
    <w:multiLevelType w:val="hybridMultilevel"/>
    <w:tmpl w:val="EC786E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53D30738"/>
    <w:multiLevelType w:val="hybridMultilevel"/>
    <w:tmpl w:val="51C8D9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72241"/>
    <w:multiLevelType w:val="multilevel"/>
    <w:tmpl w:val="108286A8"/>
    <w:styleLink w:val="Styl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D7F74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126AB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2261A"/>
    <w:multiLevelType w:val="hybridMultilevel"/>
    <w:tmpl w:val="411AFD9A"/>
    <w:lvl w:ilvl="0" w:tplc="C8AC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D4730"/>
    <w:multiLevelType w:val="hybridMultilevel"/>
    <w:tmpl w:val="EE6889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C6D5242"/>
    <w:multiLevelType w:val="hybridMultilevel"/>
    <w:tmpl w:val="FB440804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77F5D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B6F12FB"/>
    <w:multiLevelType w:val="hybridMultilevel"/>
    <w:tmpl w:val="0030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81259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7"/>
  </w:num>
  <w:num w:numId="5">
    <w:abstractNumId w:val="6"/>
  </w:num>
  <w:num w:numId="6">
    <w:abstractNumId w:val="1"/>
  </w:num>
  <w:num w:numId="7">
    <w:abstractNumId w:val="23"/>
  </w:num>
  <w:num w:numId="8">
    <w:abstractNumId w:val="22"/>
  </w:num>
  <w:num w:numId="9">
    <w:abstractNumId w:val="14"/>
  </w:num>
  <w:num w:numId="10">
    <w:abstractNumId w:val="19"/>
  </w:num>
  <w:num w:numId="11">
    <w:abstractNumId w:val="0"/>
  </w:num>
  <w:num w:numId="12">
    <w:abstractNumId w:val="26"/>
  </w:num>
  <w:num w:numId="13">
    <w:abstractNumId w:val="30"/>
  </w:num>
  <w:num w:numId="14">
    <w:abstractNumId w:val="20"/>
  </w:num>
  <w:num w:numId="15">
    <w:abstractNumId w:val="16"/>
  </w:num>
  <w:num w:numId="16">
    <w:abstractNumId w:val="17"/>
  </w:num>
  <w:num w:numId="17">
    <w:abstractNumId w:val="27"/>
  </w:num>
  <w:num w:numId="18">
    <w:abstractNumId w:val="24"/>
  </w:num>
  <w:num w:numId="19">
    <w:abstractNumId w:val="2"/>
  </w:num>
  <w:num w:numId="20">
    <w:abstractNumId w:val="15"/>
  </w:num>
  <w:num w:numId="21">
    <w:abstractNumId w:val="5"/>
  </w:num>
  <w:num w:numId="22">
    <w:abstractNumId w:val="18"/>
  </w:num>
  <w:num w:numId="23">
    <w:abstractNumId w:val="11"/>
  </w:num>
  <w:num w:numId="24">
    <w:abstractNumId w:val="13"/>
  </w:num>
  <w:num w:numId="25">
    <w:abstractNumId w:val="8"/>
  </w:num>
  <w:num w:numId="26">
    <w:abstractNumId w:val="10"/>
  </w:num>
  <w:num w:numId="27">
    <w:abstractNumId w:val="29"/>
  </w:num>
  <w:num w:numId="28">
    <w:abstractNumId w:val="3"/>
  </w:num>
  <w:num w:numId="29">
    <w:abstractNumId w:val="4"/>
  </w:num>
  <w:num w:numId="30">
    <w:abstractNumId w:val="12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4F9AB1-8962-48A5-88D1-7FE96B57FB21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11FA8"/>
    <w:rsid w:val="000137C7"/>
    <w:rsid w:val="00015D02"/>
    <w:rsid w:val="000177B4"/>
    <w:rsid w:val="0002362E"/>
    <w:rsid w:val="000241F1"/>
    <w:rsid w:val="00025FAA"/>
    <w:rsid w:val="000307AD"/>
    <w:rsid w:val="000315B3"/>
    <w:rsid w:val="00040B5B"/>
    <w:rsid w:val="0004120D"/>
    <w:rsid w:val="000429A4"/>
    <w:rsid w:val="000437E5"/>
    <w:rsid w:val="00044443"/>
    <w:rsid w:val="00044592"/>
    <w:rsid w:val="000456B5"/>
    <w:rsid w:val="00051D94"/>
    <w:rsid w:val="00052DB9"/>
    <w:rsid w:val="00052E80"/>
    <w:rsid w:val="00054F1B"/>
    <w:rsid w:val="00055A25"/>
    <w:rsid w:val="00056F93"/>
    <w:rsid w:val="0006129C"/>
    <w:rsid w:val="00062573"/>
    <w:rsid w:val="000626F3"/>
    <w:rsid w:val="00062F61"/>
    <w:rsid w:val="000636F9"/>
    <w:rsid w:val="0006572F"/>
    <w:rsid w:val="0006760E"/>
    <w:rsid w:val="0007086B"/>
    <w:rsid w:val="00071427"/>
    <w:rsid w:val="00072293"/>
    <w:rsid w:val="00073004"/>
    <w:rsid w:val="000825C9"/>
    <w:rsid w:val="00082F68"/>
    <w:rsid w:val="00084281"/>
    <w:rsid w:val="0008541F"/>
    <w:rsid w:val="00085845"/>
    <w:rsid w:val="0008661E"/>
    <w:rsid w:val="00094DAA"/>
    <w:rsid w:val="00096F2E"/>
    <w:rsid w:val="000A156A"/>
    <w:rsid w:val="000A3837"/>
    <w:rsid w:val="000A3ED6"/>
    <w:rsid w:val="000B12BD"/>
    <w:rsid w:val="000B2729"/>
    <w:rsid w:val="000B2734"/>
    <w:rsid w:val="000B5ADE"/>
    <w:rsid w:val="000B68AC"/>
    <w:rsid w:val="000B6C4B"/>
    <w:rsid w:val="000B7621"/>
    <w:rsid w:val="000C1351"/>
    <w:rsid w:val="000C1EC3"/>
    <w:rsid w:val="000C4F27"/>
    <w:rsid w:val="000C6B78"/>
    <w:rsid w:val="000D4C01"/>
    <w:rsid w:val="000D523B"/>
    <w:rsid w:val="000D6B96"/>
    <w:rsid w:val="000E40E1"/>
    <w:rsid w:val="000E4BCD"/>
    <w:rsid w:val="000E4C68"/>
    <w:rsid w:val="000F181D"/>
    <w:rsid w:val="000F4CFF"/>
    <w:rsid w:val="001011DF"/>
    <w:rsid w:val="00101DEE"/>
    <w:rsid w:val="001060E2"/>
    <w:rsid w:val="001119BC"/>
    <w:rsid w:val="00112623"/>
    <w:rsid w:val="0011278B"/>
    <w:rsid w:val="00112AE5"/>
    <w:rsid w:val="0011481A"/>
    <w:rsid w:val="001172E2"/>
    <w:rsid w:val="00117D25"/>
    <w:rsid w:val="00120A41"/>
    <w:rsid w:val="0012321D"/>
    <w:rsid w:val="001249A5"/>
    <w:rsid w:val="001261A1"/>
    <w:rsid w:val="0012654F"/>
    <w:rsid w:val="00126A89"/>
    <w:rsid w:val="00127110"/>
    <w:rsid w:val="001315B6"/>
    <w:rsid w:val="00132984"/>
    <w:rsid w:val="00132FDA"/>
    <w:rsid w:val="001346B3"/>
    <w:rsid w:val="00134FCA"/>
    <w:rsid w:val="001358EF"/>
    <w:rsid w:val="001459BD"/>
    <w:rsid w:val="00145A6F"/>
    <w:rsid w:val="00150401"/>
    <w:rsid w:val="00153C4C"/>
    <w:rsid w:val="00154ED9"/>
    <w:rsid w:val="00157734"/>
    <w:rsid w:val="001577E4"/>
    <w:rsid w:val="00160B44"/>
    <w:rsid w:val="001633EF"/>
    <w:rsid w:val="00166D14"/>
    <w:rsid w:val="001744AA"/>
    <w:rsid w:val="0017568E"/>
    <w:rsid w:val="00175A9D"/>
    <w:rsid w:val="00184268"/>
    <w:rsid w:val="00185172"/>
    <w:rsid w:val="00185962"/>
    <w:rsid w:val="00190A3C"/>
    <w:rsid w:val="0019344D"/>
    <w:rsid w:val="00193B1C"/>
    <w:rsid w:val="00193E0E"/>
    <w:rsid w:val="00195A4D"/>
    <w:rsid w:val="0019756C"/>
    <w:rsid w:val="001A05DE"/>
    <w:rsid w:val="001A133F"/>
    <w:rsid w:val="001A1B0A"/>
    <w:rsid w:val="001A22AE"/>
    <w:rsid w:val="001A284F"/>
    <w:rsid w:val="001A3CEA"/>
    <w:rsid w:val="001A50CB"/>
    <w:rsid w:val="001A695D"/>
    <w:rsid w:val="001B012E"/>
    <w:rsid w:val="001B1125"/>
    <w:rsid w:val="001B1418"/>
    <w:rsid w:val="001B172C"/>
    <w:rsid w:val="001B2480"/>
    <w:rsid w:val="001B24AF"/>
    <w:rsid w:val="001B6355"/>
    <w:rsid w:val="001C016F"/>
    <w:rsid w:val="001C03F2"/>
    <w:rsid w:val="001C6A65"/>
    <w:rsid w:val="001D3277"/>
    <w:rsid w:val="001D5320"/>
    <w:rsid w:val="001D5C74"/>
    <w:rsid w:val="001E0C0A"/>
    <w:rsid w:val="001E14BC"/>
    <w:rsid w:val="001E16CA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378C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31BB4"/>
    <w:rsid w:val="00231D20"/>
    <w:rsid w:val="00231E72"/>
    <w:rsid w:val="0023504D"/>
    <w:rsid w:val="0023600A"/>
    <w:rsid w:val="002362DA"/>
    <w:rsid w:val="00236583"/>
    <w:rsid w:val="00236F29"/>
    <w:rsid w:val="002416B5"/>
    <w:rsid w:val="0024657A"/>
    <w:rsid w:val="00250D26"/>
    <w:rsid w:val="0025125D"/>
    <w:rsid w:val="00252C1D"/>
    <w:rsid w:val="00253D01"/>
    <w:rsid w:val="00255069"/>
    <w:rsid w:val="00257DA9"/>
    <w:rsid w:val="00260A4C"/>
    <w:rsid w:val="00264248"/>
    <w:rsid w:val="00267221"/>
    <w:rsid w:val="002674A8"/>
    <w:rsid w:val="00270BAF"/>
    <w:rsid w:val="00271E93"/>
    <w:rsid w:val="002744FA"/>
    <w:rsid w:val="002766FC"/>
    <w:rsid w:val="00276AFC"/>
    <w:rsid w:val="00276E17"/>
    <w:rsid w:val="002773CA"/>
    <w:rsid w:val="00280B06"/>
    <w:rsid w:val="00280C80"/>
    <w:rsid w:val="00284E0B"/>
    <w:rsid w:val="00290F55"/>
    <w:rsid w:val="00291546"/>
    <w:rsid w:val="00291BE6"/>
    <w:rsid w:val="00295BFC"/>
    <w:rsid w:val="002961CF"/>
    <w:rsid w:val="002966CD"/>
    <w:rsid w:val="002A0353"/>
    <w:rsid w:val="002A084E"/>
    <w:rsid w:val="002A39AA"/>
    <w:rsid w:val="002A43B2"/>
    <w:rsid w:val="002A4916"/>
    <w:rsid w:val="002A6BC2"/>
    <w:rsid w:val="002A77A8"/>
    <w:rsid w:val="002B01A2"/>
    <w:rsid w:val="002B42F5"/>
    <w:rsid w:val="002B4830"/>
    <w:rsid w:val="002B5733"/>
    <w:rsid w:val="002C1767"/>
    <w:rsid w:val="002C274D"/>
    <w:rsid w:val="002C39DD"/>
    <w:rsid w:val="002C4CA2"/>
    <w:rsid w:val="002D681B"/>
    <w:rsid w:val="002D763E"/>
    <w:rsid w:val="002D78FD"/>
    <w:rsid w:val="002E349A"/>
    <w:rsid w:val="002E4B32"/>
    <w:rsid w:val="002E57FB"/>
    <w:rsid w:val="002E6B89"/>
    <w:rsid w:val="002E7F95"/>
    <w:rsid w:val="002F3100"/>
    <w:rsid w:val="002F3123"/>
    <w:rsid w:val="002F5C3D"/>
    <w:rsid w:val="002F64A3"/>
    <w:rsid w:val="002F6EE5"/>
    <w:rsid w:val="003003D7"/>
    <w:rsid w:val="00300FE2"/>
    <w:rsid w:val="00302801"/>
    <w:rsid w:val="00304233"/>
    <w:rsid w:val="00304338"/>
    <w:rsid w:val="00304943"/>
    <w:rsid w:val="0030571A"/>
    <w:rsid w:val="003078F3"/>
    <w:rsid w:val="00311965"/>
    <w:rsid w:val="00311C1E"/>
    <w:rsid w:val="0031252F"/>
    <w:rsid w:val="003130F9"/>
    <w:rsid w:val="00315B22"/>
    <w:rsid w:val="00316727"/>
    <w:rsid w:val="00320394"/>
    <w:rsid w:val="003246E4"/>
    <w:rsid w:val="00324775"/>
    <w:rsid w:val="00326852"/>
    <w:rsid w:val="00331960"/>
    <w:rsid w:val="00332485"/>
    <w:rsid w:val="003351AA"/>
    <w:rsid w:val="00340031"/>
    <w:rsid w:val="0034149D"/>
    <w:rsid w:val="00347B16"/>
    <w:rsid w:val="00350227"/>
    <w:rsid w:val="003505AC"/>
    <w:rsid w:val="00351C4A"/>
    <w:rsid w:val="00355F7A"/>
    <w:rsid w:val="00360278"/>
    <w:rsid w:val="00360F2B"/>
    <w:rsid w:val="00364B13"/>
    <w:rsid w:val="00364DF7"/>
    <w:rsid w:val="0037115F"/>
    <w:rsid w:val="00371228"/>
    <w:rsid w:val="00373AA1"/>
    <w:rsid w:val="0037549F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3E4"/>
    <w:rsid w:val="003967D3"/>
    <w:rsid w:val="00397529"/>
    <w:rsid w:val="00397DFC"/>
    <w:rsid w:val="003A0E3B"/>
    <w:rsid w:val="003A214C"/>
    <w:rsid w:val="003A3835"/>
    <w:rsid w:val="003A3B41"/>
    <w:rsid w:val="003A4AE9"/>
    <w:rsid w:val="003A7AFD"/>
    <w:rsid w:val="003B2BA2"/>
    <w:rsid w:val="003B3918"/>
    <w:rsid w:val="003B48BC"/>
    <w:rsid w:val="003B7266"/>
    <w:rsid w:val="003C0A08"/>
    <w:rsid w:val="003C125D"/>
    <w:rsid w:val="003C1D97"/>
    <w:rsid w:val="003C36EF"/>
    <w:rsid w:val="003C51DA"/>
    <w:rsid w:val="003C562B"/>
    <w:rsid w:val="003C5C31"/>
    <w:rsid w:val="003C6EC3"/>
    <w:rsid w:val="003C77CB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5A94"/>
    <w:rsid w:val="003E6CAB"/>
    <w:rsid w:val="003F1336"/>
    <w:rsid w:val="00400666"/>
    <w:rsid w:val="004011B8"/>
    <w:rsid w:val="004047ED"/>
    <w:rsid w:val="0040529E"/>
    <w:rsid w:val="00405CE5"/>
    <w:rsid w:val="0041182A"/>
    <w:rsid w:val="0041320A"/>
    <w:rsid w:val="0041333C"/>
    <w:rsid w:val="00415919"/>
    <w:rsid w:val="00415AF8"/>
    <w:rsid w:val="0041748C"/>
    <w:rsid w:val="00417E33"/>
    <w:rsid w:val="00422FC4"/>
    <w:rsid w:val="00427302"/>
    <w:rsid w:val="00430D68"/>
    <w:rsid w:val="00430F79"/>
    <w:rsid w:val="00432D0B"/>
    <w:rsid w:val="004333FD"/>
    <w:rsid w:val="0043345D"/>
    <w:rsid w:val="00433796"/>
    <w:rsid w:val="00433F2A"/>
    <w:rsid w:val="00435314"/>
    <w:rsid w:val="00437902"/>
    <w:rsid w:val="00437F1A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6BE"/>
    <w:rsid w:val="0045272F"/>
    <w:rsid w:val="00452D50"/>
    <w:rsid w:val="0046110A"/>
    <w:rsid w:val="00463607"/>
    <w:rsid w:val="004674D3"/>
    <w:rsid w:val="0047008A"/>
    <w:rsid w:val="004738E7"/>
    <w:rsid w:val="00474FF8"/>
    <w:rsid w:val="00476B6B"/>
    <w:rsid w:val="004775C0"/>
    <w:rsid w:val="0048208C"/>
    <w:rsid w:val="004828E2"/>
    <w:rsid w:val="00482C5F"/>
    <w:rsid w:val="00483BBF"/>
    <w:rsid w:val="0048459F"/>
    <w:rsid w:val="00486AD4"/>
    <w:rsid w:val="00487FB5"/>
    <w:rsid w:val="00490A86"/>
    <w:rsid w:val="00491561"/>
    <w:rsid w:val="0049289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3B8"/>
    <w:rsid w:val="004B750F"/>
    <w:rsid w:val="004B7515"/>
    <w:rsid w:val="004C0CEA"/>
    <w:rsid w:val="004C1CFF"/>
    <w:rsid w:val="004C3336"/>
    <w:rsid w:val="004C4F7A"/>
    <w:rsid w:val="004C54F1"/>
    <w:rsid w:val="004C70BA"/>
    <w:rsid w:val="004C7E2C"/>
    <w:rsid w:val="004D5049"/>
    <w:rsid w:val="004D7FE3"/>
    <w:rsid w:val="004E111D"/>
    <w:rsid w:val="004E2FB5"/>
    <w:rsid w:val="004E70E7"/>
    <w:rsid w:val="004E7F56"/>
    <w:rsid w:val="004F0233"/>
    <w:rsid w:val="004F057C"/>
    <w:rsid w:val="004F2567"/>
    <w:rsid w:val="004F37BD"/>
    <w:rsid w:val="004F3CC6"/>
    <w:rsid w:val="004F6924"/>
    <w:rsid w:val="004F737F"/>
    <w:rsid w:val="005007DB"/>
    <w:rsid w:val="0050214F"/>
    <w:rsid w:val="00502296"/>
    <w:rsid w:val="00502FF6"/>
    <w:rsid w:val="0050636E"/>
    <w:rsid w:val="00510636"/>
    <w:rsid w:val="00510778"/>
    <w:rsid w:val="005118EB"/>
    <w:rsid w:val="0051305C"/>
    <w:rsid w:val="00513DB3"/>
    <w:rsid w:val="005163F6"/>
    <w:rsid w:val="005217A7"/>
    <w:rsid w:val="005245A3"/>
    <w:rsid w:val="0052511B"/>
    <w:rsid w:val="00527118"/>
    <w:rsid w:val="0052718A"/>
    <w:rsid w:val="005341A7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55E9B"/>
    <w:rsid w:val="00561D66"/>
    <w:rsid w:val="00562BE5"/>
    <w:rsid w:val="00563021"/>
    <w:rsid w:val="0056543C"/>
    <w:rsid w:val="005655A1"/>
    <w:rsid w:val="00567432"/>
    <w:rsid w:val="00573895"/>
    <w:rsid w:val="00573989"/>
    <w:rsid w:val="00574116"/>
    <w:rsid w:val="0057661F"/>
    <w:rsid w:val="00580CFF"/>
    <w:rsid w:val="00582016"/>
    <w:rsid w:val="005827FA"/>
    <w:rsid w:val="00582982"/>
    <w:rsid w:val="005846AC"/>
    <w:rsid w:val="00584FE7"/>
    <w:rsid w:val="00585A74"/>
    <w:rsid w:val="00587C76"/>
    <w:rsid w:val="00587F6D"/>
    <w:rsid w:val="00590A4C"/>
    <w:rsid w:val="00591397"/>
    <w:rsid w:val="00591DBB"/>
    <w:rsid w:val="00592ABC"/>
    <w:rsid w:val="00595164"/>
    <w:rsid w:val="00595DD0"/>
    <w:rsid w:val="005964D4"/>
    <w:rsid w:val="00597E9B"/>
    <w:rsid w:val="00597F25"/>
    <w:rsid w:val="005A0E16"/>
    <w:rsid w:val="005A1C25"/>
    <w:rsid w:val="005A2BE9"/>
    <w:rsid w:val="005A33C8"/>
    <w:rsid w:val="005A405C"/>
    <w:rsid w:val="005A5B42"/>
    <w:rsid w:val="005A7050"/>
    <w:rsid w:val="005A778C"/>
    <w:rsid w:val="005B0154"/>
    <w:rsid w:val="005B0ED4"/>
    <w:rsid w:val="005B1ED2"/>
    <w:rsid w:val="005B2158"/>
    <w:rsid w:val="005B63D0"/>
    <w:rsid w:val="005B6EC7"/>
    <w:rsid w:val="005B73E3"/>
    <w:rsid w:val="005C185E"/>
    <w:rsid w:val="005C5757"/>
    <w:rsid w:val="005C6298"/>
    <w:rsid w:val="005C7026"/>
    <w:rsid w:val="005C79BD"/>
    <w:rsid w:val="005D3B78"/>
    <w:rsid w:val="005D3E60"/>
    <w:rsid w:val="005D4CF3"/>
    <w:rsid w:val="005E2183"/>
    <w:rsid w:val="005E2C2E"/>
    <w:rsid w:val="005E6CD4"/>
    <w:rsid w:val="005E7AD9"/>
    <w:rsid w:val="005F3A11"/>
    <w:rsid w:val="005F416F"/>
    <w:rsid w:val="005F4939"/>
    <w:rsid w:val="005F5463"/>
    <w:rsid w:val="005F71A3"/>
    <w:rsid w:val="006004EF"/>
    <w:rsid w:val="006015EB"/>
    <w:rsid w:val="00601721"/>
    <w:rsid w:val="00602A98"/>
    <w:rsid w:val="00603EE9"/>
    <w:rsid w:val="00606188"/>
    <w:rsid w:val="00606199"/>
    <w:rsid w:val="00607EDD"/>
    <w:rsid w:val="0061089B"/>
    <w:rsid w:val="00610D68"/>
    <w:rsid w:val="00611924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7E7"/>
    <w:rsid w:val="006415EB"/>
    <w:rsid w:val="00641926"/>
    <w:rsid w:val="00642197"/>
    <w:rsid w:val="00643D5B"/>
    <w:rsid w:val="00643DCB"/>
    <w:rsid w:val="00645F45"/>
    <w:rsid w:val="00647977"/>
    <w:rsid w:val="006531E7"/>
    <w:rsid w:val="00654743"/>
    <w:rsid w:val="006552CC"/>
    <w:rsid w:val="00657B8C"/>
    <w:rsid w:val="00660402"/>
    <w:rsid w:val="00663EAB"/>
    <w:rsid w:val="00664798"/>
    <w:rsid w:val="00666D66"/>
    <w:rsid w:val="006712C7"/>
    <w:rsid w:val="00671C1F"/>
    <w:rsid w:val="0067407F"/>
    <w:rsid w:val="00674285"/>
    <w:rsid w:val="00675D47"/>
    <w:rsid w:val="00676ED8"/>
    <w:rsid w:val="00682790"/>
    <w:rsid w:val="00685D72"/>
    <w:rsid w:val="00686C7F"/>
    <w:rsid w:val="006917E8"/>
    <w:rsid w:val="006940A7"/>
    <w:rsid w:val="00694226"/>
    <w:rsid w:val="006953EB"/>
    <w:rsid w:val="0069772C"/>
    <w:rsid w:val="006A5A5E"/>
    <w:rsid w:val="006A5DCB"/>
    <w:rsid w:val="006A63B8"/>
    <w:rsid w:val="006B038F"/>
    <w:rsid w:val="006B0C51"/>
    <w:rsid w:val="006B330E"/>
    <w:rsid w:val="006B5E81"/>
    <w:rsid w:val="006C1460"/>
    <w:rsid w:val="006C14B2"/>
    <w:rsid w:val="006C2D87"/>
    <w:rsid w:val="006C6163"/>
    <w:rsid w:val="006D0400"/>
    <w:rsid w:val="006D44E9"/>
    <w:rsid w:val="006D49AD"/>
    <w:rsid w:val="006D7914"/>
    <w:rsid w:val="006E3D34"/>
    <w:rsid w:val="006E4BFD"/>
    <w:rsid w:val="006E7EB1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5D2A"/>
    <w:rsid w:val="007173D2"/>
    <w:rsid w:val="007222A2"/>
    <w:rsid w:val="00722C74"/>
    <w:rsid w:val="00723DD6"/>
    <w:rsid w:val="00724C29"/>
    <w:rsid w:val="00726453"/>
    <w:rsid w:val="0072764A"/>
    <w:rsid w:val="00733C4A"/>
    <w:rsid w:val="00733D9A"/>
    <w:rsid w:val="0073539E"/>
    <w:rsid w:val="00736291"/>
    <w:rsid w:val="00736640"/>
    <w:rsid w:val="007367DC"/>
    <w:rsid w:val="007420B6"/>
    <w:rsid w:val="00743CF1"/>
    <w:rsid w:val="00744FAB"/>
    <w:rsid w:val="00747054"/>
    <w:rsid w:val="007477BB"/>
    <w:rsid w:val="00747FC2"/>
    <w:rsid w:val="007505EF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530E"/>
    <w:rsid w:val="00776684"/>
    <w:rsid w:val="00777DCC"/>
    <w:rsid w:val="00783C25"/>
    <w:rsid w:val="00784DF6"/>
    <w:rsid w:val="00785928"/>
    <w:rsid w:val="00787E5D"/>
    <w:rsid w:val="0079054D"/>
    <w:rsid w:val="00791026"/>
    <w:rsid w:val="00796126"/>
    <w:rsid w:val="00796A88"/>
    <w:rsid w:val="007A006A"/>
    <w:rsid w:val="007A0275"/>
    <w:rsid w:val="007A083B"/>
    <w:rsid w:val="007A0F00"/>
    <w:rsid w:val="007A46FF"/>
    <w:rsid w:val="007A682C"/>
    <w:rsid w:val="007A7155"/>
    <w:rsid w:val="007B2200"/>
    <w:rsid w:val="007B3722"/>
    <w:rsid w:val="007B4B0D"/>
    <w:rsid w:val="007B4BC2"/>
    <w:rsid w:val="007B6614"/>
    <w:rsid w:val="007B688D"/>
    <w:rsid w:val="007C36A6"/>
    <w:rsid w:val="007C596C"/>
    <w:rsid w:val="007C6141"/>
    <w:rsid w:val="007D10A5"/>
    <w:rsid w:val="007D3537"/>
    <w:rsid w:val="007D3F8B"/>
    <w:rsid w:val="007D412E"/>
    <w:rsid w:val="007D53EB"/>
    <w:rsid w:val="007D7546"/>
    <w:rsid w:val="007E019C"/>
    <w:rsid w:val="007E08AC"/>
    <w:rsid w:val="007E5B48"/>
    <w:rsid w:val="007E6229"/>
    <w:rsid w:val="007E7786"/>
    <w:rsid w:val="007E78FA"/>
    <w:rsid w:val="007F0A47"/>
    <w:rsid w:val="007F1DC1"/>
    <w:rsid w:val="007F2BFC"/>
    <w:rsid w:val="007F3463"/>
    <w:rsid w:val="007F4ABF"/>
    <w:rsid w:val="007F576D"/>
    <w:rsid w:val="007F639E"/>
    <w:rsid w:val="007F7193"/>
    <w:rsid w:val="008011FD"/>
    <w:rsid w:val="00801A69"/>
    <w:rsid w:val="00803EF9"/>
    <w:rsid w:val="00804A38"/>
    <w:rsid w:val="008077EC"/>
    <w:rsid w:val="008107CD"/>
    <w:rsid w:val="00810ABB"/>
    <w:rsid w:val="0081226C"/>
    <w:rsid w:val="008149E2"/>
    <w:rsid w:val="008206DD"/>
    <w:rsid w:val="00820C30"/>
    <w:rsid w:val="0082116A"/>
    <w:rsid w:val="008223D9"/>
    <w:rsid w:val="00823B64"/>
    <w:rsid w:val="00823D67"/>
    <w:rsid w:val="008261EB"/>
    <w:rsid w:val="00831FE5"/>
    <w:rsid w:val="00833D81"/>
    <w:rsid w:val="00840276"/>
    <w:rsid w:val="0084032B"/>
    <w:rsid w:val="00842664"/>
    <w:rsid w:val="008556B4"/>
    <w:rsid w:val="0086056B"/>
    <w:rsid w:val="008625C6"/>
    <w:rsid w:val="00864459"/>
    <w:rsid w:val="0086505D"/>
    <w:rsid w:val="008654FD"/>
    <w:rsid w:val="00866CEA"/>
    <w:rsid w:val="0087127A"/>
    <w:rsid w:val="0087181F"/>
    <w:rsid w:val="008728EB"/>
    <w:rsid w:val="00873463"/>
    <w:rsid w:val="00874CD5"/>
    <w:rsid w:val="00874E08"/>
    <w:rsid w:val="008767B0"/>
    <w:rsid w:val="00876A72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A6482"/>
    <w:rsid w:val="008B3673"/>
    <w:rsid w:val="008B4A7C"/>
    <w:rsid w:val="008B4D53"/>
    <w:rsid w:val="008B522C"/>
    <w:rsid w:val="008B5E52"/>
    <w:rsid w:val="008B6B13"/>
    <w:rsid w:val="008B7490"/>
    <w:rsid w:val="008C2512"/>
    <w:rsid w:val="008C2AD4"/>
    <w:rsid w:val="008C7176"/>
    <w:rsid w:val="008D1591"/>
    <w:rsid w:val="008D1F84"/>
    <w:rsid w:val="008D25B0"/>
    <w:rsid w:val="008D3EDA"/>
    <w:rsid w:val="008D58A1"/>
    <w:rsid w:val="008D6A54"/>
    <w:rsid w:val="008E19BB"/>
    <w:rsid w:val="008E535D"/>
    <w:rsid w:val="008E6B2C"/>
    <w:rsid w:val="008F063D"/>
    <w:rsid w:val="008F1D78"/>
    <w:rsid w:val="008F1E38"/>
    <w:rsid w:val="008F218F"/>
    <w:rsid w:val="008F28BB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1DB"/>
    <w:rsid w:val="00912513"/>
    <w:rsid w:val="009134DB"/>
    <w:rsid w:val="0091530B"/>
    <w:rsid w:val="0092009D"/>
    <w:rsid w:val="00924115"/>
    <w:rsid w:val="00933D09"/>
    <w:rsid w:val="00934863"/>
    <w:rsid w:val="009348CD"/>
    <w:rsid w:val="00935858"/>
    <w:rsid w:val="00936930"/>
    <w:rsid w:val="00936AB8"/>
    <w:rsid w:val="00941B8F"/>
    <w:rsid w:val="00941FD6"/>
    <w:rsid w:val="00946687"/>
    <w:rsid w:val="009505D9"/>
    <w:rsid w:val="00950DC6"/>
    <w:rsid w:val="00951527"/>
    <w:rsid w:val="009519B5"/>
    <w:rsid w:val="009541AA"/>
    <w:rsid w:val="00955059"/>
    <w:rsid w:val="00957D29"/>
    <w:rsid w:val="009621A5"/>
    <w:rsid w:val="00963761"/>
    <w:rsid w:val="00963F8A"/>
    <w:rsid w:val="00964BDD"/>
    <w:rsid w:val="00966136"/>
    <w:rsid w:val="009678FA"/>
    <w:rsid w:val="00967CCD"/>
    <w:rsid w:val="0097338B"/>
    <w:rsid w:val="009754AF"/>
    <w:rsid w:val="00975652"/>
    <w:rsid w:val="00975C54"/>
    <w:rsid w:val="00975EBD"/>
    <w:rsid w:val="00977066"/>
    <w:rsid w:val="009801FB"/>
    <w:rsid w:val="00982A76"/>
    <w:rsid w:val="009830E9"/>
    <w:rsid w:val="009838B3"/>
    <w:rsid w:val="0098451D"/>
    <w:rsid w:val="00984BCF"/>
    <w:rsid w:val="00984E64"/>
    <w:rsid w:val="009868CB"/>
    <w:rsid w:val="00986B87"/>
    <w:rsid w:val="0099382F"/>
    <w:rsid w:val="00996819"/>
    <w:rsid w:val="009A07A0"/>
    <w:rsid w:val="009A2012"/>
    <w:rsid w:val="009A3B97"/>
    <w:rsid w:val="009A6F6E"/>
    <w:rsid w:val="009A767D"/>
    <w:rsid w:val="009B024F"/>
    <w:rsid w:val="009B16FB"/>
    <w:rsid w:val="009C08DF"/>
    <w:rsid w:val="009C0C52"/>
    <w:rsid w:val="009C5898"/>
    <w:rsid w:val="009C6C2A"/>
    <w:rsid w:val="009C6E3A"/>
    <w:rsid w:val="009C788F"/>
    <w:rsid w:val="009D12FB"/>
    <w:rsid w:val="009D4FD2"/>
    <w:rsid w:val="009D6193"/>
    <w:rsid w:val="009D7054"/>
    <w:rsid w:val="009E1A58"/>
    <w:rsid w:val="009E522A"/>
    <w:rsid w:val="009E6DF5"/>
    <w:rsid w:val="009F1646"/>
    <w:rsid w:val="009F375F"/>
    <w:rsid w:val="009F3FBC"/>
    <w:rsid w:val="009F4257"/>
    <w:rsid w:val="009F5ABC"/>
    <w:rsid w:val="009F652E"/>
    <w:rsid w:val="009F71C3"/>
    <w:rsid w:val="009F71DC"/>
    <w:rsid w:val="009F7DAF"/>
    <w:rsid w:val="00A032E7"/>
    <w:rsid w:val="00A03F44"/>
    <w:rsid w:val="00A04185"/>
    <w:rsid w:val="00A049C8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65CE"/>
    <w:rsid w:val="00A273F7"/>
    <w:rsid w:val="00A27E7D"/>
    <w:rsid w:val="00A30776"/>
    <w:rsid w:val="00A30791"/>
    <w:rsid w:val="00A32097"/>
    <w:rsid w:val="00A3220C"/>
    <w:rsid w:val="00A324A1"/>
    <w:rsid w:val="00A3588E"/>
    <w:rsid w:val="00A35A07"/>
    <w:rsid w:val="00A41D80"/>
    <w:rsid w:val="00A44021"/>
    <w:rsid w:val="00A4467E"/>
    <w:rsid w:val="00A44E59"/>
    <w:rsid w:val="00A46DBD"/>
    <w:rsid w:val="00A50517"/>
    <w:rsid w:val="00A51DCF"/>
    <w:rsid w:val="00A51FCF"/>
    <w:rsid w:val="00A53AFF"/>
    <w:rsid w:val="00A540E3"/>
    <w:rsid w:val="00A54DA7"/>
    <w:rsid w:val="00A54E27"/>
    <w:rsid w:val="00A62D49"/>
    <w:rsid w:val="00A65B4F"/>
    <w:rsid w:val="00A665D8"/>
    <w:rsid w:val="00A67BA3"/>
    <w:rsid w:val="00A7144B"/>
    <w:rsid w:val="00A71E31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4FF9"/>
    <w:rsid w:val="00A879D7"/>
    <w:rsid w:val="00A905E9"/>
    <w:rsid w:val="00A92806"/>
    <w:rsid w:val="00A93FE0"/>
    <w:rsid w:val="00A97A8F"/>
    <w:rsid w:val="00A97D6D"/>
    <w:rsid w:val="00AA11F9"/>
    <w:rsid w:val="00AA686D"/>
    <w:rsid w:val="00AA6A41"/>
    <w:rsid w:val="00AB17F3"/>
    <w:rsid w:val="00AB5237"/>
    <w:rsid w:val="00AC0B5D"/>
    <w:rsid w:val="00AC29D7"/>
    <w:rsid w:val="00AC3F79"/>
    <w:rsid w:val="00AD11FE"/>
    <w:rsid w:val="00AD1330"/>
    <w:rsid w:val="00AD37C9"/>
    <w:rsid w:val="00AD6A57"/>
    <w:rsid w:val="00AD7EED"/>
    <w:rsid w:val="00AE03C7"/>
    <w:rsid w:val="00AE1F1F"/>
    <w:rsid w:val="00AE3DEA"/>
    <w:rsid w:val="00AE4C25"/>
    <w:rsid w:val="00AE545F"/>
    <w:rsid w:val="00AE54F7"/>
    <w:rsid w:val="00AE6581"/>
    <w:rsid w:val="00AE7539"/>
    <w:rsid w:val="00AF05A2"/>
    <w:rsid w:val="00AF0E9D"/>
    <w:rsid w:val="00AF2EC8"/>
    <w:rsid w:val="00AF315F"/>
    <w:rsid w:val="00B005AD"/>
    <w:rsid w:val="00B00FE2"/>
    <w:rsid w:val="00B033EF"/>
    <w:rsid w:val="00B04241"/>
    <w:rsid w:val="00B04AD3"/>
    <w:rsid w:val="00B07272"/>
    <w:rsid w:val="00B1099A"/>
    <w:rsid w:val="00B10F12"/>
    <w:rsid w:val="00B15C4E"/>
    <w:rsid w:val="00B15EA3"/>
    <w:rsid w:val="00B17943"/>
    <w:rsid w:val="00B22D72"/>
    <w:rsid w:val="00B27A20"/>
    <w:rsid w:val="00B30648"/>
    <w:rsid w:val="00B3344B"/>
    <w:rsid w:val="00B338AE"/>
    <w:rsid w:val="00B33F1E"/>
    <w:rsid w:val="00B34232"/>
    <w:rsid w:val="00B344C0"/>
    <w:rsid w:val="00B36BFD"/>
    <w:rsid w:val="00B3768A"/>
    <w:rsid w:val="00B37FAF"/>
    <w:rsid w:val="00B4064A"/>
    <w:rsid w:val="00B41AD3"/>
    <w:rsid w:val="00B42758"/>
    <w:rsid w:val="00B42C1B"/>
    <w:rsid w:val="00B45662"/>
    <w:rsid w:val="00B46855"/>
    <w:rsid w:val="00B50194"/>
    <w:rsid w:val="00B509CF"/>
    <w:rsid w:val="00B50AE9"/>
    <w:rsid w:val="00B5253B"/>
    <w:rsid w:val="00B55598"/>
    <w:rsid w:val="00B57D2B"/>
    <w:rsid w:val="00B60E42"/>
    <w:rsid w:val="00B61358"/>
    <w:rsid w:val="00B62131"/>
    <w:rsid w:val="00B627FF"/>
    <w:rsid w:val="00B66534"/>
    <w:rsid w:val="00B66870"/>
    <w:rsid w:val="00B671EE"/>
    <w:rsid w:val="00B70FB5"/>
    <w:rsid w:val="00B73ADF"/>
    <w:rsid w:val="00B73E5E"/>
    <w:rsid w:val="00B749FF"/>
    <w:rsid w:val="00B76446"/>
    <w:rsid w:val="00B77B0B"/>
    <w:rsid w:val="00B77EB2"/>
    <w:rsid w:val="00B80790"/>
    <w:rsid w:val="00B81C23"/>
    <w:rsid w:val="00B824E3"/>
    <w:rsid w:val="00B826F1"/>
    <w:rsid w:val="00B8478F"/>
    <w:rsid w:val="00B87EB9"/>
    <w:rsid w:val="00B900B2"/>
    <w:rsid w:val="00B918AC"/>
    <w:rsid w:val="00B91985"/>
    <w:rsid w:val="00B91BB7"/>
    <w:rsid w:val="00B91EA1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40A1"/>
    <w:rsid w:val="00BD6947"/>
    <w:rsid w:val="00BD7EF5"/>
    <w:rsid w:val="00BE0A03"/>
    <w:rsid w:val="00BE0E54"/>
    <w:rsid w:val="00BE137F"/>
    <w:rsid w:val="00BE25C3"/>
    <w:rsid w:val="00BE6008"/>
    <w:rsid w:val="00BE7DB6"/>
    <w:rsid w:val="00BF2B34"/>
    <w:rsid w:val="00BF35DE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595"/>
    <w:rsid w:val="00C23EFE"/>
    <w:rsid w:val="00C27C4E"/>
    <w:rsid w:val="00C305AE"/>
    <w:rsid w:val="00C34F1B"/>
    <w:rsid w:val="00C35182"/>
    <w:rsid w:val="00C364E4"/>
    <w:rsid w:val="00C41A42"/>
    <w:rsid w:val="00C4209B"/>
    <w:rsid w:val="00C42E8D"/>
    <w:rsid w:val="00C44256"/>
    <w:rsid w:val="00C44EDF"/>
    <w:rsid w:val="00C4602C"/>
    <w:rsid w:val="00C53C28"/>
    <w:rsid w:val="00C57A71"/>
    <w:rsid w:val="00C61A11"/>
    <w:rsid w:val="00C62BB9"/>
    <w:rsid w:val="00C6535E"/>
    <w:rsid w:val="00C653B9"/>
    <w:rsid w:val="00C65F96"/>
    <w:rsid w:val="00C74B31"/>
    <w:rsid w:val="00C76B21"/>
    <w:rsid w:val="00C76F02"/>
    <w:rsid w:val="00C7701A"/>
    <w:rsid w:val="00C77080"/>
    <w:rsid w:val="00C80CF7"/>
    <w:rsid w:val="00C83246"/>
    <w:rsid w:val="00C83E5D"/>
    <w:rsid w:val="00C85D48"/>
    <w:rsid w:val="00C86BBC"/>
    <w:rsid w:val="00C9019F"/>
    <w:rsid w:val="00C915BA"/>
    <w:rsid w:val="00C96CFA"/>
    <w:rsid w:val="00CA0B1D"/>
    <w:rsid w:val="00CA2986"/>
    <w:rsid w:val="00CA6693"/>
    <w:rsid w:val="00CA7E37"/>
    <w:rsid w:val="00CB1C9A"/>
    <w:rsid w:val="00CB60F2"/>
    <w:rsid w:val="00CB691D"/>
    <w:rsid w:val="00CC03D6"/>
    <w:rsid w:val="00CC3EDC"/>
    <w:rsid w:val="00CC4380"/>
    <w:rsid w:val="00CC4B0F"/>
    <w:rsid w:val="00CC52D0"/>
    <w:rsid w:val="00CC6C0C"/>
    <w:rsid w:val="00CD01DC"/>
    <w:rsid w:val="00CD0423"/>
    <w:rsid w:val="00CD050A"/>
    <w:rsid w:val="00CD0A67"/>
    <w:rsid w:val="00CD2DAF"/>
    <w:rsid w:val="00CD3F15"/>
    <w:rsid w:val="00CD4352"/>
    <w:rsid w:val="00CD55E1"/>
    <w:rsid w:val="00CD68C3"/>
    <w:rsid w:val="00CE2929"/>
    <w:rsid w:val="00CE5177"/>
    <w:rsid w:val="00CF0295"/>
    <w:rsid w:val="00CF1B18"/>
    <w:rsid w:val="00CF251E"/>
    <w:rsid w:val="00CF7BA6"/>
    <w:rsid w:val="00D002DC"/>
    <w:rsid w:val="00D00B00"/>
    <w:rsid w:val="00D05A16"/>
    <w:rsid w:val="00D1160D"/>
    <w:rsid w:val="00D11D43"/>
    <w:rsid w:val="00D16B52"/>
    <w:rsid w:val="00D234CD"/>
    <w:rsid w:val="00D24D4E"/>
    <w:rsid w:val="00D25458"/>
    <w:rsid w:val="00D32A11"/>
    <w:rsid w:val="00D34220"/>
    <w:rsid w:val="00D34630"/>
    <w:rsid w:val="00D40467"/>
    <w:rsid w:val="00D40D74"/>
    <w:rsid w:val="00D43B21"/>
    <w:rsid w:val="00D443C4"/>
    <w:rsid w:val="00D45F25"/>
    <w:rsid w:val="00D463EF"/>
    <w:rsid w:val="00D469BB"/>
    <w:rsid w:val="00D47FC3"/>
    <w:rsid w:val="00D511C2"/>
    <w:rsid w:val="00D5186E"/>
    <w:rsid w:val="00D53204"/>
    <w:rsid w:val="00D5542C"/>
    <w:rsid w:val="00D55B84"/>
    <w:rsid w:val="00D579B6"/>
    <w:rsid w:val="00D60BAC"/>
    <w:rsid w:val="00D64CC3"/>
    <w:rsid w:val="00D65B08"/>
    <w:rsid w:val="00D66CD2"/>
    <w:rsid w:val="00D7028E"/>
    <w:rsid w:val="00D70481"/>
    <w:rsid w:val="00D74EA7"/>
    <w:rsid w:val="00D772C1"/>
    <w:rsid w:val="00D85040"/>
    <w:rsid w:val="00D90F4E"/>
    <w:rsid w:val="00D97519"/>
    <w:rsid w:val="00DA1F40"/>
    <w:rsid w:val="00DA4FFC"/>
    <w:rsid w:val="00DA753F"/>
    <w:rsid w:val="00DA7FC2"/>
    <w:rsid w:val="00DB2DA5"/>
    <w:rsid w:val="00DB2EE7"/>
    <w:rsid w:val="00DB3524"/>
    <w:rsid w:val="00DB5281"/>
    <w:rsid w:val="00DB556F"/>
    <w:rsid w:val="00DB576D"/>
    <w:rsid w:val="00DB6871"/>
    <w:rsid w:val="00DB7700"/>
    <w:rsid w:val="00DC7A95"/>
    <w:rsid w:val="00DC7C67"/>
    <w:rsid w:val="00DD2058"/>
    <w:rsid w:val="00DD5390"/>
    <w:rsid w:val="00DD653A"/>
    <w:rsid w:val="00DE044A"/>
    <w:rsid w:val="00DE1F1F"/>
    <w:rsid w:val="00DE211C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514"/>
    <w:rsid w:val="00E12B7F"/>
    <w:rsid w:val="00E1417E"/>
    <w:rsid w:val="00E15D7D"/>
    <w:rsid w:val="00E15E96"/>
    <w:rsid w:val="00E223C7"/>
    <w:rsid w:val="00E238E7"/>
    <w:rsid w:val="00E239F1"/>
    <w:rsid w:val="00E23A39"/>
    <w:rsid w:val="00E26282"/>
    <w:rsid w:val="00E26914"/>
    <w:rsid w:val="00E31D01"/>
    <w:rsid w:val="00E36874"/>
    <w:rsid w:val="00E37701"/>
    <w:rsid w:val="00E37E37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75EAF"/>
    <w:rsid w:val="00E86326"/>
    <w:rsid w:val="00E96121"/>
    <w:rsid w:val="00E97386"/>
    <w:rsid w:val="00E97CBA"/>
    <w:rsid w:val="00EA1CB1"/>
    <w:rsid w:val="00EA267D"/>
    <w:rsid w:val="00EA75DA"/>
    <w:rsid w:val="00EB0047"/>
    <w:rsid w:val="00EB0C85"/>
    <w:rsid w:val="00EB49DD"/>
    <w:rsid w:val="00EB513E"/>
    <w:rsid w:val="00EB5496"/>
    <w:rsid w:val="00EB57D9"/>
    <w:rsid w:val="00EB5F98"/>
    <w:rsid w:val="00EB7652"/>
    <w:rsid w:val="00EC037A"/>
    <w:rsid w:val="00EC0B98"/>
    <w:rsid w:val="00EC37FA"/>
    <w:rsid w:val="00EC4D28"/>
    <w:rsid w:val="00EC5F20"/>
    <w:rsid w:val="00EC5F48"/>
    <w:rsid w:val="00EC6433"/>
    <w:rsid w:val="00EC6C0A"/>
    <w:rsid w:val="00EC7EDB"/>
    <w:rsid w:val="00ED01C4"/>
    <w:rsid w:val="00ED09F5"/>
    <w:rsid w:val="00ED2279"/>
    <w:rsid w:val="00ED2FFB"/>
    <w:rsid w:val="00ED41B7"/>
    <w:rsid w:val="00ED6EE8"/>
    <w:rsid w:val="00EE097D"/>
    <w:rsid w:val="00EE0B11"/>
    <w:rsid w:val="00EE22AD"/>
    <w:rsid w:val="00EE2EFF"/>
    <w:rsid w:val="00EE3788"/>
    <w:rsid w:val="00EE4ECD"/>
    <w:rsid w:val="00EE661F"/>
    <w:rsid w:val="00EF03BA"/>
    <w:rsid w:val="00EF5EDB"/>
    <w:rsid w:val="00EF7AB1"/>
    <w:rsid w:val="00F01536"/>
    <w:rsid w:val="00F02F29"/>
    <w:rsid w:val="00F069C4"/>
    <w:rsid w:val="00F1111F"/>
    <w:rsid w:val="00F115D6"/>
    <w:rsid w:val="00F11A55"/>
    <w:rsid w:val="00F124FE"/>
    <w:rsid w:val="00F13BAA"/>
    <w:rsid w:val="00F14274"/>
    <w:rsid w:val="00F155BB"/>
    <w:rsid w:val="00F158B3"/>
    <w:rsid w:val="00F2064D"/>
    <w:rsid w:val="00F253D0"/>
    <w:rsid w:val="00F25829"/>
    <w:rsid w:val="00F25C1F"/>
    <w:rsid w:val="00F27A33"/>
    <w:rsid w:val="00F306E9"/>
    <w:rsid w:val="00F30AF3"/>
    <w:rsid w:val="00F319DA"/>
    <w:rsid w:val="00F37C68"/>
    <w:rsid w:val="00F37F80"/>
    <w:rsid w:val="00F41652"/>
    <w:rsid w:val="00F43CC5"/>
    <w:rsid w:val="00F449A8"/>
    <w:rsid w:val="00F453B4"/>
    <w:rsid w:val="00F519DD"/>
    <w:rsid w:val="00F53A4A"/>
    <w:rsid w:val="00F53AE2"/>
    <w:rsid w:val="00F55491"/>
    <w:rsid w:val="00F559CD"/>
    <w:rsid w:val="00F56C1A"/>
    <w:rsid w:val="00F61243"/>
    <w:rsid w:val="00F628C3"/>
    <w:rsid w:val="00F6400A"/>
    <w:rsid w:val="00F64080"/>
    <w:rsid w:val="00F6542A"/>
    <w:rsid w:val="00F6543D"/>
    <w:rsid w:val="00F663B2"/>
    <w:rsid w:val="00F66528"/>
    <w:rsid w:val="00F668D3"/>
    <w:rsid w:val="00F66EF4"/>
    <w:rsid w:val="00F66FFF"/>
    <w:rsid w:val="00F7005F"/>
    <w:rsid w:val="00F72C59"/>
    <w:rsid w:val="00F73006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5FF9"/>
    <w:rsid w:val="00FE6614"/>
    <w:rsid w:val="00FE6ECB"/>
    <w:rsid w:val="00FE7ED5"/>
    <w:rsid w:val="00FF008E"/>
    <w:rsid w:val="00FF08A5"/>
    <w:rsid w:val="00FF2646"/>
    <w:rsid w:val="00FF2E2A"/>
    <w:rsid w:val="00FF3109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,Paragraph"/>
    <w:basedOn w:val="Normalny"/>
    <w:link w:val="AkapitzlistZnak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link w:val="Akapitzlist"/>
    <w:uiPriority w:val="34"/>
    <w:qFormat/>
    <w:locked/>
    <w:rsid w:val="00C9019F"/>
    <w:rPr>
      <w:sz w:val="24"/>
      <w:szCs w:val="24"/>
    </w:rPr>
  </w:style>
  <w:style w:type="numbering" w:customStyle="1" w:styleId="Styl3">
    <w:name w:val="Styl3"/>
    <w:uiPriority w:val="99"/>
    <w:rsid w:val="00B749F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PL/TXT/?uri=celex%3A12012P%2FTX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4" Type="http://schemas.openxmlformats.org/officeDocument/2006/relationships/hyperlink" Target="https://eur-lex.europa.eu/legal-content/PL/TXT/?uri=celex%3A12012P%2FTX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9AB1-8962-48A5-88D1-7FE96B57FB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21E10A-1A17-4FD8-B921-B4AE340CC49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52948D7-BC18-4F41-9345-58FC3AF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3770</Words>
  <Characters>28343</Characters>
  <Application>Microsoft Office Word</Application>
  <DocSecurity>0</DocSecurity>
  <Lines>236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32049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691/97/25 ZWP z dn. 13.06.2025 r.</dc:title>
  <dc:subject>Regulamin wyboru projektów - nabór dla Dz. 2.12. (woda) - Instrukcja SW</dc:subject>
  <dc:creator>jkowalczuk</dc:creator>
  <cp:keywords>uchwała ZWP; regulamin wyboru projektów</cp:keywords>
  <dc:description/>
  <cp:lastModifiedBy>Mróz Agata</cp:lastModifiedBy>
  <cp:revision>2</cp:revision>
  <cp:lastPrinted>2024-11-14T12:59:00Z</cp:lastPrinted>
  <dcterms:created xsi:type="dcterms:W3CDTF">2025-06-13T12:59:00Z</dcterms:created>
  <dcterms:modified xsi:type="dcterms:W3CDTF">2025-06-13T12:59:00Z</dcterms:modified>
</cp:coreProperties>
</file>