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7979" w14:textId="6E0EC988" w:rsidR="005D536F" w:rsidRPr="00F21B1A" w:rsidRDefault="005D536F" w:rsidP="00F21B1A">
      <w:pPr>
        <w:spacing w:before="120" w:afterLines="40" w:after="96"/>
        <w:rPr>
          <w:rFonts w:asciiTheme="minorHAnsi" w:hAnsiTheme="minorHAnsi" w:cstheme="minorHAnsi"/>
          <w:sz w:val="22"/>
          <w:szCs w:val="22"/>
        </w:rPr>
      </w:pPr>
      <w:r w:rsidRPr="005D536F">
        <w:rPr>
          <w:rFonts w:asciiTheme="minorHAnsi" w:hAnsiTheme="minorHAnsi" w:cstheme="minorHAnsi"/>
        </w:rPr>
        <w:t xml:space="preserve">Załącznik </w:t>
      </w:r>
      <w:r w:rsidR="00116605">
        <w:rPr>
          <w:rFonts w:asciiTheme="minorHAnsi" w:hAnsiTheme="minorHAnsi" w:cstheme="minorHAnsi"/>
        </w:rPr>
        <w:t>1</w:t>
      </w:r>
      <w:r w:rsidR="00535002">
        <w:rPr>
          <w:rFonts w:asciiTheme="minorHAnsi" w:hAnsiTheme="minorHAnsi" w:cstheme="minorHAnsi"/>
        </w:rPr>
        <w:t>0</w:t>
      </w:r>
      <w:r w:rsidRPr="005D536F">
        <w:rPr>
          <w:rFonts w:asciiTheme="minorHAnsi" w:hAnsiTheme="minorHAnsi" w:cstheme="minorHAnsi"/>
        </w:rPr>
        <w:t xml:space="preserve"> do </w:t>
      </w:r>
      <w:r w:rsidR="00A83F11" w:rsidRPr="00A83F11">
        <w:rPr>
          <w:rFonts w:asciiTheme="minorHAnsi" w:hAnsiTheme="minorHAnsi" w:cstheme="minorHAnsi"/>
        </w:rPr>
        <w:t>Regulaminu wyboru projekt</w:t>
      </w:r>
      <w:r w:rsidR="00535002">
        <w:rPr>
          <w:rFonts w:asciiTheme="minorHAnsi" w:hAnsiTheme="minorHAnsi" w:cstheme="minorHAnsi"/>
        </w:rPr>
        <w:t>u</w:t>
      </w:r>
      <w:r w:rsidR="00F21B1A">
        <w:rPr>
          <w:rFonts w:asciiTheme="minorHAnsi" w:hAnsiTheme="minorHAnsi" w:cstheme="minorHAnsi"/>
        </w:rPr>
        <w:t xml:space="preserve"> </w:t>
      </w:r>
      <w:r w:rsidR="00F21B1A">
        <w:rPr>
          <w:rFonts w:asciiTheme="minorHAnsi" w:hAnsiTheme="minorHAnsi" w:cstheme="minorHAnsi"/>
          <w:sz w:val="22"/>
          <w:szCs w:val="22"/>
        </w:rPr>
        <w:t xml:space="preserve">stanowiący załącznik nr 10 do </w:t>
      </w:r>
      <w:r w:rsidR="007E26E9">
        <w:rPr>
          <w:rFonts w:asciiTheme="minorHAnsi" w:hAnsiTheme="minorHAnsi" w:cstheme="minorHAnsi"/>
          <w:sz w:val="22"/>
          <w:szCs w:val="22"/>
        </w:rPr>
        <w:t>p</w:t>
      </w:r>
      <w:r w:rsidR="00F21B1A">
        <w:rPr>
          <w:rFonts w:asciiTheme="minorHAnsi" w:hAnsiTheme="minorHAnsi" w:cstheme="minorHAnsi"/>
          <w:sz w:val="22"/>
          <w:szCs w:val="22"/>
        </w:rPr>
        <w:t>orozumienia o dofinansowanie projektu</w:t>
      </w:r>
      <w:r>
        <w:rPr>
          <w:rFonts w:asciiTheme="minorHAnsi" w:hAnsiTheme="minorHAnsi" w:cstheme="minorHAnsi"/>
        </w:rPr>
        <w:br/>
      </w:r>
    </w:p>
    <w:p w14:paraId="60D42F79" w14:textId="77777777" w:rsidR="00F35DD0" w:rsidRPr="00F35DD0" w:rsidRDefault="00F35DD0" w:rsidP="00F35DD0">
      <w:pPr>
        <w:spacing w:before="480" w:after="600"/>
        <w:jc w:val="center"/>
        <w:outlineLvl w:val="0"/>
        <w:rPr>
          <w:rFonts w:asciiTheme="minorHAnsi" w:eastAsiaTheme="minorHAnsi" w:hAnsiTheme="minorHAnsi" w:cstheme="minorHAnsi"/>
          <w:b/>
          <w:sz w:val="28"/>
          <w:lang w:eastAsia="en-US"/>
        </w:rPr>
      </w:pPr>
      <w:r w:rsidRPr="00F35DD0">
        <w:rPr>
          <w:rFonts w:asciiTheme="minorHAnsi" w:eastAsiaTheme="minorHAnsi" w:hAnsiTheme="minorHAnsi" w:cstheme="minorHAnsi"/>
          <w:b/>
          <w:sz w:val="28"/>
          <w:lang w:eastAsia="en-US"/>
        </w:rPr>
        <w:t>Wykaz pomniejszenia wartości dofinansowania Projektu w zakresie obowiązków promocyjnych</w:t>
      </w:r>
    </w:p>
    <w:p w14:paraId="472E3216" w14:textId="77777777" w:rsidR="00F35DD0" w:rsidRPr="00F35DD0" w:rsidRDefault="00F35DD0" w:rsidP="00F35DD0">
      <w:pPr>
        <w:spacing w:before="480" w:after="240"/>
        <w:rPr>
          <w:rFonts w:asciiTheme="minorHAnsi" w:hAnsiTheme="minorHAnsi" w:cstheme="minorHAnsi"/>
        </w:rPr>
      </w:pPr>
      <w:r w:rsidRPr="00F35DD0">
        <w:rPr>
          <w:rFonts w:asciiTheme="minorHAnsi" w:hAnsiTheme="minorHAnsi" w:cstheme="minorHAnsi"/>
        </w:rPr>
        <w:t>Maksymalna wielkość pomniejszenia za wszystkie uchybienia nie może przekroczyć 3% kwoty dofinansowania.</w:t>
      </w:r>
    </w:p>
    <w:tbl>
      <w:tblPr>
        <w:tblStyle w:val="Tabela-Siatka1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416"/>
        <w:gridCol w:w="4961"/>
        <w:gridCol w:w="1843"/>
      </w:tblGrid>
      <w:tr w:rsidR="00F35DD0" w:rsidRPr="00F35DD0" w14:paraId="24AA90CD" w14:textId="77777777" w:rsidTr="000263A1">
        <w:trPr>
          <w:trHeight w:val="545"/>
          <w:tblHeader/>
        </w:trPr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52445CDE" w14:textId="77777777" w:rsidR="00F35DD0" w:rsidRPr="00F35DD0" w:rsidRDefault="00F35DD0" w:rsidP="00F35DD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F35DD0"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7416" w:type="dxa"/>
            <w:shd w:val="clear" w:color="auto" w:fill="D9D9D9" w:themeFill="background1" w:themeFillShade="D9"/>
            <w:vAlign w:val="center"/>
          </w:tcPr>
          <w:p w14:paraId="23AB998D" w14:textId="77777777" w:rsidR="00F35DD0" w:rsidRPr="00F35DD0" w:rsidRDefault="00F35DD0" w:rsidP="00F35DD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F35DD0">
              <w:rPr>
                <w:rFonts w:asciiTheme="minorHAnsi" w:hAnsiTheme="minorHAnsi" w:cstheme="minorHAnsi"/>
                <w:b/>
                <w:bCs/>
              </w:rPr>
              <w:t>Obowiązek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92E7517" w14:textId="77777777" w:rsidR="00F35DD0" w:rsidRPr="00F35DD0" w:rsidRDefault="00F35DD0" w:rsidP="00F35DD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F35DD0">
              <w:rPr>
                <w:rFonts w:asciiTheme="minorHAnsi" w:hAnsiTheme="minorHAnsi" w:cstheme="minorHAnsi"/>
                <w:b/>
                <w:bCs/>
              </w:rPr>
              <w:t>Uchybienie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4EB60A" w14:textId="77777777" w:rsidR="00F35DD0" w:rsidRPr="00F35DD0" w:rsidRDefault="00F35DD0" w:rsidP="00F35DD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F35DD0">
              <w:rPr>
                <w:rFonts w:asciiTheme="minorHAnsi" w:hAnsiTheme="minorHAnsi" w:cstheme="minorHAnsi"/>
                <w:b/>
                <w:bCs/>
              </w:rPr>
              <w:t>Wielkość pomniejszenia kwoty dofinansowania</w:t>
            </w:r>
          </w:p>
        </w:tc>
      </w:tr>
      <w:tr w:rsidR="00F35DD0" w:rsidRPr="00F35DD0" w14:paraId="15DFF9DC" w14:textId="77777777" w:rsidTr="000263A1">
        <w:tc>
          <w:tcPr>
            <w:tcW w:w="523" w:type="dxa"/>
          </w:tcPr>
          <w:p w14:paraId="3E81C2EB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416" w:type="dxa"/>
          </w:tcPr>
          <w:p w14:paraId="131F7EED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Umieszczenia krótkiego opisu Projektu na stronie internetowej Beneficjenta, jeśli ją posiada. </w:t>
            </w:r>
          </w:p>
          <w:p w14:paraId="3A54FD80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698DE234" w14:textId="77777777" w:rsidR="00F35DD0" w:rsidRPr="00F35DD0" w:rsidRDefault="00F35DD0" w:rsidP="00F35DD0">
            <w:pPr>
              <w:numPr>
                <w:ilvl w:val="0"/>
                <w:numId w:val="3"/>
              </w:numPr>
              <w:spacing w:before="60" w:after="60"/>
              <w:ind w:left="363" w:hanging="363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  <w:r w:rsidRPr="00F35DD0">
              <w:rPr>
                <w:rFonts w:asciiTheme="minorHAnsi" w:hAnsiTheme="minorHAnsi" w:cstheme="minorHAnsi"/>
              </w:rPr>
              <w:t xml:space="preserve"> </w:t>
            </w:r>
          </w:p>
          <w:p w14:paraId="032BC268" w14:textId="77777777" w:rsidR="00F35DD0" w:rsidRPr="00F35DD0" w:rsidRDefault="00F35DD0" w:rsidP="00F35DD0">
            <w:pPr>
              <w:numPr>
                <w:ilvl w:val="0"/>
                <w:numId w:val="3"/>
              </w:numPr>
              <w:spacing w:before="60" w:after="60"/>
              <w:ind w:left="365" w:hanging="365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barw Rzeczypospolitej Polskiej i znaku Unii Europejskiej,</w:t>
            </w:r>
          </w:p>
          <w:p w14:paraId="40CDB745" w14:textId="77777777" w:rsidR="00F35DD0" w:rsidRPr="00F35DD0" w:rsidRDefault="00F35DD0" w:rsidP="00F35DD0">
            <w:pPr>
              <w:numPr>
                <w:ilvl w:val="0"/>
                <w:numId w:val="3"/>
              </w:numPr>
              <w:spacing w:before="60" w:after="60"/>
              <w:ind w:left="365" w:hanging="36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2EFCA158" w14:textId="77777777" w:rsidR="00F35DD0" w:rsidRPr="00F35DD0" w:rsidRDefault="00F35DD0" w:rsidP="00F35DD0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lastRenderedPageBreak/>
              <w:t>grupy docelowe (do kogo skierowany jest Projekt, kto z niego skorzysta),</w:t>
            </w:r>
          </w:p>
          <w:p w14:paraId="2CC67E31" w14:textId="77777777" w:rsidR="00F35DD0" w:rsidRPr="00F35DD0" w:rsidRDefault="00F35DD0" w:rsidP="00F35DD0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55E3F3BE" w14:textId="77777777" w:rsidR="00F35DD0" w:rsidRPr="00F35DD0" w:rsidRDefault="00F35DD0" w:rsidP="00F35DD0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efekty, rezultaty Projektu (jeśli opis zadań, działań nie zawiera opisu efektów, rezultatów),</w:t>
            </w:r>
          </w:p>
          <w:p w14:paraId="250AA6FA" w14:textId="77777777" w:rsidR="00F35DD0" w:rsidRPr="00F35DD0" w:rsidRDefault="00F35DD0" w:rsidP="00F35DD0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24B48E54" w14:textId="77777777" w:rsidR="00F35DD0" w:rsidRPr="00F35DD0" w:rsidRDefault="00F35DD0" w:rsidP="00F35DD0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wysokość wkładu Funduszy Europejskich.</w:t>
            </w:r>
          </w:p>
          <w:p w14:paraId="3DC4E743" w14:textId="569FD113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(Dotyczy: art. 50 ust. 1 lit. a rozporządzenia ogólnego; § ... ust. …  pkt …</w:t>
            </w:r>
            <w:r w:rsidR="002535CF">
              <w:rPr>
                <w:rFonts w:asciiTheme="minorHAnsi" w:hAnsiTheme="minorHAnsi" w:cstheme="minorHAnsi"/>
              </w:rPr>
              <w:t>porozumienia</w:t>
            </w:r>
            <w:r w:rsidRPr="00F35DD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45E8B867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lastRenderedPageBreak/>
              <w:t>Brak opisu Projektu na oficjalnej stronie internetowej Beneficjenta, jeśli ją posiada.</w:t>
            </w:r>
          </w:p>
          <w:p w14:paraId="0BF710B4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Brak w umieszczonym opisie Projektu informacji o fakcie otrzymania wsparcia finansowego z Unii Europejskiej.</w:t>
            </w:r>
          </w:p>
        </w:tc>
        <w:tc>
          <w:tcPr>
            <w:tcW w:w="1843" w:type="dxa"/>
          </w:tcPr>
          <w:p w14:paraId="20486F3B" w14:textId="77777777" w:rsidR="00F35DD0" w:rsidRPr="00F35DD0" w:rsidRDefault="00F35DD0" w:rsidP="00F35DD0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0,5%</w:t>
            </w:r>
          </w:p>
        </w:tc>
      </w:tr>
      <w:tr w:rsidR="00F35DD0" w:rsidRPr="00F35DD0" w14:paraId="22BB6B64" w14:textId="77777777" w:rsidTr="000263A1">
        <w:tc>
          <w:tcPr>
            <w:tcW w:w="523" w:type="dxa"/>
          </w:tcPr>
          <w:p w14:paraId="4C813514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416" w:type="dxa"/>
          </w:tcPr>
          <w:p w14:paraId="13DE1709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Umieszczenia krótkiego opisu Projektu na stronach mediów społecznościowych Beneficjenta. </w:t>
            </w:r>
          </w:p>
          <w:p w14:paraId="4A2674C8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405B058E" w14:textId="77777777" w:rsidR="00F35DD0" w:rsidRPr="00F35DD0" w:rsidRDefault="00F35DD0" w:rsidP="00F35DD0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</w:p>
          <w:p w14:paraId="7EF0FDCF" w14:textId="77777777" w:rsidR="00F35DD0" w:rsidRPr="00F35DD0" w:rsidRDefault="00F35DD0" w:rsidP="00F35DD0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7E45FD9C" w14:textId="77777777" w:rsidR="00F35DD0" w:rsidRPr="00F35DD0" w:rsidRDefault="00F35DD0" w:rsidP="00F35DD0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5E1F3CFC" w14:textId="77777777" w:rsidR="00F35DD0" w:rsidRPr="00F35DD0" w:rsidRDefault="00F35DD0" w:rsidP="00F35DD0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lastRenderedPageBreak/>
              <w:t>grupy docelowe (do kogo skierowany jest Projekt, kto z niego skorzysta),</w:t>
            </w:r>
          </w:p>
          <w:p w14:paraId="6F737E5D" w14:textId="77777777" w:rsidR="00F35DD0" w:rsidRPr="00F35DD0" w:rsidRDefault="00F35DD0" w:rsidP="00F35DD0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CC3A86D" w14:textId="77777777" w:rsidR="00F35DD0" w:rsidRPr="00F35DD0" w:rsidRDefault="00F35DD0" w:rsidP="00F35DD0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>efekty, rezultaty Projektu (jeśli opis zadań, działań nie zawiera opisu efektów, rezultatów),</w:t>
            </w:r>
          </w:p>
          <w:p w14:paraId="39213424" w14:textId="77777777" w:rsidR="00F35DD0" w:rsidRPr="00F35DD0" w:rsidRDefault="00F35DD0" w:rsidP="00F35DD0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49DA1B0D" w14:textId="77777777" w:rsidR="00F35DD0" w:rsidRPr="00F35DD0" w:rsidRDefault="00F35DD0" w:rsidP="00F35DD0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  <w:color w:val="000000" w:themeColor="text1"/>
              </w:rPr>
              <w:t xml:space="preserve">wysokość wkładu Funduszy Europejskich. </w:t>
            </w:r>
          </w:p>
          <w:p w14:paraId="4F4C909F" w14:textId="34086E16" w:rsidR="00F35DD0" w:rsidRPr="00F35DD0" w:rsidRDefault="00F35DD0" w:rsidP="00F35DD0">
            <w:pPr>
              <w:spacing w:before="60" w:after="60"/>
              <w:ind w:left="78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(Dotyczy: art. 50 ust. 1 lit. a rozporządzenia ogólnego; § … ust. … pkt …</w:t>
            </w:r>
            <w:r w:rsidR="002535CF">
              <w:rPr>
                <w:rFonts w:asciiTheme="minorHAnsi" w:hAnsiTheme="minorHAnsi" w:cstheme="minorHAnsi"/>
              </w:rPr>
              <w:t>porozumienia</w:t>
            </w:r>
            <w:r w:rsidRPr="00F35DD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475507DE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lastRenderedPageBreak/>
              <w:t>Brak opisu Projektu na stronach mediów społecznościowych Beneficjenta.</w:t>
            </w:r>
          </w:p>
          <w:p w14:paraId="241B9CE7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Brak w umieszczonym opisie Projektu informacji o fakcie otrzymania wsparcia finansowego z Unii Europejskiej.</w:t>
            </w:r>
          </w:p>
        </w:tc>
        <w:tc>
          <w:tcPr>
            <w:tcW w:w="1843" w:type="dxa"/>
          </w:tcPr>
          <w:p w14:paraId="525F07CF" w14:textId="77777777" w:rsidR="00F35DD0" w:rsidRPr="00F35DD0" w:rsidRDefault="00F35DD0" w:rsidP="00F35DD0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0,5%</w:t>
            </w:r>
          </w:p>
        </w:tc>
      </w:tr>
      <w:tr w:rsidR="00F35DD0" w:rsidRPr="00F35DD0" w14:paraId="3FF96C31" w14:textId="77777777" w:rsidTr="000263A1">
        <w:tc>
          <w:tcPr>
            <w:tcW w:w="523" w:type="dxa"/>
          </w:tcPr>
          <w:p w14:paraId="0B1390FB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416" w:type="dxa"/>
          </w:tcPr>
          <w:p w14:paraId="08ADA2C3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Umieszczenie w widoczny sposób znaku Funduszy Europejskich, znaku barw Rzeczypospolitej Polskiej (jeśli dotyczy; wersja </w:t>
            </w:r>
            <w:proofErr w:type="spellStart"/>
            <w:r w:rsidRPr="00F35DD0">
              <w:rPr>
                <w:rFonts w:asciiTheme="minorHAnsi" w:hAnsiTheme="minorHAnsi" w:cstheme="minorHAnsi"/>
              </w:rPr>
              <w:t>pełnokolorowa</w:t>
            </w:r>
            <w:proofErr w:type="spellEnd"/>
            <w:r w:rsidRPr="00F35DD0">
              <w:rPr>
                <w:rFonts w:asciiTheme="minorHAnsi" w:hAnsiTheme="minorHAnsi" w:cstheme="minorHAnsi"/>
              </w:rPr>
              <w:t>) i znaku Unii Europejskiej na:</w:t>
            </w:r>
          </w:p>
          <w:p w14:paraId="0849C173" w14:textId="77777777" w:rsidR="00F35DD0" w:rsidRPr="00F35DD0" w:rsidRDefault="00F35DD0" w:rsidP="00F35DD0">
            <w:pPr>
              <w:numPr>
                <w:ilvl w:val="0"/>
                <w:numId w:val="4"/>
              </w:numPr>
              <w:spacing w:before="60" w:after="60"/>
              <w:ind w:left="361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wszystkich prowadzonych działaniach informacyjnych i promocyjnych dotyczących Projektu,</w:t>
            </w:r>
          </w:p>
          <w:p w14:paraId="108F0B82" w14:textId="77777777" w:rsidR="00F35DD0" w:rsidRPr="00F35DD0" w:rsidRDefault="00F35DD0" w:rsidP="00F35DD0">
            <w:pPr>
              <w:numPr>
                <w:ilvl w:val="0"/>
                <w:numId w:val="4"/>
              </w:numPr>
              <w:spacing w:before="60" w:after="60"/>
              <w:ind w:left="361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wszystkich dokumentach i materiałach (m.in. produkty drukowane lub cyfrowe) podawanych do wiadomości publicznej,</w:t>
            </w:r>
          </w:p>
          <w:p w14:paraId="5AB92C94" w14:textId="77777777" w:rsidR="00F35DD0" w:rsidRPr="00F35DD0" w:rsidRDefault="00F35DD0" w:rsidP="00F35DD0">
            <w:pPr>
              <w:numPr>
                <w:ilvl w:val="0"/>
                <w:numId w:val="4"/>
              </w:numPr>
              <w:spacing w:before="60" w:after="60"/>
              <w:ind w:left="361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wszystkich dokumentach i materiałach dla osób i podmiotów uczestniczących w Projekcie.</w:t>
            </w:r>
          </w:p>
          <w:p w14:paraId="0CF00601" w14:textId="42740162" w:rsidR="00F35DD0" w:rsidRPr="00F35DD0" w:rsidRDefault="00F35DD0" w:rsidP="00F35DD0">
            <w:pPr>
              <w:spacing w:before="60" w:after="60"/>
              <w:ind w:left="78" w:hanging="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lastRenderedPageBreak/>
              <w:t xml:space="preserve">(Dotyczy: art. 50 ust. 1 lit. b rozporządzenia ogólnego; § … ust. … pkt … </w:t>
            </w:r>
            <w:r w:rsidR="002535CF">
              <w:rPr>
                <w:rFonts w:asciiTheme="minorHAnsi" w:hAnsiTheme="minorHAnsi" w:cstheme="minorHAnsi"/>
              </w:rPr>
              <w:t>porozumienia</w:t>
            </w:r>
            <w:r w:rsidRPr="00F35DD0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4961" w:type="dxa"/>
          </w:tcPr>
          <w:p w14:paraId="6F231ED7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lastRenderedPageBreak/>
              <w:t xml:space="preserve">Nieumieszczenie znaku Funduszy Europejskich, znaku barw Rzeczypospolitej Polskiej (jeśli dotyczy; wersja </w:t>
            </w:r>
            <w:proofErr w:type="spellStart"/>
            <w:r w:rsidRPr="00F35DD0">
              <w:rPr>
                <w:rFonts w:asciiTheme="minorHAnsi" w:hAnsiTheme="minorHAnsi" w:cstheme="minorHAnsi"/>
              </w:rPr>
              <w:t>pełnokolorowa</w:t>
            </w:r>
            <w:proofErr w:type="spellEnd"/>
            <w:r w:rsidRPr="00F35DD0">
              <w:rPr>
                <w:rFonts w:asciiTheme="minorHAnsi" w:hAnsiTheme="minorHAnsi" w:cstheme="minorHAnsi"/>
              </w:rPr>
              <w:t xml:space="preserve">) i znaku Unii Europejskiej w którymkolwiek działaniu, dokumencie, materiale. </w:t>
            </w:r>
          </w:p>
        </w:tc>
        <w:tc>
          <w:tcPr>
            <w:tcW w:w="1843" w:type="dxa"/>
          </w:tcPr>
          <w:p w14:paraId="31630D13" w14:textId="77777777" w:rsidR="00F35DD0" w:rsidRPr="00F35DD0" w:rsidRDefault="00F35DD0" w:rsidP="00F35DD0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0,25%</w:t>
            </w:r>
          </w:p>
        </w:tc>
      </w:tr>
      <w:tr w:rsidR="00F35DD0" w:rsidRPr="00F35DD0" w14:paraId="56EB6EBA" w14:textId="77777777" w:rsidTr="000263A1">
        <w:tc>
          <w:tcPr>
            <w:tcW w:w="523" w:type="dxa"/>
            <w:vMerge w:val="restart"/>
          </w:tcPr>
          <w:p w14:paraId="5EB868EB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416" w:type="dxa"/>
            <w:vMerge w:val="restart"/>
          </w:tcPr>
          <w:p w14:paraId="639DE665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Umieszczenie w miejscu realizacji Projektu trwałej tablicy informacyjnej podkreślającej fakt otrzymania dofinansowania z Unii Europejskiej, niezwłocznie po rozpoczęciu fizycznej realizacji Projektu obejmującego inwestycje rzeczowe lub zainstalowaniu zakupionego sprzętu (jeżeli całkowity koszt realizacji Projektu, przekracza równowartość 100 000,00 EUR</w:t>
            </w:r>
            <w:r w:rsidRPr="00F35DD0">
              <w:rPr>
                <w:rFonts w:asciiTheme="minorHAnsi" w:hAnsiTheme="minorHAnsi" w:cstheme="minorHAnsi"/>
                <w:vertAlign w:val="superscript"/>
              </w:rPr>
              <w:footnoteReference w:id="1"/>
            </w:r>
            <w:r w:rsidRPr="00F35DD0">
              <w:rPr>
                <w:rFonts w:asciiTheme="minorHAnsi" w:hAnsiTheme="minorHAnsi" w:cstheme="minorHAnsi"/>
              </w:rPr>
              <w:t>).</w:t>
            </w:r>
          </w:p>
          <w:p w14:paraId="3B9CA787" w14:textId="175C64F8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(Dotyczy: art. 50 ust. 1 lit. c rozporządzenia ogólnego; § … ust. … pkt … </w:t>
            </w:r>
            <w:r w:rsidR="002535CF">
              <w:rPr>
                <w:rFonts w:asciiTheme="minorHAnsi" w:hAnsiTheme="minorHAnsi" w:cstheme="minorHAnsi"/>
              </w:rPr>
              <w:t>porozumienia</w:t>
            </w:r>
            <w:r w:rsidRPr="00F35DD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  <w:vAlign w:val="center"/>
          </w:tcPr>
          <w:p w14:paraId="03D3C308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Nieumieszczenie tablicy.</w:t>
            </w:r>
          </w:p>
        </w:tc>
        <w:tc>
          <w:tcPr>
            <w:tcW w:w="1843" w:type="dxa"/>
            <w:vAlign w:val="center"/>
          </w:tcPr>
          <w:p w14:paraId="6DEDCD57" w14:textId="77777777" w:rsidR="00F35DD0" w:rsidRPr="00F35DD0" w:rsidRDefault="00F35DD0" w:rsidP="00F35DD0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0,5%</w:t>
            </w:r>
          </w:p>
        </w:tc>
      </w:tr>
      <w:tr w:rsidR="00F35DD0" w:rsidRPr="00F35DD0" w14:paraId="7CB8DF15" w14:textId="77777777" w:rsidTr="000263A1">
        <w:trPr>
          <w:trHeight w:val="832"/>
        </w:trPr>
        <w:tc>
          <w:tcPr>
            <w:tcW w:w="523" w:type="dxa"/>
            <w:vMerge/>
          </w:tcPr>
          <w:p w14:paraId="2103B39C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260E1993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05F7F532" w14:textId="4E9A3EC2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Umieszczenie tablicy informacyjnej niezgodnie ze wzorem określonym w załączniku nr … do </w:t>
            </w:r>
            <w:r w:rsidR="002535CF">
              <w:rPr>
                <w:rFonts w:asciiTheme="minorHAnsi" w:hAnsiTheme="minorHAnsi" w:cstheme="minorHAnsi"/>
              </w:rPr>
              <w:t>Porozumienia</w:t>
            </w:r>
            <w:r w:rsidRPr="00F35D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14863C02" w14:textId="77777777" w:rsidR="00F35DD0" w:rsidRPr="00F35DD0" w:rsidRDefault="00F35DD0" w:rsidP="00F35DD0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0,25%</w:t>
            </w:r>
          </w:p>
        </w:tc>
      </w:tr>
      <w:tr w:rsidR="00F35DD0" w:rsidRPr="00F35DD0" w14:paraId="5501ADF9" w14:textId="77777777" w:rsidTr="000263A1">
        <w:trPr>
          <w:trHeight w:val="1335"/>
        </w:trPr>
        <w:tc>
          <w:tcPr>
            <w:tcW w:w="523" w:type="dxa"/>
            <w:vMerge/>
          </w:tcPr>
          <w:p w14:paraId="5B5317F9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1DCB824D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23528B75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Umieszczenie tablicy informacyjnej w miejscu niewidocznym lub mało widocznym dla społeczeństwa.</w:t>
            </w:r>
          </w:p>
        </w:tc>
        <w:tc>
          <w:tcPr>
            <w:tcW w:w="1843" w:type="dxa"/>
          </w:tcPr>
          <w:p w14:paraId="30BCC5EC" w14:textId="77777777" w:rsidR="00F35DD0" w:rsidRPr="00F35DD0" w:rsidRDefault="00F35DD0" w:rsidP="00F35DD0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0,25%</w:t>
            </w:r>
          </w:p>
        </w:tc>
      </w:tr>
      <w:tr w:rsidR="00F35DD0" w:rsidRPr="00F35DD0" w14:paraId="04D601AA" w14:textId="77777777" w:rsidTr="000263A1">
        <w:trPr>
          <w:trHeight w:val="1196"/>
        </w:trPr>
        <w:tc>
          <w:tcPr>
            <w:tcW w:w="523" w:type="dxa"/>
            <w:vMerge w:val="restart"/>
          </w:tcPr>
          <w:p w14:paraId="3C7C0EFC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416" w:type="dxa"/>
            <w:vMerge w:val="restart"/>
          </w:tcPr>
          <w:p w14:paraId="7E57B81A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W przypadku projektów innych niż te, o których mowa w pkt 4 niniejszej tabeli – umieszczenie w widocznym miejscu realizacji Projektu przynajmniej jednego trwałego plakatu o minimalnym formacie A3 lub </w:t>
            </w:r>
            <w:r w:rsidRPr="00F35DD0">
              <w:rPr>
                <w:rFonts w:asciiTheme="minorHAnsi" w:hAnsiTheme="minorHAnsi" w:cstheme="minorHAnsi"/>
              </w:rPr>
              <w:lastRenderedPageBreak/>
              <w:t xml:space="preserve">podobnej wielkości elektronicznego wyświetlacza, podkreślającego fakt otrzymania dofinansowania z Unii Europejskiej. </w:t>
            </w:r>
          </w:p>
          <w:p w14:paraId="063EC67E" w14:textId="0E6668F4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(Dotyczy: art. 50 ust. 1 lit. d rozporządzenia ogólnego; § … ust. … pkt … </w:t>
            </w:r>
            <w:r w:rsidR="002535CF">
              <w:rPr>
                <w:rFonts w:asciiTheme="minorHAnsi" w:hAnsiTheme="minorHAnsi" w:cstheme="minorHAnsi"/>
              </w:rPr>
              <w:t>porozumienia</w:t>
            </w:r>
            <w:r w:rsidRPr="00F35DD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31518BCB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lastRenderedPageBreak/>
              <w:t>Nieumieszczenie przynajmniej jednego plakatu lub elektronicznego wyświetlacza.</w:t>
            </w:r>
          </w:p>
        </w:tc>
        <w:tc>
          <w:tcPr>
            <w:tcW w:w="1843" w:type="dxa"/>
          </w:tcPr>
          <w:p w14:paraId="206CB12E" w14:textId="77777777" w:rsidR="00F35DD0" w:rsidRPr="00F35DD0" w:rsidRDefault="00F35DD0" w:rsidP="00F35DD0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0,5%</w:t>
            </w:r>
          </w:p>
        </w:tc>
      </w:tr>
      <w:tr w:rsidR="00F35DD0" w:rsidRPr="00F35DD0" w14:paraId="5A1BB2E3" w14:textId="77777777" w:rsidTr="000263A1">
        <w:trPr>
          <w:trHeight w:val="1350"/>
        </w:trPr>
        <w:tc>
          <w:tcPr>
            <w:tcW w:w="523" w:type="dxa"/>
            <w:vMerge/>
          </w:tcPr>
          <w:p w14:paraId="210A82F8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2B4F1E04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153F4298" w14:textId="09D50F44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Umieszczenie plakatu lub elektronicznego wyświetlacza niezgodnie ze wzorem i wytycznymi określonymi w pkt. ... załącznika nr … do </w:t>
            </w:r>
            <w:r w:rsidR="002535CF">
              <w:rPr>
                <w:rFonts w:asciiTheme="minorHAnsi" w:hAnsiTheme="minorHAnsi" w:cstheme="minorHAnsi"/>
              </w:rPr>
              <w:t>Porozumienia</w:t>
            </w:r>
            <w:r w:rsidRPr="00F35D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36EA6B1B" w14:textId="77777777" w:rsidR="00F35DD0" w:rsidRPr="00F35DD0" w:rsidRDefault="00F35DD0" w:rsidP="00F35DD0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0,25%</w:t>
            </w:r>
          </w:p>
        </w:tc>
      </w:tr>
      <w:tr w:rsidR="00F35DD0" w:rsidRPr="00F35DD0" w14:paraId="75A5D9BA" w14:textId="77777777" w:rsidTr="000263A1">
        <w:trPr>
          <w:trHeight w:val="165"/>
        </w:trPr>
        <w:tc>
          <w:tcPr>
            <w:tcW w:w="523" w:type="dxa"/>
            <w:vMerge/>
          </w:tcPr>
          <w:p w14:paraId="73AAA4A0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747A791F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198582CA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Umieszczenie plakatu lub elektronicznego wyświetlacza w miejscu niewidocznym lub mało widocznym dla społeczeństwa.</w:t>
            </w:r>
          </w:p>
        </w:tc>
        <w:tc>
          <w:tcPr>
            <w:tcW w:w="1843" w:type="dxa"/>
          </w:tcPr>
          <w:p w14:paraId="31F741D8" w14:textId="77777777" w:rsidR="00F35DD0" w:rsidRPr="00F35DD0" w:rsidRDefault="00F35DD0" w:rsidP="00F35DD0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0,25%</w:t>
            </w:r>
          </w:p>
        </w:tc>
      </w:tr>
      <w:tr w:rsidR="00F35DD0" w:rsidRPr="00F35DD0" w14:paraId="5D2FF160" w14:textId="77777777" w:rsidTr="000263A1">
        <w:tc>
          <w:tcPr>
            <w:tcW w:w="523" w:type="dxa"/>
          </w:tcPr>
          <w:p w14:paraId="769EA1BD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7416" w:type="dxa"/>
          </w:tcPr>
          <w:p w14:paraId="3EAFC287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 xml:space="preserve">Zorganizowanie wydarzenia promocyjno-informacyjnego lub działań komunikacyjnych </w:t>
            </w:r>
            <w:r w:rsidRPr="00F35DD0">
              <w:rPr>
                <w:rFonts w:asciiTheme="minorHAnsi" w:hAnsiTheme="minorHAnsi" w:cstheme="minorHAnsi"/>
                <w:bCs/>
              </w:rPr>
              <w:t>(np. konferencji prasowej, wydarzenia promującego Projekt, prezentacji Projektu na targach branżowych)</w:t>
            </w:r>
            <w:r w:rsidRPr="00F35DD0">
              <w:rPr>
                <w:rFonts w:asciiTheme="minorHAnsi" w:hAnsiTheme="minorHAnsi" w:cstheme="minorHAnsi"/>
              </w:rPr>
              <w:t>, stosownie do sytuacji, w ważnym momencie realizacji Projektu,</w:t>
            </w:r>
            <w:r w:rsidRPr="00F35DD0">
              <w:rPr>
                <w:rFonts w:asciiTheme="minorHAnsi" w:hAnsiTheme="minorHAnsi" w:cstheme="minorHAnsi"/>
                <w:bCs/>
              </w:rPr>
              <w:t xml:space="preserve"> np. na otwarcie Projektu, zakończenie Projektu lub jego ważnego etapu </w:t>
            </w:r>
          </w:p>
          <w:p w14:paraId="77C67A0D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Do udziału w wydarzeniu promocyjno-informacyjnym należy zaprosić przedstawicieli Komisji Europejskiej (KE) i Instytucji Zarządzającej (IZ) w odpowiednim terminie, na</w:t>
            </w:r>
            <w:bookmarkStart w:id="0" w:name="_Hlk125024561"/>
            <w:r w:rsidRPr="00F35DD0">
              <w:rPr>
                <w:rFonts w:asciiTheme="minorHAnsi" w:hAnsiTheme="minorHAnsi" w:cstheme="minorHAnsi"/>
              </w:rPr>
              <w:t> co najmniej</w:t>
            </w:r>
            <w:bookmarkEnd w:id="0"/>
            <w:r w:rsidRPr="00F35DD0">
              <w:rPr>
                <w:rFonts w:asciiTheme="minorHAnsi" w:hAnsiTheme="minorHAnsi" w:cstheme="minorHAnsi"/>
              </w:rPr>
              <w:t xml:space="preserve"> 4 tygodnie przed planowaną datą wydarzenia, za pośrednictwem poczty elektronicznej.</w:t>
            </w:r>
          </w:p>
          <w:p w14:paraId="144529BB" w14:textId="0FFC95D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(Dotyczy: art. 50 ust. 1 lit. e rozporządzenia ogólnego; § … ust. … pkt …</w:t>
            </w:r>
            <w:r w:rsidR="002535CF">
              <w:rPr>
                <w:rFonts w:asciiTheme="minorHAnsi" w:hAnsiTheme="minorHAnsi" w:cstheme="minorHAnsi"/>
              </w:rPr>
              <w:t>porozumienia</w:t>
            </w:r>
            <w:r w:rsidRPr="00F35DD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3C5E98B7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Niezorganizowanie wydarzenia lub działania informacyjno-promocyjnego.</w:t>
            </w:r>
          </w:p>
          <w:p w14:paraId="14157DA6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Niezaproszenie do udziału w wydarzeniu informacyjno-promocyjnym przedstawicieli KE i IZ.</w:t>
            </w:r>
          </w:p>
          <w:p w14:paraId="178202A1" w14:textId="77777777" w:rsidR="00F35DD0" w:rsidRPr="00F35DD0" w:rsidRDefault="00F35DD0" w:rsidP="00F35DD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1AB8C3D" w14:textId="77777777" w:rsidR="00F35DD0" w:rsidRPr="00F35DD0" w:rsidRDefault="00F35DD0" w:rsidP="00F35DD0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F35DD0">
              <w:rPr>
                <w:rFonts w:asciiTheme="minorHAnsi" w:hAnsiTheme="minorHAnsi" w:cstheme="minorHAnsi"/>
              </w:rPr>
              <w:t>0,5%</w:t>
            </w:r>
          </w:p>
        </w:tc>
      </w:tr>
    </w:tbl>
    <w:p w14:paraId="1605AC61" w14:textId="46D9FD25" w:rsidR="00F35DD0" w:rsidRPr="005D536F" w:rsidRDefault="00F35DD0" w:rsidP="005D536F">
      <w:pPr>
        <w:tabs>
          <w:tab w:val="left" w:pos="1544"/>
        </w:tabs>
        <w:rPr>
          <w:rFonts w:asciiTheme="minorHAnsi" w:hAnsiTheme="minorHAnsi" w:cstheme="minorHAnsi"/>
        </w:rPr>
      </w:pPr>
    </w:p>
    <w:sectPr w:rsidR="00F35DD0" w:rsidRPr="005D536F" w:rsidSect="00BE0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569" w:bottom="1418" w:left="1560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AE3F" w14:textId="77777777" w:rsidR="00D02005" w:rsidRDefault="00D02005">
      <w:r>
        <w:separator/>
      </w:r>
    </w:p>
  </w:endnote>
  <w:endnote w:type="continuationSeparator" w:id="0">
    <w:p w14:paraId="0124EAD6" w14:textId="77777777" w:rsidR="00D02005" w:rsidRDefault="00D0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DB0F" w14:textId="77777777" w:rsidR="0084790F" w:rsidRDefault="008479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011E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1AFD" w14:textId="77777777" w:rsidR="007B2500" w:rsidRPr="00B01F08" w:rsidRDefault="00187003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F89150" wp14:editId="0AEBA147">
              <wp:simplePos x="0" y="0"/>
              <wp:positionH relativeFrom="column">
                <wp:posOffset>-904336</wp:posOffset>
              </wp:positionH>
              <wp:positionV relativeFrom="paragraph">
                <wp:posOffset>-228744</wp:posOffset>
              </wp:positionV>
              <wp:extent cx="6357668" cy="522605"/>
              <wp:effectExtent l="0" t="0" r="5080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68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C008E" w14:textId="77777777"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F8915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-71.2pt;margin-top:-18pt;width:500.6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9bDQIAAPYDAAAOAAAAZHJzL2Uyb0RvYy54bWysU9tu2zAMfR+wfxD0vtjx4rQ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5fptfrdcoE46+PMvWaR5TsOL5tbHOfxDQk3AoqcWhRnR2fHA+VMOK55CQzIGS9V4qFQ3b&#10;VjtlyZGhAPZxzei/hSlNhpLe5FkekTWE91EbvfQoUCX7kl6nYU2SCWy813UM8Uyq6YyVKD3TExiZ&#10;uPFjNWJgoKmC+oREWZiEiB8HDx3YX5QMKMKSup8HZgUl6qNGsm+Wq1VQbTRW+VWGhr30VJcepjlC&#10;ldRTMh13Pio98mDucCh7Gfl6qWSuFcUVaZw/QlDvpR2jXr7r9gkAAP//AwBQSwMEFAAGAAgAAAAh&#10;ADnNVongAAAACwEAAA8AAABkcnMvZG93bnJldi54bWxMj01Lw0AQhu+C/2EZwVu7aZuGkGZTisWL&#10;B8Eq6HGbnWRD9yPsbtP47x1PepthHt553no/W8MmDHHwTsBqmQFD13o1uF7Ax/vzogQWk3RKGu9Q&#10;wDdG2Df3d7WslL+5N5xOqWcU4mIlBeiUxorz2Gq0Mi79iI5unQ9WJlpDz1WQNwq3hq+zrOBWDo4+&#10;aDnik8b2crpaAZ9WD+oYXr86ZabjS3fYjnMYhXh8mA87YAnn9AfDrz6pQ0NOZ391KjIjYLHK1zmx&#10;NG0KakVIuS2pzVlAXmyANzX/36H5AQAA//8DAFBLAQItABQABgAIAAAAIQC2gziS/gAAAOEBAAAT&#10;AAAAAAAAAAAAAAAAAAAAAABbQ29udGVudF9UeXBlc10ueG1sUEsBAi0AFAAGAAgAAAAhADj9If/W&#10;AAAAlAEAAAsAAAAAAAAAAAAAAAAALwEAAF9yZWxzLy5yZWxzUEsBAi0AFAAGAAgAAAAhACFtL1sN&#10;AgAA9gMAAA4AAAAAAAAAAAAAAAAALgIAAGRycy9lMm9Eb2MueG1sUEsBAi0AFAAGAAgAAAAhADnN&#10;VongAAAACwEAAA8AAAAAAAAAAAAAAAAAZwQAAGRycy9kb3ducmV2LnhtbFBLBQYAAAAABAAEAPMA&#10;AAB0BQAAAAA=&#10;" stroked="f">
              <v:textbox style="mso-fit-shape-to-text:t">
                <w:txbxContent>
                  <w:p w14:paraId="1F7C008E" w14:textId="77777777"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  <w:r w:rsidR="00A82101">
      <w:rPr>
        <w:noProof/>
      </w:rPr>
      <w:drawing>
        <wp:anchor distT="0" distB="0" distL="114300" distR="114300" simplePos="0" relativeHeight="251664384" behindDoc="0" locked="0" layoutInCell="1" allowOverlap="1" wp14:anchorId="0C96D3F9" wp14:editId="2DDE4AB0">
          <wp:simplePos x="0" y="0"/>
          <wp:positionH relativeFrom="margin">
            <wp:posOffset>5473700</wp:posOffset>
          </wp:positionH>
          <wp:positionV relativeFrom="paragraph">
            <wp:posOffset>-286385</wp:posOffset>
          </wp:positionV>
          <wp:extent cx="3623945" cy="471170"/>
          <wp:effectExtent l="0" t="0" r="0" b="5080"/>
          <wp:wrapNone/>
          <wp:docPr id="650984543" name="Obraz 650984543" descr="Znak Wojewódzkiego Urzędu Pracy w Gdańsku. Od lewej strony są 3 znaki: 1 nazwa urzędu, 2 obok linia koloru zielonego a pod nią na żółtym prostokącie umieszczony gryf, 3 dalej obok informacja o powiązaniu jako jednostki z Samorządem Województwa Pomor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84543" name="Obraz 650984543" descr="Znak Wojewódzkiego Urzędu Pracy w Gdańsku. Od lewej strony są 3 znaki: 1 nazwa urzędu, 2 obok linia koloru zielonego a pod nią na żółtym prostokącie umieszczony gryf, 3 dalej obok informacja o powiązaniu jako jednostki z Samorządem Województwa Pomors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3" t="26941" r="5754" b="23544"/>
                  <a:stretch/>
                </pic:blipFill>
                <pic:spPr bwMode="auto">
                  <a:xfrm>
                    <a:off x="0" y="0"/>
                    <a:ext cx="3623945" cy="471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59807D" wp14:editId="0EA30824">
              <wp:simplePos x="0" y="0"/>
              <wp:positionH relativeFrom="column">
                <wp:posOffset>-826699</wp:posOffset>
              </wp:positionH>
              <wp:positionV relativeFrom="paragraph">
                <wp:posOffset>-409898</wp:posOffset>
              </wp:positionV>
              <wp:extent cx="10316953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169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F254D1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1pt,-32.3pt" to="747.25pt,-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RVNQIAAMoEAAAOAAAAZHJzL2Uyb0RvYy54bWysVM2O2jAQvlfqO1i+QxICASLCaoHSS9Wi&#10;7vYBvI4NVh07sl0CrXrYQ9+sfa+OHRJWbaX+qAcc/8x8M983MyxuTpVER2as0KrAyTDGiCmqS6H2&#10;BX53vx3MMLKOqJJIrViBz8zim+XzZ4umztlIH7QsmUEAomze1AU+OFfnUWTpgVXEDnXNFDxybSri&#10;4Gj2UWlIA+iVjEZxnEWNNmVtNGXWwu2mfcTLgM85o+4N55Y5JAsMubmwmrA++DVaLki+N6Q+CHpJ&#10;g/xDFhURCoL2UBviCPpgxE9QlaBGW83dkOoq0pwLygIHYJPEP7C5O5CaBS4gjq17mez/g6WvjzuD&#10;RFngDCNFKijRt8evX+hHJd4j0NW6M8oCM3Zyr6zzHGHXcvu0TmbpZrrNBqvxfDYYp6t0MB/PVoNk&#10;OpqtJqPb2+zF+LP3LhnN4acNceLIOqHh5s+YXGruNZpGVxyMjgTqmvgqRiGv7hsyjZra5oGgb4ew&#10;XaudAWN/svXOeDYnbir/hVqgU2iMc98YnimFyyROk2w+STGi3SPE6zxrY91LpivQy0KDSaF80UhO&#10;jpBGm1pn4q+lQk2B02Q6CVZWS1FuhZT+LfQ9W0vTMnOnjtsTK4gsFRC9kgg7d5ashX/LOFTUp90G&#10;8LN0xSSUMuU6XKnA2rtxyKB3jH/veLH3rizM2d849x4hslaud66E0uZX0a9S8Na+U6Dl7SV40OU5&#10;lDdIAwMTuuEy3H4in56D+/UvaPkdAAD//wMAUEsDBBQABgAIAAAAIQA/Ibr24gAAAA0BAAAPAAAA&#10;ZHJzL2Rvd25yZXYueG1sTI9dS8MwFIbvBf9DOII3siXduqK16RBRZCCTTW92lzXHtticlCRbu3+/&#10;DAS9Ox8P73lOsRxNx47ofGtJQjIVwJAqq1uqJXx9vk7ugfmgSKvOEko4oYdleX1VqFzbgTZ43Iaa&#10;xRDyuZLQhNDnnPuqQaP81PZIcfdtnVEhtq7m2qkhhpuOz4TIuFEtxQuN6vG5wepnezASFi9v78l6&#10;7cXHwHfzlJ9Wdxu3k/L2Znx6BBZwDH8wXPSjOpTRaW8PpD3rJEySuZhFNlZZmgG7IOlDugC2/x3x&#10;suD/vyjPAAAA//8DAFBLAQItABQABgAIAAAAIQC2gziS/gAAAOEBAAATAAAAAAAAAAAAAAAAAAAA&#10;AABbQ29udGVudF9UeXBlc10ueG1sUEsBAi0AFAAGAAgAAAAhADj9If/WAAAAlAEAAAsAAAAAAAAA&#10;AAAAAAAALwEAAF9yZWxzLy5yZWxzUEsBAi0AFAAGAAgAAAAhAKzCBFU1AgAAygQAAA4AAAAAAAAA&#10;AAAAAAAALgIAAGRycy9lMm9Eb2MueG1sUEsBAi0AFAAGAAgAAAAhAD8huvbiAAAADQEAAA8AAAAA&#10;AAAAAAAAAAAAjwQAAGRycy9kb3ducmV2LnhtbFBLBQYAAAAABAAEAPMAAACe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9459" w14:textId="77777777" w:rsidR="00D02005" w:rsidRDefault="00D02005">
      <w:r>
        <w:separator/>
      </w:r>
    </w:p>
  </w:footnote>
  <w:footnote w:type="continuationSeparator" w:id="0">
    <w:p w14:paraId="7F042DBA" w14:textId="77777777" w:rsidR="00D02005" w:rsidRDefault="00D02005">
      <w:r>
        <w:continuationSeparator/>
      </w:r>
    </w:p>
  </w:footnote>
  <w:footnote w:id="1">
    <w:p w14:paraId="602CA4A1" w14:textId="77777777" w:rsidR="00F35DD0" w:rsidRPr="00F35DD0" w:rsidRDefault="00F35DD0" w:rsidP="00F35DD0">
      <w:pPr>
        <w:pStyle w:val="Tekstprzypisudolnego"/>
        <w:rPr>
          <w:sz w:val="24"/>
          <w:szCs w:val="24"/>
        </w:rPr>
      </w:pPr>
      <w:r w:rsidRPr="00F35DD0">
        <w:rPr>
          <w:rStyle w:val="Odwoanieprzypisudolnego"/>
          <w:sz w:val="24"/>
          <w:szCs w:val="24"/>
        </w:rPr>
        <w:footnoteRef/>
      </w:r>
      <w:r w:rsidRPr="00F35DD0">
        <w:rPr>
          <w:sz w:val="24"/>
          <w:szCs w:val="24"/>
        </w:rPr>
        <w:t xml:space="preserve"> Koszt Projektu należy przeliczyć według kursu Europejskiego Banku Centralnego z przedostatniego dnia pracy Komisji Europejskiej w miesiącu poprzedzającym miesiąc podpisania umowy o dofinansowanie Kurs, o którym mowa w poprzednim zdaniu jest publikowany na stronie internetowej: </w:t>
      </w:r>
      <w:hyperlink r:id="rId1" w:history="1">
        <w:r w:rsidRPr="00F35DD0">
          <w:rPr>
            <w:rStyle w:val="Hipercze"/>
            <w:sz w:val="24"/>
            <w:szCs w:val="24"/>
          </w:rPr>
          <w:t>www.ecb.europa.eu</w:t>
        </w:r>
      </w:hyperlink>
      <w:r w:rsidRPr="00F35DD0">
        <w:rPr>
          <w:rFonts w:cstheme="minorHAnsi"/>
          <w:sz w:val="24"/>
          <w:szCs w:val="24"/>
          <w:lang w:bidi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392F" w14:textId="77777777" w:rsidR="0084790F" w:rsidRDefault="008479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528D" w14:textId="77777777" w:rsidR="00F5032F" w:rsidRDefault="00F5032F" w:rsidP="009A4ACC">
    <w:pPr>
      <w:pStyle w:val="Nagwek"/>
      <w:ind w:left="-1134"/>
    </w:pPr>
  </w:p>
  <w:p w14:paraId="42A6E80E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227C" w14:textId="77777777" w:rsidR="000174EA" w:rsidRDefault="004C3C5B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C1C96" wp14:editId="7A018ABE">
              <wp:simplePos x="0" y="0"/>
              <wp:positionH relativeFrom="column">
                <wp:posOffset>-765175</wp:posOffset>
              </wp:positionH>
              <wp:positionV relativeFrom="paragraph">
                <wp:posOffset>962133</wp:posOffset>
              </wp:positionV>
              <wp:extent cx="10273821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7382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8CDFFC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25pt,75.75pt" to="748.7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2eeMgIAAMoEAAAOAAAAZHJzL2Uyb0RvYy54bWysVMuO0zAU3SPxD5b3bR59ZaKmo2lL2SCo&#10;eHyAx7EbC8eObNO0IBYs+DP4L66dJh0NSDzEoo4f91yfc+51l7enWqIjM1ZoVeBkHGPEFNWlUIcC&#10;v3u7G2UYWUdUSaRWrMBnZvHt6umTZdvkLNWVliUzCJIom7dNgSvnmjyKLK1YTexYN0zBIdemJg6W&#10;5hCVhrSQvZZRGsfzqNWmbIymzFrY3XaHeBXyc86oe8W5ZQ7JAgM3F0YTxns/RqslyQ+GNJWgFxrk&#10;H1jURCi4dEi1JY6gD0b8lKoW1GiruRtTXUeac0FZ0ABqkviRmjcVaVjQAubYZrDJ/r+09OVxb5Ao&#10;CzzDSJEaSvT9y7ev9KMS7xH4at0ZzYIydnIvrPMaYdZp+7RJssl2sZuP1tObbDSdrCejm2m2HiWL&#10;NFvP0ru7+bPpZ48uGc3hpw1x4sh6o2Hnz5Rcau49WkTXPBgdCdQ18VWMAq/+G5hGbWPzINC3Q5hu&#10;1N5AsF/ZZm+8mhM3tf9CLdApNMZ5aAyvlMJmEqeLSZYmGNH+EO7rkY2x7jnTNfhlocGkUL5oJCdH&#10;oNFR60P8tlSoLfAkWXS+Wi1FuRNS+rPQ92wjTafMnXptD6LgZqlA6FVEmLmzZF3614xDRT3tQONR&#10;TkIpU67PKxVEexgHBgMw/j3wEu+hLLyzvwEPiHCzVm4A10Jp86vbr1bwLr53oNPtLbjX5TmUN1gD&#10;DyZ0w+Vx+xf5cB3g17+g1Q8AAAD//wMAUEsDBBQABgAIAAAAIQCC/CsO4gAAAA0BAAAPAAAAZHJz&#10;L2Rvd25yZXYueG1sTI9BS8NAEIXvgv9hGcGLtLupSasxmyKiSEEqrV5622bHJJidDbvbJv33bkHQ&#10;28y8x5vvFcvRdOyIzreWJCRTAQypsrqlWsLnx8vkDpgPirTqLKGEE3pYlpcXhcq1HWiDx22oWQwh&#10;nysJTQh9zrmvGjTKT22PFLUv64wKcXU1104NMdx0fCbEnBvVUvzQqB6fGqy+twcjIXt+fUvWay/e&#10;B767TflpdbNxOymvr8bHB2ABx/BnhjN+RIcyMu3tgbRnnYRJMhNZ9EYlS+JwtqT3ixTY/vfEy4L/&#10;b1H+AAAA//8DAFBLAQItABQABgAIAAAAIQC2gziS/gAAAOEBAAATAAAAAAAAAAAAAAAAAAAAAABb&#10;Q29udGVudF9UeXBlc10ueG1sUEsBAi0AFAAGAAgAAAAhADj9If/WAAAAlAEAAAsAAAAAAAAAAAAA&#10;AAAALwEAAF9yZWxzLy5yZWxzUEsBAi0AFAAGAAgAAAAhAJafZ54yAgAAygQAAA4AAAAAAAAAAAAA&#10;AAAALgIAAGRycy9lMm9Eb2MueG1sUEsBAi0AFAAGAAgAAAAhAIL8Kw7iAAAADQEAAA8AAAAAAAAA&#10;AAAAAAAAjAQAAGRycy9kb3ducmV2LnhtbFBLBQYAAAAABAAEAPMAAACbBQAAAAA=&#10;" strokecolor="black [3213]" strokeweight=".25pt">
              <v:stroke joinstyle="miter"/>
            </v:line>
          </w:pict>
        </mc:Fallback>
      </mc:AlternateContent>
    </w:r>
    <w:r w:rsidR="00BD1688">
      <w:rPr>
        <w:noProof/>
      </w:rPr>
      <w:drawing>
        <wp:inline distT="0" distB="0" distL="0" distR="0" wp14:anchorId="28349C94" wp14:editId="05678F7E">
          <wp:extent cx="10300220" cy="911212"/>
          <wp:effectExtent l="0" t="0" r="0" b="0"/>
          <wp:docPr id="797552171" name="Obraz 79755217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9475" cy="92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5E0DD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70351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526CB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 w16cid:durableId="1371875823">
    <w:abstractNumId w:val="1"/>
  </w:num>
  <w:num w:numId="2" w16cid:durableId="2054842239">
    <w:abstractNumId w:val="4"/>
  </w:num>
  <w:num w:numId="3" w16cid:durableId="328291492">
    <w:abstractNumId w:val="0"/>
  </w:num>
  <w:num w:numId="4" w16cid:durableId="1936748408">
    <w:abstractNumId w:val="2"/>
  </w:num>
  <w:num w:numId="5" w16cid:durableId="38175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0DEF8A-743C-4915-B42E-5CEF54BA7496}"/>
  </w:docVars>
  <w:rsids>
    <w:rsidRoot w:val="001A02A1"/>
    <w:rsid w:val="000174EA"/>
    <w:rsid w:val="000364DF"/>
    <w:rsid w:val="00061F20"/>
    <w:rsid w:val="00080D83"/>
    <w:rsid w:val="000A3836"/>
    <w:rsid w:val="000D283E"/>
    <w:rsid w:val="00116605"/>
    <w:rsid w:val="00120BC8"/>
    <w:rsid w:val="0012324C"/>
    <w:rsid w:val="00124D4A"/>
    <w:rsid w:val="001304E7"/>
    <w:rsid w:val="00130B23"/>
    <w:rsid w:val="00141029"/>
    <w:rsid w:val="001520FF"/>
    <w:rsid w:val="00187003"/>
    <w:rsid w:val="001A02A1"/>
    <w:rsid w:val="001A3D33"/>
    <w:rsid w:val="001B210F"/>
    <w:rsid w:val="001D059A"/>
    <w:rsid w:val="00201858"/>
    <w:rsid w:val="002026C3"/>
    <w:rsid w:val="00241C1F"/>
    <w:rsid w:val="002425AE"/>
    <w:rsid w:val="002529E4"/>
    <w:rsid w:val="002535CF"/>
    <w:rsid w:val="002C6347"/>
    <w:rsid w:val="00315901"/>
    <w:rsid w:val="00320AAC"/>
    <w:rsid w:val="00325198"/>
    <w:rsid w:val="003526F5"/>
    <w:rsid w:val="0035482A"/>
    <w:rsid w:val="003619F2"/>
    <w:rsid w:val="00365820"/>
    <w:rsid w:val="0039693E"/>
    <w:rsid w:val="003C554F"/>
    <w:rsid w:val="0040149C"/>
    <w:rsid w:val="00414478"/>
    <w:rsid w:val="004430F4"/>
    <w:rsid w:val="00464281"/>
    <w:rsid w:val="00492BD3"/>
    <w:rsid w:val="004A5E4F"/>
    <w:rsid w:val="004B38AD"/>
    <w:rsid w:val="004B70BD"/>
    <w:rsid w:val="004C303B"/>
    <w:rsid w:val="004C3C5B"/>
    <w:rsid w:val="004C793C"/>
    <w:rsid w:val="004D6C8D"/>
    <w:rsid w:val="0052111D"/>
    <w:rsid w:val="00535002"/>
    <w:rsid w:val="005760A9"/>
    <w:rsid w:val="00594464"/>
    <w:rsid w:val="005C731F"/>
    <w:rsid w:val="005D536F"/>
    <w:rsid w:val="005E05B3"/>
    <w:rsid w:val="0061767F"/>
    <w:rsid w:val="00622781"/>
    <w:rsid w:val="00640BFF"/>
    <w:rsid w:val="0066032A"/>
    <w:rsid w:val="00665A91"/>
    <w:rsid w:val="00667F72"/>
    <w:rsid w:val="0069621B"/>
    <w:rsid w:val="006B4267"/>
    <w:rsid w:val="006F0C63"/>
    <w:rsid w:val="006F209E"/>
    <w:rsid w:val="00727F94"/>
    <w:rsid w:val="007337EB"/>
    <w:rsid w:val="00745057"/>
    <w:rsid w:val="00745D18"/>
    <w:rsid w:val="00776530"/>
    <w:rsid w:val="00791E8E"/>
    <w:rsid w:val="007A0109"/>
    <w:rsid w:val="007B2500"/>
    <w:rsid w:val="007B5688"/>
    <w:rsid w:val="007D61D6"/>
    <w:rsid w:val="007E1B19"/>
    <w:rsid w:val="007E26E9"/>
    <w:rsid w:val="007F3623"/>
    <w:rsid w:val="00800ABA"/>
    <w:rsid w:val="00827311"/>
    <w:rsid w:val="00834BB4"/>
    <w:rsid w:val="00835187"/>
    <w:rsid w:val="0084790F"/>
    <w:rsid w:val="00873501"/>
    <w:rsid w:val="00876326"/>
    <w:rsid w:val="008945D9"/>
    <w:rsid w:val="008C52E2"/>
    <w:rsid w:val="009706FB"/>
    <w:rsid w:val="009726FB"/>
    <w:rsid w:val="009A4ACC"/>
    <w:rsid w:val="009D71C1"/>
    <w:rsid w:val="009E76C0"/>
    <w:rsid w:val="009F2CF0"/>
    <w:rsid w:val="00A0160D"/>
    <w:rsid w:val="00A04690"/>
    <w:rsid w:val="00A40DD3"/>
    <w:rsid w:val="00A72BBC"/>
    <w:rsid w:val="00A82101"/>
    <w:rsid w:val="00A830EB"/>
    <w:rsid w:val="00A8311B"/>
    <w:rsid w:val="00A83F11"/>
    <w:rsid w:val="00AD1EFE"/>
    <w:rsid w:val="00AD51FC"/>
    <w:rsid w:val="00AD7E56"/>
    <w:rsid w:val="00B01F08"/>
    <w:rsid w:val="00B16E8F"/>
    <w:rsid w:val="00B2442F"/>
    <w:rsid w:val="00B30401"/>
    <w:rsid w:val="00B60BB2"/>
    <w:rsid w:val="00B6637D"/>
    <w:rsid w:val="00BB76D0"/>
    <w:rsid w:val="00BC363C"/>
    <w:rsid w:val="00BD1688"/>
    <w:rsid w:val="00BE0A13"/>
    <w:rsid w:val="00C22491"/>
    <w:rsid w:val="00C268A0"/>
    <w:rsid w:val="00C377A0"/>
    <w:rsid w:val="00C57BB1"/>
    <w:rsid w:val="00C62C24"/>
    <w:rsid w:val="00C635B6"/>
    <w:rsid w:val="00CA5CBD"/>
    <w:rsid w:val="00CE005B"/>
    <w:rsid w:val="00D02005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10626"/>
    <w:rsid w:val="00F20D4E"/>
    <w:rsid w:val="00F21B1A"/>
    <w:rsid w:val="00F35DD0"/>
    <w:rsid w:val="00F5032F"/>
    <w:rsid w:val="00F545A3"/>
    <w:rsid w:val="00F709FB"/>
    <w:rsid w:val="00F83EE2"/>
    <w:rsid w:val="00FB1502"/>
    <w:rsid w:val="00FB5706"/>
    <w:rsid w:val="00FB7887"/>
    <w:rsid w:val="00FC5ABE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CC47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5D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5D536F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D536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D536F"/>
    <w:rPr>
      <w:vertAlign w:val="superscript"/>
    </w:rPr>
  </w:style>
  <w:style w:type="character" w:styleId="Hipercze">
    <w:name w:val="Hyperlink"/>
    <w:basedOn w:val="Domylnaczcionkaakapitu"/>
    <w:rsid w:val="005D536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F35D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2324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europa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0DEF8A-743C-4915-B42E-5CEF54BA74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19</TotalTime>
  <Pages>5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18 do Regulaminu wyboru projektów</vt:lpstr>
    </vt:vector>
  </TitlesOfParts>
  <Company>UMWP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10-Wykaz pomniejszenia wartości dofinansowania Projektu w zakresie obowiązków promocyjnych</dc:title>
  <dc:subject/>
  <dc:creator>a_marchewka@wup.gdansk.pl</dc:creator>
  <cp:keywords>Wykaz pomniejszenia wartości dofinansowania Projektu w zakresie obowiązków promocyjnych</cp:keywords>
  <cp:lastModifiedBy>Katarzyna Bogdańska</cp:lastModifiedBy>
  <cp:revision>14</cp:revision>
  <cp:lastPrinted>2023-04-19T10:20:00Z</cp:lastPrinted>
  <dcterms:created xsi:type="dcterms:W3CDTF">2025-07-02T09:38:00Z</dcterms:created>
  <dcterms:modified xsi:type="dcterms:W3CDTF">2025-11-19T08:57:00Z</dcterms:modified>
</cp:coreProperties>
</file>