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4810B" w14:textId="2BFD5C25" w:rsidR="003F3629" w:rsidRPr="003F3629" w:rsidRDefault="003C2C66" w:rsidP="003F3629">
      <w:pPr>
        <w:rPr>
          <w:rFonts w:asciiTheme="minorHAnsi" w:hAnsiTheme="minorHAnsi" w:cstheme="minorHAnsi"/>
        </w:rPr>
      </w:pPr>
      <w:bookmarkStart w:id="1" w:name="_Toc53577686"/>
      <w:bookmarkStart w:id="2" w:name="_Toc53578004"/>
      <w:r w:rsidRPr="003F3629">
        <w:rPr>
          <w:rFonts w:asciiTheme="minorHAnsi" w:hAnsiTheme="minorHAnsi" w:cstheme="minorHAnsi"/>
          <w:sz w:val="22"/>
          <w:szCs w:val="22"/>
        </w:rPr>
        <w:t xml:space="preserve">Załącznik nr </w:t>
      </w:r>
      <w:bookmarkEnd w:id="1"/>
      <w:bookmarkEnd w:id="2"/>
      <w:r w:rsidR="0086003E">
        <w:rPr>
          <w:rFonts w:asciiTheme="minorHAnsi" w:hAnsiTheme="minorHAnsi" w:cstheme="minorHAnsi"/>
          <w:sz w:val="22"/>
          <w:szCs w:val="22"/>
        </w:rPr>
        <w:t>9</w:t>
      </w:r>
      <w:bookmarkStart w:id="3" w:name="_GoBack"/>
      <w:bookmarkEnd w:id="3"/>
      <w:r w:rsidR="003F3629" w:rsidRPr="003F3629">
        <w:rPr>
          <w:rFonts w:asciiTheme="minorHAnsi" w:hAnsiTheme="minorHAnsi" w:cstheme="minorHAnsi"/>
          <w:sz w:val="22"/>
          <w:szCs w:val="22"/>
        </w:rPr>
        <w:t xml:space="preserve"> do Regulaminu wyboru projektów</w:t>
      </w:r>
      <w:r w:rsidRPr="003F3629">
        <w:rPr>
          <w:rFonts w:asciiTheme="minorHAnsi" w:hAnsiTheme="minorHAnsi" w:cstheme="minorHAnsi"/>
        </w:rPr>
        <w:tab/>
      </w:r>
    </w:p>
    <w:p w14:paraId="14771CCD" w14:textId="0752F819" w:rsidR="004E6C0A" w:rsidRPr="003C2C66" w:rsidRDefault="003C2C66" w:rsidP="003F3629">
      <w:pPr>
        <w:pStyle w:val="Nagwek1"/>
      </w:pPr>
      <w:r w:rsidRPr="003C2C66">
        <w:t xml:space="preserve">Opis dokumentów księgowych </w:t>
      </w:r>
    </w:p>
    <w:p w14:paraId="3898A4C3" w14:textId="77777777" w:rsidR="004E6C0A" w:rsidRPr="00C71839" w:rsidRDefault="004E6C0A" w:rsidP="00B05FFE">
      <w:pPr>
        <w:pStyle w:val="Akapitzlist"/>
        <w:numPr>
          <w:ilvl w:val="0"/>
          <w:numId w:val="3"/>
        </w:numPr>
        <w:spacing w:after="120"/>
        <w:contextualSpacing w:val="0"/>
        <w:rPr>
          <w:rFonts w:asciiTheme="minorHAnsi" w:hAnsiTheme="minorHAnsi" w:cstheme="minorHAnsi"/>
          <w:sz w:val="22"/>
          <w:szCs w:val="22"/>
        </w:rPr>
      </w:pPr>
      <w:r w:rsidRPr="005D35F1">
        <w:rPr>
          <w:rFonts w:ascii="Calibri" w:hAnsi="Calibri"/>
          <w:bCs/>
          <w:sz w:val="22"/>
          <w:szCs w:val="22"/>
        </w:rPr>
        <w:t xml:space="preserve">Faktury lub inne dokumenty o równoważnej wartości dowodowej potwierdzające poniesienie Wydatku kwalifikowalnego </w:t>
      </w:r>
      <w:r w:rsidRPr="005D35F1">
        <w:rPr>
          <w:rFonts w:ascii="Calibri" w:hAnsi="Calibri"/>
          <w:sz w:val="22"/>
          <w:szCs w:val="22"/>
        </w:rPr>
        <w:t xml:space="preserve">powinny mieć zamieszczony opis na oryginale dokumentu, który </w:t>
      </w:r>
      <w:r w:rsidRPr="00C71839">
        <w:rPr>
          <w:rFonts w:asciiTheme="minorHAnsi" w:hAnsiTheme="minorHAnsi" w:cstheme="minorHAnsi"/>
          <w:sz w:val="22"/>
          <w:szCs w:val="22"/>
        </w:rPr>
        <w:t>obejmuje:</w:t>
      </w:r>
    </w:p>
    <w:p w14:paraId="2CC5CB12" w14:textId="77777777" w:rsidR="00C71839" w:rsidRPr="00C71839" w:rsidRDefault="00C71839" w:rsidP="00B05FFE">
      <w:pPr>
        <w:pStyle w:val="Akapitzlist"/>
        <w:widowControl w:val="0"/>
        <w:numPr>
          <w:ilvl w:val="1"/>
          <w:numId w:val="8"/>
        </w:numPr>
        <w:autoSpaceDE w:val="0"/>
        <w:autoSpaceDN w:val="0"/>
        <w:spacing w:after="120"/>
        <w:ind w:left="851" w:hanging="425"/>
        <w:contextualSpacing w:val="0"/>
        <w:rPr>
          <w:rFonts w:asciiTheme="minorHAnsi" w:hAnsiTheme="minorHAnsi" w:cstheme="minorHAnsi"/>
          <w:sz w:val="22"/>
          <w:szCs w:val="22"/>
        </w:rPr>
      </w:pPr>
      <w:r w:rsidRPr="00C71839">
        <w:rPr>
          <w:rFonts w:asciiTheme="minorHAnsi" w:hAnsiTheme="minorHAnsi" w:cstheme="minorHAnsi"/>
          <w:sz w:val="22"/>
          <w:szCs w:val="22"/>
        </w:rPr>
        <w:t>numer umowy o dofinansowanie</w:t>
      </w:r>
      <w:r w:rsidRPr="00C7183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71839">
        <w:rPr>
          <w:rFonts w:asciiTheme="minorHAnsi" w:hAnsiTheme="minorHAnsi" w:cstheme="minorHAnsi"/>
          <w:sz w:val="22"/>
          <w:szCs w:val="22"/>
        </w:rPr>
        <w:t>projektu;</w:t>
      </w:r>
    </w:p>
    <w:p w14:paraId="3B0C35A6" w14:textId="77777777" w:rsidR="00C71839" w:rsidRPr="00C71839" w:rsidRDefault="00C71839" w:rsidP="00B05FFE">
      <w:pPr>
        <w:pStyle w:val="Akapitzlist"/>
        <w:widowControl w:val="0"/>
        <w:numPr>
          <w:ilvl w:val="1"/>
          <w:numId w:val="8"/>
        </w:numPr>
        <w:autoSpaceDE w:val="0"/>
        <w:autoSpaceDN w:val="0"/>
        <w:spacing w:after="120"/>
        <w:ind w:left="851" w:hanging="425"/>
        <w:contextualSpacing w:val="0"/>
        <w:rPr>
          <w:rFonts w:asciiTheme="minorHAnsi" w:hAnsiTheme="minorHAnsi" w:cstheme="minorHAnsi"/>
          <w:sz w:val="22"/>
          <w:szCs w:val="22"/>
        </w:rPr>
      </w:pPr>
      <w:r w:rsidRPr="00C71839">
        <w:rPr>
          <w:rFonts w:asciiTheme="minorHAnsi" w:hAnsiTheme="minorHAnsi" w:cstheme="minorHAnsi"/>
          <w:sz w:val="22"/>
          <w:szCs w:val="22"/>
        </w:rPr>
        <w:t>informację, że projekt współfinansowany jest z</w:t>
      </w:r>
      <w:r w:rsidRPr="00C7183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71839">
        <w:rPr>
          <w:rFonts w:asciiTheme="minorHAnsi" w:hAnsiTheme="minorHAnsi" w:cstheme="minorHAnsi"/>
          <w:sz w:val="22"/>
          <w:szCs w:val="22"/>
        </w:rPr>
        <w:t>EFS+;</w:t>
      </w:r>
    </w:p>
    <w:p w14:paraId="5E72FF6A" w14:textId="77777777" w:rsidR="00C71839" w:rsidRPr="00C71839" w:rsidRDefault="00C71839" w:rsidP="00B05FFE">
      <w:pPr>
        <w:pStyle w:val="Akapitzlist"/>
        <w:widowControl w:val="0"/>
        <w:numPr>
          <w:ilvl w:val="1"/>
          <w:numId w:val="8"/>
        </w:numPr>
        <w:autoSpaceDE w:val="0"/>
        <w:autoSpaceDN w:val="0"/>
        <w:spacing w:after="120"/>
        <w:ind w:left="851" w:hanging="425"/>
        <w:contextualSpacing w:val="0"/>
        <w:rPr>
          <w:rFonts w:asciiTheme="minorHAnsi" w:hAnsiTheme="minorHAnsi" w:cstheme="minorHAnsi"/>
          <w:sz w:val="22"/>
          <w:szCs w:val="22"/>
        </w:rPr>
      </w:pPr>
      <w:r w:rsidRPr="00C71839">
        <w:rPr>
          <w:rFonts w:asciiTheme="minorHAnsi" w:hAnsiTheme="minorHAnsi" w:cstheme="minorHAnsi"/>
          <w:sz w:val="22"/>
          <w:szCs w:val="22"/>
        </w:rPr>
        <w:t>nazwę zadania zgodnie z zatwierdzonym wnioskiem o</w:t>
      </w:r>
      <w:r w:rsidRPr="00C71839">
        <w:rPr>
          <w:rFonts w:asciiTheme="minorHAnsi" w:hAnsiTheme="minorHAnsi" w:cstheme="minorHAnsi"/>
          <w:spacing w:val="-53"/>
          <w:sz w:val="22"/>
          <w:szCs w:val="22"/>
        </w:rPr>
        <w:t xml:space="preserve"> </w:t>
      </w:r>
      <w:r w:rsidRPr="00C71839">
        <w:rPr>
          <w:rFonts w:asciiTheme="minorHAnsi" w:hAnsiTheme="minorHAnsi" w:cstheme="minorHAnsi"/>
          <w:sz w:val="22"/>
          <w:szCs w:val="22"/>
        </w:rPr>
        <w:t>dofinansowanie projektu, w ramach którego wydatek jest</w:t>
      </w:r>
      <w:r w:rsidRPr="00C71839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C71839">
        <w:rPr>
          <w:rFonts w:asciiTheme="minorHAnsi" w:hAnsiTheme="minorHAnsi" w:cstheme="minorHAnsi"/>
          <w:sz w:val="22"/>
          <w:szCs w:val="22"/>
        </w:rPr>
        <w:t>ponoszony;</w:t>
      </w:r>
    </w:p>
    <w:p w14:paraId="7CBD64BD" w14:textId="77777777" w:rsidR="00C71839" w:rsidRPr="00C71839" w:rsidRDefault="00C71839" w:rsidP="00B05FFE">
      <w:pPr>
        <w:pStyle w:val="Akapitzlist"/>
        <w:widowControl w:val="0"/>
        <w:numPr>
          <w:ilvl w:val="1"/>
          <w:numId w:val="8"/>
        </w:numPr>
        <w:autoSpaceDE w:val="0"/>
        <w:autoSpaceDN w:val="0"/>
        <w:spacing w:after="120"/>
        <w:ind w:left="851" w:hanging="425"/>
        <w:contextualSpacing w:val="0"/>
        <w:rPr>
          <w:rFonts w:asciiTheme="minorHAnsi" w:hAnsiTheme="minorHAnsi" w:cstheme="minorHAnsi"/>
          <w:sz w:val="22"/>
          <w:szCs w:val="22"/>
        </w:rPr>
      </w:pPr>
      <w:r w:rsidRPr="00C71839">
        <w:rPr>
          <w:rFonts w:asciiTheme="minorHAnsi" w:hAnsiTheme="minorHAnsi" w:cstheme="minorHAnsi"/>
          <w:sz w:val="22"/>
          <w:szCs w:val="22"/>
        </w:rPr>
        <w:t>kwotę kwalifikowalną lub w przypadku gdy dokument księgowy dotyczy</w:t>
      </w:r>
      <w:r w:rsidRPr="00C71839">
        <w:rPr>
          <w:rFonts w:asciiTheme="minorHAnsi" w:hAnsiTheme="minorHAnsi" w:cstheme="minorHAnsi"/>
          <w:spacing w:val="-19"/>
          <w:sz w:val="22"/>
          <w:szCs w:val="22"/>
        </w:rPr>
        <w:t xml:space="preserve"> </w:t>
      </w:r>
      <w:r w:rsidRPr="00C71839">
        <w:rPr>
          <w:rFonts w:asciiTheme="minorHAnsi" w:hAnsiTheme="minorHAnsi" w:cstheme="minorHAnsi"/>
          <w:sz w:val="22"/>
          <w:szCs w:val="22"/>
        </w:rPr>
        <w:t>kilku zadań – kilka kwot w odniesieniu do każdego zadania.</w:t>
      </w:r>
    </w:p>
    <w:p w14:paraId="08CEA1B2" w14:textId="55C8B910" w:rsidR="00C71839" w:rsidRPr="00C71839" w:rsidRDefault="00C71839" w:rsidP="00B05FFE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C71839">
        <w:rPr>
          <w:rFonts w:asciiTheme="minorHAnsi" w:hAnsiTheme="minorHAnsi" w:cstheme="minorHAnsi"/>
          <w:sz w:val="22"/>
          <w:szCs w:val="22"/>
        </w:rPr>
        <w:t>Jednocześnie każdy dokument księgowy powinien zawierać informację o poprawności merytorycznej i formalno-rachunkowej</w:t>
      </w:r>
      <w:r w:rsidR="00A36667">
        <w:rPr>
          <w:rFonts w:asciiTheme="minorHAnsi" w:hAnsiTheme="minorHAnsi" w:cstheme="minorHAnsi"/>
          <w:sz w:val="22"/>
          <w:szCs w:val="22"/>
        </w:rPr>
        <w:t>,</w:t>
      </w:r>
      <w:r w:rsidRPr="00C71839">
        <w:rPr>
          <w:rFonts w:asciiTheme="minorHAnsi" w:hAnsiTheme="minorHAnsi" w:cstheme="minorHAnsi"/>
          <w:sz w:val="22"/>
          <w:szCs w:val="22"/>
        </w:rPr>
        <w:t xml:space="preserve"> a w przypadku</w:t>
      </w:r>
      <w:r w:rsidR="00A36667">
        <w:rPr>
          <w:rFonts w:asciiTheme="minorHAnsi" w:hAnsiTheme="minorHAnsi" w:cstheme="minorHAnsi"/>
          <w:sz w:val="22"/>
          <w:szCs w:val="22"/>
        </w:rPr>
        <w:t>,</w:t>
      </w:r>
      <w:r w:rsidRPr="00C71839">
        <w:rPr>
          <w:rFonts w:asciiTheme="minorHAnsi" w:hAnsiTheme="minorHAnsi" w:cstheme="minorHAnsi"/>
          <w:sz w:val="22"/>
          <w:szCs w:val="22"/>
        </w:rPr>
        <w:t xml:space="preserve"> gdy dokument dotyczy:</w:t>
      </w:r>
    </w:p>
    <w:p w14:paraId="7A1DE707" w14:textId="77777777" w:rsidR="00C71839" w:rsidRPr="00C71839" w:rsidRDefault="00C71839" w:rsidP="00B05FFE">
      <w:pPr>
        <w:pStyle w:val="Akapitzlist"/>
        <w:widowControl w:val="0"/>
        <w:numPr>
          <w:ilvl w:val="1"/>
          <w:numId w:val="9"/>
        </w:numPr>
        <w:autoSpaceDE w:val="0"/>
        <w:autoSpaceDN w:val="0"/>
        <w:spacing w:after="120"/>
        <w:ind w:left="851" w:hanging="425"/>
        <w:contextualSpacing w:val="0"/>
        <w:rPr>
          <w:rFonts w:asciiTheme="minorHAnsi" w:hAnsiTheme="minorHAnsi" w:cstheme="minorHAnsi"/>
          <w:sz w:val="22"/>
          <w:szCs w:val="22"/>
        </w:rPr>
      </w:pPr>
      <w:r w:rsidRPr="00C71839">
        <w:rPr>
          <w:rFonts w:asciiTheme="minorHAnsi" w:hAnsiTheme="minorHAnsi" w:cstheme="minorHAnsi"/>
          <w:sz w:val="22"/>
          <w:szCs w:val="22"/>
        </w:rPr>
        <w:t>zamówienia publicznego – również odniesienie do ustawy PZP,</w:t>
      </w:r>
      <w:r w:rsidRPr="00C71839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C71839">
        <w:rPr>
          <w:rFonts w:asciiTheme="minorHAnsi" w:hAnsiTheme="minorHAnsi" w:cstheme="minorHAnsi"/>
          <w:sz w:val="22"/>
          <w:szCs w:val="22"/>
        </w:rPr>
        <w:t>lub</w:t>
      </w:r>
    </w:p>
    <w:p w14:paraId="6834EEAD" w14:textId="6121FFE7" w:rsidR="00C71839" w:rsidRPr="00C71839" w:rsidRDefault="00C71839" w:rsidP="00B05FFE">
      <w:pPr>
        <w:pStyle w:val="Akapitzlist"/>
        <w:widowControl w:val="0"/>
        <w:numPr>
          <w:ilvl w:val="1"/>
          <w:numId w:val="9"/>
        </w:numPr>
        <w:autoSpaceDE w:val="0"/>
        <w:autoSpaceDN w:val="0"/>
        <w:spacing w:after="120"/>
        <w:ind w:left="851" w:hanging="425"/>
        <w:contextualSpacing w:val="0"/>
        <w:rPr>
          <w:rFonts w:asciiTheme="minorHAnsi" w:hAnsiTheme="minorHAnsi" w:cstheme="minorHAnsi"/>
          <w:sz w:val="22"/>
          <w:szCs w:val="22"/>
        </w:rPr>
      </w:pPr>
      <w:r w:rsidRPr="00C71839">
        <w:rPr>
          <w:rFonts w:asciiTheme="minorHAnsi" w:hAnsiTheme="minorHAnsi" w:cstheme="minorHAnsi"/>
          <w:sz w:val="22"/>
          <w:szCs w:val="22"/>
        </w:rPr>
        <w:t>nabycia towaru / usługi z zastosowaniem zasady konkurencyjności –</w:t>
      </w:r>
      <w:r w:rsidRPr="00C71839">
        <w:rPr>
          <w:rFonts w:asciiTheme="minorHAnsi" w:hAnsiTheme="minorHAnsi" w:cstheme="minorHAnsi"/>
          <w:spacing w:val="-27"/>
          <w:sz w:val="22"/>
          <w:szCs w:val="22"/>
        </w:rPr>
        <w:t xml:space="preserve"> </w:t>
      </w:r>
      <w:r w:rsidRPr="00C71839">
        <w:rPr>
          <w:rFonts w:asciiTheme="minorHAnsi" w:hAnsiTheme="minorHAnsi" w:cstheme="minorHAnsi"/>
          <w:sz w:val="22"/>
          <w:szCs w:val="22"/>
        </w:rPr>
        <w:t>również odniesienie do</w:t>
      </w:r>
      <w:r w:rsidR="00B05FFE">
        <w:rPr>
          <w:rFonts w:asciiTheme="minorHAnsi" w:hAnsiTheme="minorHAnsi" w:cstheme="minorHAnsi"/>
          <w:sz w:val="22"/>
          <w:szCs w:val="22"/>
        </w:rPr>
        <w:t> </w:t>
      </w:r>
      <w:r w:rsidRPr="00C71839">
        <w:rPr>
          <w:rFonts w:asciiTheme="minorHAnsi" w:hAnsiTheme="minorHAnsi" w:cstheme="minorHAnsi"/>
          <w:sz w:val="22"/>
          <w:szCs w:val="22"/>
        </w:rPr>
        <w:t>zastosowania ww. trybu.</w:t>
      </w:r>
    </w:p>
    <w:p w14:paraId="51B55BDB" w14:textId="5E499DF7" w:rsidR="00C71839" w:rsidRPr="00C71839" w:rsidRDefault="00C71839" w:rsidP="00B05FFE">
      <w:pPr>
        <w:pStyle w:val="Akapitzlist"/>
        <w:numPr>
          <w:ilvl w:val="0"/>
          <w:numId w:val="7"/>
        </w:numPr>
        <w:spacing w:after="120"/>
        <w:ind w:left="426"/>
        <w:contextualSpacing w:val="0"/>
        <w:rPr>
          <w:rFonts w:asciiTheme="minorHAnsi" w:hAnsiTheme="minorHAnsi" w:cstheme="minorHAnsi"/>
          <w:sz w:val="22"/>
          <w:szCs w:val="22"/>
        </w:rPr>
      </w:pPr>
      <w:r w:rsidRPr="00C71839">
        <w:rPr>
          <w:rFonts w:asciiTheme="minorHAnsi" w:hAnsiTheme="minorHAnsi" w:cstheme="minorHAnsi"/>
          <w:sz w:val="22"/>
          <w:szCs w:val="22"/>
        </w:rPr>
        <w:t>Co do zasady, niezależnie od źródła finansowania wydatków w projekcie, jednostki sektora finansów publicznych powinny księgować wydatki publiczne w proporcji wynikającej z umowy o dofinansowanie projektu z czwartą cyfrą „7” (finansowane z funduszy strukturalnych) oraz z czwartą cyfrą „9” (współfinansowanie krajowe). W przypadku gdy, ww. proporcja nie jest zachowana na poziomie każdego dokumentu księgowego, powinna zostać zachowana w projekcie na koniec okresu realizacji projektu. Przedmiotowa proporcja powinna być zachowana do dwóch miejsc po przecinku na poziomie projektu.</w:t>
      </w:r>
    </w:p>
    <w:p w14:paraId="052CDF64" w14:textId="18F2DE91" w:rsidR="00D674BA" w:rsidRPr="00D674BA" w:rsidRDefault="00C71839" w:rsidP="00B05FFE">
      <w:pPr>
        <w:pStyle w:val="Akapitzlist"/>
        <w:numPr>
          <w:ilvl w:val="0"/>
          <w:numId w:val="7"/>
        </w:numPr>
        <w:spacing w:after="120"/>
        <w:ind w:left="426"/>
        <w:contextualSpacing w:val="0"/>
        <w:rPr>
          <w:rFonts w:asciiTheme="minorHAnsi" w:hAnsiTheme="minorHAnsi" w:cstheme="minorHAnsi"/>
        </w:rPr>
      </w:pPr>
      <w:r w:rsidRPr="00C71839">
        <w:rPr>
          <w:rFonts w:asciiTheme="minorHAnsi" w:hAnsiTheme="minorHAnsi" w:cstheme="minorHAnsi"/>
          <w:sz w:val="22"/>
          <w:szCs w:val="22"/>
        </w:rPr>
        <w:t>W przypadku dokonywania operacji w walutach obcych beneficjenci powinni w ramach prowadzonej działalności stosować kursy przeliczeniowe zgodne z obowiązującymi przepisami krajowymi dotyczącymi podatku dochodowego, podatku VAT oraz zasad prowadzenia rachunkowości.</w:t>
      </w:r>
      <w:r w:rsidR="005169BF" w:rsidRPr="00D674BA">
        <w:rPr>
          <w:rFonts w:asciiTheme="minorHAnsi" w:hAnsiTheme="minorHAnsi" w:cstheme="minorHAnsi"/>
        </w:rPr>
        <w:t xml:space="preserve"> </w:t>
      </w:r>
    </w:p>
    <w:sectPr w:rsidR="00D674BA" w:rsidRPr="00D674BA" w:rsidSect="003F26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2" w:right="1418" w:bottom="1276" w:left="1418" w:header="142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75FD59" w14:textId="77777777" w:rsidR="00443330" w:rsidRDefault="00443330">
      <w:r>
        <w:separator/>
      </w:r>
    </w:p>
  </w:endnote>
  <w:endnote w:type="continuationSeparator" w:id="0">
    <w:p w14:paraId="2F020545" w14:textId="77777777" w:rsidR="00443330" w:rsidRDefault="00443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E4030" w14:textId="77777777" w:rsidR="00B05FFE" w:rsidRDefault="00B05F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61E6C" w14:textId="77777777" w:rsidR="00B05FFE" w:rsidRDefault="00B05FF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C1AB3" w14:textId="3B373D33" w:rsidR="007B2500" w:rsidRPr="00B01F08" w:rsidRDefault="00B05FFE" w:rsidP="00B05FFE">
    <w:pPr>
      <w:pStyle w:val="Stopka"/>
    </w:pPr>
    <w:r>
      <w:rPr>
        <w:noProof/>
      </w:rPr>
      <w:drawing>
        <wp:inline distT="0" distB="0" distL="0" distR="0" wp14:anchorId="5133AB1D" wp14:editId="6A00D50A">
          <wp:extent cx="5759450" cy="389169"/>
          <wp:effectExtent l="0" t="0" r="0" b="0"/>
          <wp:docPr id="4" name="Obraz 4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89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B8ADB2" w14:textId="77777777" w:rsidR="00443330" w:rsidRDefault="00443330">
      <w:bookmarkStart w:id="0" w:name="_Hlk141737408"/>
      <w:bookmarkEnd w:id="0"/>
      <w:r>
        <w:separator/>
      </w:r>
    </w:p>
  </w:footnote>
  <w:footnote w:type="continuationSeparator" w:id="0">
    <w:p w14:paraId="683AA59A" w14:textId="77777777" w:rsidR="00443330" w:rsidRDefault="00443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AAFEB" w14:textId="77777777" w:rsidR="00B05FFE" w:rsidRDefault="00B05FF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20AC1" w14:textId="77777777" w:rsidR="009A4ACC" w:rsidRDefault="009A4ACC" w:rsidP="00A2686F">
    <w:pPr>
      <w:pStyle w:val="Nagwek"/>
      <w:ind w:lef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39F92" w14:textId="76660106" w:rsidR="000174EA" w:rsidRDefault="00B05FFE" w:rsidP="00B05FFE">
    <w:pPr>
      <w:pStyle w:val="Nagwek"/>
    </w:pPr>
    <w:r>
      <w:rPr>
        <w:noProof/>
      </w:rPr>
      <w:drawing>
        <wp:inline distT="0" distB="0" distL="0" distR="0" wp14:anchorId="42423572" wp14:editId="6139A0BD">
          <wp:extent cx="5759450" cy="594229"/>
          <wp:effectExtent l="0" t="0" r="0" b="0"/>
          <wp:docPr id="3" name="Obraz 3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olor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42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0265D"/>
    <w:multiLevelType w:val="multilevel"/>
    <w:tmpl w:val="BB0C3F94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47" w:hanging="396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644" w:hanging="39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Theme="minorHAnsi" w:hAnsiTheme="minorHAns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7C0639B"/>
    <w:multiLevelType w:val="hybridMultilevel"/>
    <w:tmpl w:val="0A8E2B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60F00"/>
    <w:multiLevelType w:val="hybridMultilevel"/>
    <w:tmpl w:val="55529E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762DD"/>
    <w:multiLevelType w:val="hybridMultilevel"/>
    <w:tmpl w:val="EED620B8"/>
    <w:lvl w:ilvl="0" w:tplc="04150011">
      <w:start w:val="1"/>
      <w:numFmt w:val="decimal"/>
      <w:lvlText w:val="%1)"/>
      <w:lvlJc w:val="left"/>
      <w:pPr>
        <w:ind w:left="1002" w:hanging="360"/>
      </w:pPr>
    </w:lvl>
    <w:lvl w:ilvl="1" w:tplc="04150019" w:tentative="1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4" w15:restartNumberingAfterBreak="0">
    <w:nsid w:val="606971DB"/>
    <w:multiLevelType w:val="hybridMultilevel"/>
    <w:tmpl w:val="7BC229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96D4C3F"/>
    <w:multiLevelType w:val="hybridMultilevel"/>
    <w:tmpl w:val="BE3C88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9276AE"/>
    <w:multiLevelType w:val="hybridMultilevel"/>
    <w:tmpl w:val="AAC02B86"/>
    <w:lvl w:ilvl="0" w:tplc="5C5E0F9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A35C0A"/>
    <w:multiLevelType w:val="multilevel"/>
    <w:tmpl w:val="428E9EAC"/>
    <w:numStyleLink w:val="Lista1"/>
  </w:abstractNum>
  <w:num w:numId="1">
    <w:abstractNumId w:val="5"/>
  </w:num>
  <w:num w:numId="2">
    <w:abstractNumId w:val="8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0A7FD038-A3F7-4A45-A45D-1DDBE3C757C5}"/>
  </w:docVars>
  <w:rsids>
    <w:rsidRoot w:val="001A02A1"/>
    <w:rsid w:val="000174EA"/>
    <w:rsid w:val="000364DF"/>
    <w:rsid w:val="00061F20"/>
    <w:rsid w:val="00080D83"/>
    <w:rsid w:val="000A3836"/>
    <w:rsid w:val="000D283E"/>
    <w:rsid w:val="001023A8"/>
    <w:rsid w:val="00120BC8"/>
    <w:rsid w:val="00124D4A"/>
    <w:rsid w:val="001304E7"/>
    <w:rsid w:val="00130B23"/>
    <w:rsid w:val="001520FF"/>
    <w:rsid w:val="001A02A1"/>
    <w:rsid w:val="001A081C"/>
    <w:rsid w:val="001A3D33"/>
    <w:rsid w:val="001B210F"/>
    <w:rsid w:val="001D059A"/>
    <w:rsid w:val="00211378"/>
    <w:rsid w:val="00241C1F"/>
    <w:rsid w:val="002425AE"/>
    <w:rsid w:val="00245E27"/>
    <w:rsid w:val="002529E4"/>
    <w:rsid w:val="002B1DC9"/>
    <w:rsid w:val="002C6347"/>
    <w:rsid w:val="00315901"/>
    <w:rsid w:val="00320AAC"/>
    <w:rsid w:val="00325198"/>
    <w:rsid w:val="003526F5"/>
    <w:rsid w:val="0035482A"/>
    <w:rsid w:val="003619F2"/>
    <w:rsid w:val="00365820"/>
    <w:rsid w:val="00386446"/>
    <w:rsid w:val="0039693E"/>
    <w:rsid w:val="003C2C66"/>
    <w:rsid w:val="003C554F"/>
    <w:rsid w:val="003F2681"/>
    <w:rsid w:val="003F3629"/>
    <w:rsid w:val="0040149C"/>
    <w:rsid w:val="00414478"/>
    <w:rsid w:val="004430F4"/>
    <w:rsid w:val="00443330"/>
    <w:rsid w:val="00464281"/>
    <w:rsid w:val="00492BD3"/>
    <w:rsid w:val="004B38AD"/>
    <w:rsid w:val="004B4A6C"/>
    <w:rsid w:val="004B70BD"/>
    <w:rsid w:val="004C303B"/>
    <w:rsid w:val="004E6C0A"/>
    <w:rsid w:val="005169BF"/>
    <w:rsid w:val="0052111D"/>
    <w:rsid w:val="005266B7"/>
    <w:rsid w:val="005760A9"/>
    <w:rsid w:val="00594464"/>
    <w:rsid w:val="00603522"/>
    <w:rsid w:val="0061767F"/>
    <w:rsid w:val="00622781"/>
    <w:rsid w:val="00640BFF"/>
    <w:rsid w:val="0066032A"/>
    <w:rsid w:val="00665A91"/>
    <w:rsid w:val="0069621B"/>
    <w:rsid w:val="006B4267"/>
    <w:rsid w:val="006F0C63"/>
    <w:rsid w:val="006F209E"/>
    <w:rsid w:val="006F6462"/>
    <w:rsid w:val="00727F94"/>
    <w:rsid w:val="007337EB"/>
    <w:rsid w:val="00745D18"/>
    <w:rsid w:val="00776530"/>
    <w:rsid w:val="00791E8E"/>
    <w:rsid w:val="007A0109"/>
    <w:rsid w:val="007B0542"/>
    <w:rsid w:val="007B2500"/>
    <w:rsid w:val="007B5688"/>
    <w:rsid w:val="007B6A89"/>
    <w:rsid w:val="007D61D6"/>
    <w:rsid w:val="007E1B19"/>
    <w:rsid w:val="007F3623"/>
    <w:rsid w:val="00821BD2"/>
    <w:rsid w:val="00827311"/>
    <w:rsid w:val="00834BB4"/>
    <w:rsid w:val="00835187"/>
    <w:rsid w:val="0086003E"/>
    <w:rsid w:val="00873501"/>
    <w:rsid w:val="00876326"/>
    <w:rsid w:val="00887344"/>
    <w:rsid w:val="008945D9"/>
    <w:rsid w:val="008C52E2"/>
    <w:rsid w:val="009074DB"/>
    <w:rsid w:val="0095258E"/>
    <w:rsid w:val="009706FB"/>
    <w:rsid w:val="00971DB3"/>
    <w:rsid w:val="009726FB"/>
    <w:rsid w:val="009A4ACC"/>
    <w:rsid w:val="009D71C1"/>
    <w:rsid w:val="009D7CAD"/>
    <w:rsid w:val="009F2CF0"/>
    <w:rsid w:val="00A0160D"/>
    <w:rsid w:val="00A04690"/>
    <w:rsid w:val="00A2686F"/>
    <w:rsid w:val="00A36667"/>
    <w:rsid w:val="00A40DD3"/>
    <w:rsid w:val="00A830EB"/>
    <w:rsid w:val="00A8311B"/>
    <w:rsid w:val="00AD1EFE"/>
    <w:rsid w:val="00AD51FC"/>
    <w:rsid w:val="00AD7E56"/>
    <w:rsid w:val="00B01F08"/>
    <w:rsid w:val="00B05FFE"/>
    <w:rsid w:val="00B16E8F"/>
    <w:rsid w:val="00B2442F"/>
    <w:rsid w:val="00B30401"/>
    <w:rsid w:val="00B6637D"/>
    <w:rsid w:val="00BB76D0"/>
    <w:rsid w:val="00BC363C"/>
    <w:rsid w:val="00C268A0"/>
    <w:rsid w:val="00C377A0"/>
    <w:rsid w:val="00C56460"/>
    <w:rsid w:val="00C57BB1"/>
    <w:rsid w:val="00C62C24"/>
    <w:rsid w:val="00C635B6"/>
    <w:rsid w:val="00C71839"/>
    <w:rsid w:val="00C72506"/>
    <w:rsid w:val="00C751A1"/>
    <w:rsid w:val="00CA5CBD"/>
    <w:rsid w:val="00CE005B"/>
    <w:rsid w:val="00D0361A"/>
    <w:rsid w:val="00D1150B"/>
    <w:rsid w:val="00D30ADD"/>
    <w:rsid w:val="00D43A0D"/>
    <w:rsid w:val="00D46867"/>
    <w:rsid w:val="00D526F3"/>
    <w:rsid w:val="00D57724"/>
    <w:rsid w:val="00D674BA"/>
    <w:rsid w:val="00DA2034"/>
    <w:rsid w:val="00DC733E"/>
    <w:rsid w:val="00DE5229"/>
    <w:rsid w:val="00DF57BE"/>
    <w:rsid w:val="00E06500"/>
    <w:rsid w:val="00E539C6"/>
    <w:rsid w:val="00E57060"/>
    <w:rsid w:val="00E64D96"/>
    <w:rsid w:val="00E81ADD"/>
    <w:rsid w:val="00E87616"/>
    <w:rsid w:val="00EA5C16"/>
    <w:rsid w:val="00EE526B"/>
    <w:rsid w:val="00EF000D"/>
    <w:rsid w:val="00F02994"/>
    <w:rsid w:val="00F5032F"/>
    <w:rsid w:val="00F545A3"/>
    <w:rsid w:val="00F83EE2"/>
    <w:rsid w:val="00F85794"/>
    <w:rsid w:val="00F975B2"/>
    <w:rsid w:val="00FA568F"/>
    <w:rsid w:val="00FB1502"/>
    <w:rsid w:val="00FB5706"/>
    <w:rsid w:val="00FB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1C16A2C5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F3629"/>
    <w:pPr>
      <w:keepNext/>
      <w:keepLines/>
      <w:spacing w:before="240" w:after="360"/>
      <w:jc w:val="center"/>
      <w:outlineLvl w:val="0"/>
    </w:pPr>
    <w:rPr>
      <w:rFonts w:asciiTheme="minorHAnsi" w:eastAsiaTheme="majorEastAsia" w:hAnsiTheme="minorHAnsi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aliases w:val="Numerowanie,List Paragraph"/>
    <w:basedOn w:val="Normalny"/>
    <w:link w:val="AkapitzlistZnak"/>
    <w:uiPriority w:val="1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styleId="Odwoaniedokomentarza">
    <w:name w:val="annotation reference"/>
    <w:basedOn w:val="Domylnaczcionkaakapitu"/>
    <w:rsid w:val="007B05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B05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B0542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7B05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B0542"/>
    <w:rPr>
      <w:rFonts w:ascii="Arial" w:hAnsi="Arial"/>
      <w:b/>
      <w:bCs/>
    </w:rPr>
  </w:style>
  <w:style w:type="character" w:customStyle="1" w:styleId="AkapitzlistZnak">
    <w:name w:val="Akapit z listą Znak"/>
    <w:aliases w:val="Numerowanie Znak,List Paragraph Znak"/>
    <w:link w:val="Akapitzlist"/>
    <w:uiPriority w:val="1"/>
    <w:locked/>
    <w:rsid w:val="00C71839"/>
    <w:rPr>
      <w:rFonts w:ascii="Arial" w:hAnsi="Arial"/>
      <w:sz w:val="24"/>
      <w:szCs w:val="24"/>
    </w:rPr>
  </w:style>
  <w:style w:type="paragraph" w:customStyle="1" w:styleId="Styl1">
    <w:name w:val="Styl1"/>
    <w:basedOn w:val="Normalny"/>
    <w:link w:val="Styl1Znak"/>
    <w:qFormat/>
    <w:rsid w:val="003C2C66"/>
    <w:pPr>
      <w:shd w:val="clear" w:color="auto" w:fill="002060"/>
      <w:tabs>
        <w:tab w:val="left" w:pos="1418"/>
      </w:tabs>
      <w:spacing w:after="200"/>
    </w:pPr>
    <w:rPr>
      <w:rFonts w:ascii="Calibri" w:hAnsi="Calibri" w:cs="Calibri"/>
      <w:color w:val="FFFFFF"/>
      <w:szCs w:val="20"/>
    </w:rPr>
  </w:style>
  <w:style w:type="character" w:customStyle="1" w:styleId="Styl1Znak">
    <w:name w:val="Styl1 Znak"/>
    <w:basedOn w:val="Domylnaczcionkaakapitu"/>
    <w:link w:val="Styl1"/>
    <w:rsid w:val="003C2C66"/>
    <w:rPr>
      <w:rFonts w:ascii="Calibri" w:hAnsi="Calibri" w:cs="Calibri"/>
      <w:color w:val="FFFFFF"/>
      <w:sz w:val="24"/>
      <w:shd w:val="clear" w:color="auto" w:fill="002060"/>
    </w:rPr>
  </w:style>
  <w:style w:type="character" w:customStyle="1" w:styleId="Nagwek1Znak">
    <w:name w:val="Nagłówek 1 Znak"/>
    <w:basedOn w:val="Domylnaczcionkaakapitu"/>
    <w:link w:val="Nagwek1"/>
    <w:rsid w:val="003F3629"/>
    <w:rPr>
      <w:rFonts w:asciiTheme="minorHAnsi" w:eastAsiaTheme="majorEastAsia" w:hAnsiTheme="minorHAnsi" w:cstheme="majorBidi"/>
      <w:b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9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A7FD038-A3F7-4A45-A45D-1DDBE3C757C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0</TotalTime>
  <Pages>1</Pages>
  <Words>232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dokumentów ksiegowych </vt:lpstr>
    </vt:vector>
  </TitlesOfParts>
  <Company>UMWP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dokumentów ksiegowych</dc:title>
  <dc:subject/>
  <dc:creator>Górska Alina;Toda Ilona</dc:creator>
  <cp:keywords>Dokumenty księgowe;opis;opis dokumentów księgowych</cp:keywords>
  <cp:lastModifiedBy>Górska Alina</cp:lastModifiedBy>
  <cp:revision>4</cp:revision>
  <cp:lastPrinted>2023-04-26T10:46:00Z</cp:lastPrinted>
  <dcterms:created xsi:type="dcterms:W3CDTF">2024-05-28T11:13:00Z</dcterms:created>
  <dcterms:modified xsi:type="dcterms:W3CDTF">2025-09-04T06:05:00Z</dcterms:modified>
</cp:coreProperties>
</file>