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9BBD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TERMIN</w:t>
      </w:r>
    </w:p>
    <w:p w14:paraId="67C389E2" w14:textId="2116FD2C" w:rsidR="005876C3" w:rsidRPr="006E238E" w:rsidRDefault="00F83809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 </w:t>
      </w:r>
      <w:r w:rsidR="00C51FCA">
        <w:rPr>
          <w:rFonts w:asciiTheme="minorHAnsi" w:hAnsiTheme="minorHAnsi" w:cstheme="minorHAnsi"/>
        </w:rPr>
        <w:t>lipca</w:t>
      </w:r>
      <w:r w:rsidR="00BD3E83">
        <w:rPr>
          <w:rFonts w:asciiTheme="minorHAnsi" w:hAnsiTheme="minorHAnsi" w:cstheme="minorHAnsi"/>
        </w:rPr>
        <w:t xml:space="preserve"> </w:t>
      </w:r>
      <w:r w:rsidR="000A192D">
        <w:rPr>
          <w:rFonts w:asciiTheme="minorHAnsi" w:hAnsiTheme="minorHAnsi" w:cstheme="minorHAnsi"/>
        </w:rPr>
        <w:t>202</w:t>
      </w:r>
      <w:r w:rsidR="00273742">
        <w:rPr>
          <w:rFonts w:asciiTheme="minorHAnsi" w:hAnsiTheme="minorHAnsi" w:cstheme="minorHAnsi"/>
        </w:rPr>
        <w:t>6</w:t>
      </w:r>
      <w:r w:rsidR="005876C3" w:rsidRPr="006E238E">
        <w:rPr>
          <w:rFonts w:asciiTheme="minorHAnsi" w:hAnsiTheme="minorHAnsi" w:cstheme="minorHAnsi"/>
        </w:rPr>
        <w:t xml:space="preserve"> r.</w:t>
      </w:r>
    </w:p>
    <w:p w14:paraId="538D966A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MIEJSCE</w:t>
      </w:r>
    </w:p>
    <w:p w14:paraId="79D04F40" w14:textId="77777777" w:rsidR="005876C3" w:rsidRPr="006E238E" w:rsidRDefault="005876C3" w:rsidP="005876C3">
      <w:pPr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Platforma Zoom</w:t>
      </w:r>
    </w:p>
    <w:p w14:paraId="477D35EC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ORGANIZATOR</w:t>
      </w:r>
    </w:p>
    <w:p w14:paraId="298A7953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Główny Punkt Informacyjny</w:t>
      </w:r>
    </w:p>
    <w:p w14:paraId="405D2FC8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 xml:space="preserve">Funduszy Europejskich </w:t>
      </w:r>
      <w:r w:rsidRPr="006E238E">
        <w:rPr>
          <w:rFonts w:asciiTheme="minorHAnsi" w:hAnsiTheme="minorHAnsi" w:cstheme="minorHAnsi"/>
        </w:rPr>
        <w:br/>
        <w:t>w Gdańsku</w:t>
      </w:r>
    </w:p>
    <w:p w14:paraId="51FEE233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Departament Programów Regionalnych</w:t>
      </w:r>
    </w:p>
    <w:p w14:paraId="3A389080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Urząd Marszałkowski</w:t>
      </w:r>
    </w:p>
    <w:p w14:paraId="270C4D67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Województwa Pomorskiego</w:t>
      </w:r>
    </w:p>
    <w:p w14:paraId="1E022629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KONTAKT</w:t>
      </w:r>
    </w:p>
    <w:p w14:paraId="537EC025" w14:textId="77777777" w:rsidR="005876C3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 xml:space="preserve">Główny Punkt Informacyjny </w:t>
      </w:r>
      <w:r w:rsidRPr="006E238E">
        <w:rPr>
          <w:rFonts w:asciiTheme="minorHAnsi" w:hAnsiTheme="minorHAnsi" w:cstheme="minorHAnsi"/>
        </w:rPr>
        <w:br/>
        <w:t xml:space="preserve">Funduszy Europejskich </w:t>
      </w:r>
      <w:r w:rsidRPr="006E238E">
        <w:rPr>
          <w:rFonts w:asciiTheme="minorHAnsi" w:hAnsiTheme="minorHAnsi" w:cstheme="minorHAnsi"/>
        </w:rPr>
        <w:br/>
        <w:t>w Gdańsku</w:t>
      </w:r>
    </w:p>
    <w:p w14:paraId="3E74AA63" w14:textId="77777777" w:rsidR="00F83809" w:rsidRPr="00372365" w:rsidRDefault="00F83809" w:rsidP="00F83809">
      <w:pPr>
        <w:spacing w:line="312" w:lineRule="auto"/>
        <w:rPr>
          <w:rFonts w:asciiTheme="minorHAnsi" w:hAnsiTheme="minorHAnsi" w:cstheme="minorHAnsi"/>
          <w:lang w:val="en-GB"/>
        </w:rPr>
      </w:pPr>
      <w:r w:rsidRPr="00372365">
        <w:rPr>
          <w:rFonts w:asciiTheme="minorHAnsi" w:hAnsiTheme="minorHAnsi" w:cstheme="minorHAnsi"/>
          <w:lang w:val="en-GB"/>
        </w:rPr>
        <w:t>tel.: (58) 32 68 152/148/147</w:t>
      </w:r>
    </w:p>
    <w:p w14:paraId="68D4BDED" w14:textId="1DC20547" w:rsidR="00F83809" w:rsidRPr="00F83809" w:rsidRDefault="00F83809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372365">
        <w:rPr>
          <w:rFonts w:asciiTheme="minorHAnsi" w:hAnsiTheme="minorHAnsi" w:cstheme="minorHAnsi"/>
          <w:lang w:val="en-GB"/>
        </w:rPr>
        <w:t>(58) 32 61 596/597</w:t>
      </w:r>
    </w:p>
    <w:p w14:paraId="0F989ADB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6E238E">
        <w:rPr>
          <w:rFonts w:asciiTheme="minorHAnsi" w:hAnsiTheme="minorHAnsi" w:cstheme="minorHAnsi"/>
          <w:lang w:val="en-US"/>
        </w:rPr>
        <w:t>e-mail:</w:t>
      </w:r>
      <w:r w:rsidRPr="006E238E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9" w:history="1">
        <w:r w:rsidRPr="006E238E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6C797934" w14:textId="77777777" w:rsidR="00986FBE" w:rsidRPr="006E238E" w:rsidRDefault="00986FBE" w:rsidP="00A226EF">
      <w:pPr>
        <w:rPr>
          <w:rFonts w:asciiTheme="minorHAnsi" w:hAnsiTheme="minorHAnsi" w:cstheme="minorHAnsi"/>
          <w:lang w:val="en-US"/>
        </w:rPr>
      </w:pPr>
    </w:p>
    <w:p w14:paraId="0B2BC232" w14:textId="77777777" w:rsidR="00986FBE" w:rsidRPr="0096152E" w:rsidRDefault="00986FBE" w:rsidP="00A226EF">
      <w:pPr>
        <w:rPr>
          <w:rFonts w:asciiTheme="minorHAnsi" w:hAnsiTheme="minorHAnsi" w:cstheme="minorHAnsi"/>
          <w:lang w:val="en-US"/>
        </w:rPr>
      </w:pPr>
    </w:p>
    <w:p w14:paraId="28C5A6D9" w14:textId="77777777" w:rsidR="0096452A" w:rsidRPr="0096152E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96152E">
        <w:rPr>
          <w:rFonts w:asciiTheme="minorHAnsi" w:hAnsiTheme="minorHAnsi" w:cstheme="minorHAnsi"/>
          <w:lang w:val="en-US"/>
        </w:rPr>
        <w:br w:type="column"/>
      </w:r>
    </w:p>
    <w:p w14:paraId="419E8C87" w14:textId="1CFAF886" w:rsidR="00205C87" w:rsidRPr="00AB1FEA" w:rsidRDefault="005876C3" w:rsidP="00AB1FEA">
      <w:pPr>
        <w:spacing w:before="240" w:after="720"/>
        <w:rPr>
          <w:rFonts w:ascii="Calibri" w:hAnsi="Calibri" w:cs="Calibri"/>
          <w:b/>
          <w:bCs/>
        </w:rPr>
      </w:pPr>
      <w:r w:rsidRPr="00E342A7">
        <w:rPr>
          <w:rFonts w:asciiTheme="minorHAnsi" w:hAnsiTheme="minorHAnsi" w:cstheme="minorHAnsi"/>
          <w:b/>
        </w:rPr>
        <w:t>Webinarium</w:t>
      </w:r>
      <w:r w:rsidR="00230DA3" w:rsidRPr="00E342A7">
        <w:rPr>
          <w:rFonts w:asciiTheme="minorHAnsi" w:hAnsiTheme="minorHAnsi" w:cstheme="minorHAnsi"/>
          <w:b/>
        </w:rPr>
        <w:t>:</w:t>
      </w:r>
      <w:r w:rsidR="00205C87" w:rsidRPr="00E342A7">
        <w:rPr>
          <w:rFonts w:asciiTheme="minorHAnsi" w:hAnsiTheme="minorHAnsi" w:cstheme="minorHAnsi"/>
          <w:b/>
        </w:rPr>
        <w:t xml:space="preserve"> </w:t>
      </w:r>
      <w:r w:rsidR="00C51FCA">
        <w:rPr>
          <w:rFonts w:asciiTheme="minorHAnsi" w:hAnsiTheme="minorHAnsi" w:cstheme="minorHAnsi"/>
          <w:b/>
        </w:rPr>
        <w:t>Fundusze Europejskie na prace B+R i Innowację</w:t>
      </w:r>
    </w:p>
    <w:p w14:paraId="7A81EBA2" w14:textId="77777777" w:rsidR="00205C87" w:rsidRDefault="00205C87" w:rsidP="00230DA3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  <w:b/>
        </w:rPr>
      </w:pPr>
    </w:p>
    <w:p w14:paraId="6539A8D3" w14:textId="77777777" w:rsidR="00205C87" w:rsidRDefault="00205C87" w:rsidP="00205C87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10:0</w:t>
      </w:r>
      <w:r w:rsidR="00AB1FEA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 – 10:1</w:t>
      </w:r>
      <w:r w:rsidR="00AB1FEA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Oferta Głównego Punktu Informacyjnego Funduszy Europejskich w Gdańsku </w:t>
      </w:r>
    </w:p>
    <w:p w14:paraId="700E93F8" w14:textId="77777777" w:rsidR="00205C87" w:rsidRDefault="00205C87" w:rsidP="00AB1FEA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7A4F91D1" w14:textId="77777777" w:rsidR="00205C87" w:rsidRDefault="00205C87" w:rsidP="00AB1FEA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="Calibri" w:eastAsia="Calibri" w:hAnsi="Calibri" w:cs="Calibri"/>
          <w:b/>
          <w:bCs/>
        </w:rPr>
      </w:pPr>
      <w:r w:rsidRPr="005876C3">
        <w:rPr>
          <w:rFonts w:asciiTheme="minorHAnsi" w:hAnsiTheme="minorHAnsi" w:cstheme="minorHAnsi"/>
          <w:b/>
        </w:rPr>
        <w:t>10:</w:t>
      </w:r>
      <w:r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– 1</w:t>
      </w:r>
      <w:r w:rsidR="00AB1FEA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 w:rsidR="00176CFA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0</w:t>
      </w:r>
      <w:r w:rsidR="009A0C80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AB1FEA">
        <w:rPr>
          <w:rFonts w:ascii="Calibri" w:eastAsia="Calibri" w:hAnsi="Calibri" w:cs="Calibri"/>
          <w:b/>
          <w:bCs/>
        </w:rPr>
        <w:t>Definicje i podstawowe pojęcia dotyczące prac badawczo - rozwojowych</w:t>
      </w:r>
      <w:r w:rsidR="00E342A7" w:rsidRPr="005D621C">
        <w:rPr>
          <w:rFonts w:ascii="Calibri" w:eastAsia="Calibri" w:hAnsi="Calibri" w:cs="Calibri"/>
          <w:b/>
          <w:bCs/>
        </w:rPr>
        <w:t xml:space="preserve">                </w:t>
      </w:r>
    </w:p>
    <w:p w14:paraId="599A0186" w14:textId="77777777" w:rsidR="00AB1FEA" w:rsidRPr="00AB1FEA" w:rsidRDefault="00AB1FEA" w:rsidP="00AB1FEA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</w:rPr>
      </w:pPr>
    </w:p>
    <w:p w14:paraId="69844FBD" w14:textId="52FF7BB2" w:rsidR="00F83809" w:rsidRDefault="005876C3" w:rsidP="00F83809">
      <w:pPr>
        <w:pStyle w:val="NormalnyWeb"/>
        <w:shd w:val="clear" w:color="auto" w:fill="FFFFFF"/>
        <w:spacing w:before="0" w:beforeAutospacing="0" w:after="0" w:afterAutospacing="0" w:line="312" w:lineRule="auto"/>
        <w:ind w:left="2124" w:hanging="2124"/>
        <w:rPr>
          <w:rFonts w:asciiTheme="minorHAnsi" w:hAnsiTheme="minorHAnsi" w:cstheme="minorHAnsi"/>
          <w:bCs/>
        </w:rPr>
      </w:pPr>
      <w:r w:rsidRPr="005876C3"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 w:rsidR="00176CFA">
        <w:rPr>
          <w:rFonts w:asciiTheme="minorHAnsi" w:hAnsiTheme="minorHAnsi" w:cstheme="minorHAnsi"/>
          <w:b/>
        </w:rPr>
        <w:t>30</w:t>
      </w:r>
      <w:r w:rsidRPr="005876C3">
        <w:rPr>
          <w:rFonts w:asciiTheme="minorHAnsi" w:hAnsiTheme="minorHAnsi" w:cstheme="minorHAnsi"/>
          <w:b/>
        </w:rPr>
        <w:t xml:space="preserve"> – 1</w:t>
      </w:r>
      <w:r w:rsidR="00AB1FEA">
        <w:rPr>
          <w:rFonts w:asciiTheme="minorHAnsi" w:hAnsiTheme="minorHAnsi" w:cstheme="minorHAnsi"/>
          <w:b/>
        </w:rPr>
        <w:t>0</w:t>
      </w:r>
      <w:r w:rsidR="005D621C">
        <w:rPr>
          <w:rFonts w:asciiTheme="minorHAnsi" w:hAnsiTheme="minorHAnsi" w:cstheme="minorHAnsi"/>
          <w:b/>
        </w:rPr>
        <w:t>:</w:t>
      </w:r>
      <w:r w:rsidR="0081253B">
        <w:rPr>
          <w:rFonts w:asciiTheme="minorHAnsi" w:hAnsiTheme="minorHAnsi" w:cstheme="minorHAnsi"/>
          <w:b/>
        </w:rPr>
        <w:t>4</w:t>
      </w:r>
      <w:r w:rsidR="000A192D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</w:t>
      </w:r>
      <w:r w:rsidR="009A0C80">
        <w:rPr>
          <w:rFonts w:asciiTheme="minorHAnsi" w:hAnsiTheme="minorHAnsi" w:cstheme="minorHAnsi"/>
          <w:b/>
        </w:rPr>
        <w:tab/>
      </w:r>
      <w:r w:rsidR="009A0C80">
        <w:rPr>
          <w:rFonts w:asciiTheme="minorHAnsi" w:hAnsiTheme="minorHAnsi" w:cstheme="minorHAnsi"/>
          <w:b/>
        </w:rPr>
        <w:tab/>
      </w:r>
      <w:r w:rsidR="00F83809">
        <w:rPr>
          <w:rFonts w:asciiTheme="minorHAnsi" w:hAnsiTheme="minorHAnsi" w:cstheme="minorHAnsi"/>
          <w:b/>
        </w:rPr>
        <w:t xml:space="preserve">Możliwości wsparcia z Funduszy Europejskich </w:t>
      </w:r>
      <w:r w:rsidR="002F2781">
        <w:rPr>
          <w:rFonts w:asciiTheme="minorHAnsi" w:hAnsiTheme="minorHAnsi" w:cstheme="minorHAnsi"/>
          <w:b/>
        </w:rPr>
        <w:br/>
      </w:r>
      <w:r w:rsidR="00F83809">
        <w:rPr>
          <w:rFonts w:asciiTheme="minorHAnsi" w:hAnsiTheme="minorHAnsi" w:cstheme="minorHAnsi"/>
          <w:b/>
        </w:rPr>
        <w:t>na innowacje dla początkujących:</w:t>
      </w:r>
    </w:p>
    <w:p w14:paraId="13F40484" w14:textId="77777777" w:rsidR="00F83809" w:rsidRDefault="00F83809" w:rsidP="00F83809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Laboratorium Innowatora</w:t>
      </w:r>
    </w:p>
    <w:p w14:paraId="4C314CAF" w14:textId="17B7F127" w:rsidR="00C51FCA" w:rsidRPr="00C51FCA" w:rsidRDefault="00C51FCA" w:rsidP="00F83809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  <w:lang w:val="en-US"/>
        </w:rPr>
      </w:pPr>
      <w:r w:rsidRPr="00C51FCA">
        <w:rPr>
          <w:rFonts w:asciiTheme="minorHAnsi" w:hAnsiTheme="minorHAnsi" w:cstheme="minorHAnsi"/>
          <w:b/>
          <w:lang w:val="en-US"/>
        </w:rPr>
        <w:t>Startup Booster Poland – Scale Up Green</w:t>
      </w:r>
    </w:p>
    <w:p w14:paraId="0439629A" w14:textId="4F2FC413" w:rsidR="00302347" w:rsidRPr="00F83809" w:rsidRDefault="00F83809" w:rsidP="00230DA3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INNOSTART</w:t>
      </w:r>
    </w:p>
    <w:p w14:paraId="28885728" w14:textId="77777777" w:rsidR="009A0C80" w:rsidRDefault="009A0C80">
      <w:pPr>
        <w:pStyle w:val="Bezodstpw"/>
        <w:spacing w:line="312" w:lineRule="auto"/>
        <w:ind w:left="2127"/>
        <w:rPr>
          <w:rFonts w:asciiTheme="minorHAnsi" w:hAnsiTheme="minorHAnsi" w:cstheme="minorHAnsi"/>
          <w:b/>
        </w:rPr>
      </w:pPr>
    </w:p>
    <w:p w14:paraId="0E4B0A52" w14:textId="2045ABD6" w:rsidR="00176CFA" w:rsidRDefault="005876C3" w:rsidP="00F83809">
      <w:pPr>
        <w:pStyle w:val="NormalnyWeb"/>
        <w:shd w:val="clear" w:color="auto" w:fill="FFFFFF"/>
        <w:spacing w:before="0" w:beforeAutospacing="0" w:after="0" w:afterAutospacing="0" w:line="312" w:lineRule="auto"/>
        <w:ind w:left="2124" w:hanging="2124"/>
        <w:rPr>
          <w:rFonts w:asciiTheme="minorHAnsi" w:hAnsiTheme="minorHAnsi" w:cstheme="minorHAnsi"/>
          <w:b/>
        </w:rPr>
      </w:pPr>
      <w:r w:rsidRPr="005876C3"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 w:rsidR="0081253B">
        <w:rPr>
          <w:rFonts w:asciiTheme="minorHAnsi" w:hAnsiTheme="minorHAnsi" w:cstheme="minorHAnsi"/>
          <w:b/>
        </w:rPr>
        <w:t>4</w:t>
      </w:r>
      <w:r w:rsidR="000A192D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– 1</w:t>
      </w:r>
      <w:r w:rsidR="00AB1FEA">
        <w:rPr>
          <w:rFonts w:asciiTheme="minorHAnsi" w:hAnsiTheme="minorHAnsi" w:cstheme="minorHAnsi"/>
          <w:b/>
        </w:rPr>
        <w:t>1</w:t>
      </w:r>
      <w:r w:rsidRPr="005876C3">
        <w:rPr>
          <w:rFonts w:asciiTheme="minorHAnsi" w:hAnsiTheme="minorHAnsi" w:cstheme="minorHAnsi"/>
          <w:b/>
        </w:rPr>
        <w:t>:</w:t>
      </w:r>
      <w:r w:rsidR="00AB1FEA">
        <w:rPr>
          <w:rFonts w:asciiTheme="minorHAnsi" w:hAnsiTheme="minorHAnsi" w:cstheme="minorHAnsi"/>
          <w:b/>
        </w:rPr>
        <w:t>0</w:t>
      </w:r>
      <w:r w:rsidR="005D621C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 </w:t>
      </w:r>
      <w:r w:rsidR="009A0C80">
        <w:rPr>
          <w:rFonts w:asciiTheme="minorHAnsi" w:hAnsiTheme="minorHAnsi" w:cstheme="minorHAnsi"/>
          <w:b/>
        </w:rPr>
        <w:tab/>
      </w:r>
      <w:r w:rsidR="00BB59C0">
        <w:rPr>
          <w:rFonts w:asciiTheme="minorHAnsi" w:hAnsiTheme="minorHAnsi" w:cstheme="minorHAnsi"/>
          <w:b/>
        </w:rPr>
        <w:t xml:space="preserve"> </w:t>
      </w:r>
      <w:r w:rsidR="00F83809">
        <w:rPr>
          <w:rFonts w:asciiTheme="minorHAnsi" w:hAnsiTheme="minorHAnsi" w:cstheme="minorHAnsi"/>
          <w:b/>
        </w:rPr>
        <w:t xml:space="preserve">Usługa </w:t>
      </w:r>
      <w:proofErr w:type="spellStart"/>
      <w:r w:rsidR="00F83809">
        <w:rPr>
          <w:rFonts w:asciiTheme="minorHAnsi" w:hAnsiTheme="minorHAnsi" w:cstheme="minorHAnsi"/>
          <w:b/>
        </w:rPr>
        <w:t>Innovation</w:t>
      </w:r>
      <w:proofErr w:type="spellEnd"/>
      <w:r w:rsidR="00F83809">
        <w:rPr>
          <w:rFonts w:asciiTheme="minorHAnsi" w:hAnsiTheme="minorHAnsi" w:cstheme="minorHAnsi"/>
          <w:b/>
        </w:rPr>
        <w:t xml:space="preserve"> </w:t>
      </w:r>
      <w:proofErr w:type="spellStart"/>
      <w:r w:rsidR="00F83809">
        <w:rPr>
          <w:rFonts w:asciiTheme="minorHAnsi" w:hAnsiTheme="minorHAnsi" w:cstheme="minorHAnsi"/>
          <w:b/>
        </w:rPr>
        <w:t>Coach</w:t>
      </w:r>
      <w:proofErr w:type="spellEnd"/>
      <w:r w:rsidR="00176CFA">
        <w:rPr>
          <w:rFonts w:asciiTheme="minorHAnsi" w:hAnsiTheme="minorHAnsi" w:cstheme="minorHAnsi"/>
          <w:b/>
        </w:rPr>
        <w:t xml:space="preserve"> </w:t>
      </w:r>
    </w:p>
    <w:p w14:paraId="6F2ACD61" w14:textId="4148D464" w:rsidR="00BB59C0" w:rsidRDefault="00BB59C0" w:rsidP="00F83809">
      <w:pPr>
        <w:pStyle w:val="NormalnyWeb"/>
        <w:shd w:val="clear" w:color="auto" w:fill="FFFFFF"/>
        <w:spacing w:before="0" w:beforeAutospacing="0" w:after="0" w:afterAutospacing="0" w:line="312" w:lineRule="auto"/>
        <w:ind w:left="2124" w:hanging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 xml:space="preserve"> Usługa STEP</w:t>
      </w:r>
    </w:p>
    <w:p w14:paraId="6FD7A7CE" w14:textId="77777777" w:rsidR="00F10950" w:rsidRDefault="00F10950" w:rsidP="00F10950">
      <w:pPr>
        <w:pStyle w:val="NormalnyWeb"/>
        <w:shd w:val="clear" w:color="auto" w:fill="FFFFFF"/>
        <w:spacing w:before="0" w:beforeAutospacing="0" w:after="0" w:afterAutospacing="0" w:line="312" w:lineRule="auto"/>
        <w:ind w:left="2484"/>
        <w:rPr>
          <w:rFonts w:asciiTheme="minorHAnsi" w:hAnsiTheme="minorHAnsi" w:cstheme="minorHAnsi"/>
          <w:b/>
        </w:rPr>
      </w:pPr>
    </w:p>
    <w:p w14:paraId="3F4D76A2" w14:textId="77777777" w:rsidR="00205C87" w:rsidRDefault="0081253B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  <w:r w:rsidRPr="0081253B"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1</w:t>
      </w:r>
      <w:r w:rsidRPr="0081253B">
        <w:rPr>
          <w:rFonts w:asciiTheme="minorHAnsi" w:hAnsiTheme="minorHAnsi" w:cstheme="minorHAnsi"/>
          <w:b/>
        </w:rPr>
        <w:t>:</w:t>
      </w:r>
      <w:r w:rsidR="00AB1FEA">
        <w:rPr>
          <w:rFonts w:asciiTheme="minorHAnsi" w:hAnsiTheme="minorHAnsi" w:cstheme="minorHAnsi"/>
          <w:b/>
        </w:rPr>
        <w:t>00</w:t>
      </w:r>
      <w:r w:rsidR="00205C87">
        <w:rPr>
          <w:rFonts w:asciiTheme="minorHAnsi" w:hAnsiTheme="minorHAnsi" w:cstheme="minorHAnsi"/>
          <w:b/>
        </w:rPr>
        <w:t xml:space="preserve"> – 1</w:t>
      </w:r>
      <w:r w:rsidR="00AB1FEA">
        <w:rPr>
          <w:rFonts w:asciiTheme="minorHAnsi" w:hAnsiTheme="minorHAnsi" w:cstheme="minorHAnsi"/>
          <w:b/>
        </w:rPr>
        <w:t>1</w:t>
      </w:r>
      <w:r w:rsidR="00205C87">
        <w:rPr>
          <w:rFonts w:asciiTheme="minorHAnsi" w:hAnsiTheme="minorHAnsi" w:cstheme="minorHAnsi"/>
          <w:b/>
        </w:rPr>
        <w:t>:</w:t>
      </w:r>
      <w:r w:rsidR="00AB1FEA">
        <w:rPr>
          <w:rFonts w:asciiTheme="minorHAnsi" w:hAnsiTheme="minorHAnsi" w:cstheme="minorHAnsi"/>
          <w:b/>
        </w:rPr>
        <w:t>15</w:t>
      </w:r>
      <w:r w:rsidR="00205C87">
        <w:rPr>
          <w:rFonts w:asciiTheme="minorHAnsi" w:hAnsiTheme="minorHAnsi" w:cstheme="minorHAnsi"/>
          <w:b/>
        </w:rPr>
        <w:t xml:space="preserve"> </w:t>
      </w:r>
      <w:r w:rsidR="00205C87">
        <w:rPr>
          <w:rFonts w:asciiTheme="minorHAnsi" w:hAnsiTheme="minorHAnsi" w:cstheme="minorHAnsi"/>
          <w:b/>
        </w:rPr>
        <w:tab/>
      </w:r>
      <w:r w:rsidR="00205C87">
        <w:rPr>
          <w:rFonts w:asciiTheme="minorHAnsi" w:hAnsiTheme="minorHAnsi" w:cstheme="minorHAnsi"/>
          <w:b/>
        </w:rPr>
        <w:tab/>
        <w:t>Pytania i odpowiedzi</w:t>
      </w:r>
    </w:p>
    <w:p w14:paraId="19CCF4CD" w14:textId="77777777" w:rsid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</w:p>
    <w:p w14:paraId="66D82F0B" w14:textId="77777777" w:rsidR="008B3D1D" w:rsidRP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  <w:sectPr w:rsidR="008B3D1D" w:rsidRPr="00205C87" w:rsidSect="0011794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:</w:t>
      </w:r>
      <w:r w:rsidR="00AB1FEA">
        <w:rPr>
          <w:rFonts w:asciiTheme="minorHAnsi" w:hAnsiTheme="minorHAnsi" w:cstheme="minorHAnsi"/>
          <w:b/>
        </w:rPr>
        <w:t>15</w:t>
      </w:r>
      <w:r w:rsidR="0081253B" w:rsidRPr="0081253B">
        <w:rPr>
          <w:rFonts w:asciiTheme="minorHAnsi" w:hAnsiTheme="minorHAnsi" w:cstheme="minorHAnsi"/>
          <w:b/>
        </w:rPr>
        <w:t xml:space="preserve"> </w:t>
      </w:r>
      <w:r w:rsidR="0081253B">
        <w:rPr>
          <w:rFonts w:asciiTheme="minorHAnsi" w:hAnsiTheme="minorHAnsi" w:cstheme="minorHAnsi"/>
        </w:rPr>
        <w:t xml:space="preserve">                            </w:t>
      </w:r>
      <w:r w:rsidR="000A192D" w:rsidRPr="00205C87">
        <w:rPr>
          <w:rFonts w:asciiTheme="minorHAnsi" w:hAnsiTheme="minorHAnsi" w:cstheme="minorHAnsi"/>
          <w:b/>
        </w:rPr>
        <w:t>Podsumowanie i z</w:t>
      </w:r>
      <w:r w:rsidR="005876C3" w:rsidRPr="00205C87">
        <w:rPr>
          <w:rFonts w:asciiTheme="minorHAnsi" w:hAnsiTheme="minorHAnsi" w:cstheme="minorHAnsi"/>
          <w:b/>
        </w:rPr>
        <w:t>akończeni</w:t>
      </w:r>
      <w:r w:rsidR="000A192D" w:rsidRPr="00205C87">
        <w:rPr>
          <w:rFonts w:asciiTheme="minorHAnsi" w:hAnsiTheme="minorHAnsi" w:cstheme="minorHAnsi"/>
          <w:b/>
        </w:rPr>
        <w:t xml:space="preserve">e </w:t>
      </w:r>
      <w:r w:rsidR="005876C3" w:rsidRPr="00205C87">
        <w:rPr>
          <w:rFonts w:asciiTheme="minorHAnsi" w:hAnsiTheme="minorHAnsi" w:cstheme="minorHAnsi"/>
          <w:b/>
        </w:rPr>
        <w:t>webinarium</w:t>
      </w:r>
    </w:p>
    <w:p w14:paraId="0E919948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4"/>
      <w:footerReference w:type="first" r:id="rId15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B8D4" w14:textId="77777777" w:rsidR="00301451" w:rsidRDefault="00301451">
      <w:r>
        <w:separator/>
      </w:r>
    </w:p>
  </w:endnote>
  <w:endnote w:type="continuationSeparator" w:id="0">
    <w:p w14:paraId="7C383BDA" w14:textId="77777777" w:rsidR="00301451" w:rsidRDefault="0030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9D4E" w14:textId="77777777"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270A" w14:textId="77777777" w:rsidR="005876C3" w:rsidRPr="005876C3" w:rsidRDefault="00E01C5A" w:rsidP="005876C3">
    <w:pPr>
      <w:pStyle w:val="Stopka"/>
      <w:jc w:val="center"/>
    </w:pPr>
    <w:r>
      <w:rPr>
        <w:noProof/>
      </w:rPr>
      <w:drawing>
        <wp:inline distT="0" distB="0" distL="0" distR="0" wp14:anchorId="5C5CA3C1" wp14:editId="05625404">
          <wp:extent cx="6840220" cy="442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8C9C" w14:textId="77777777"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564D" w14:textId="77777777" w:rsidR="00301451" w:rsidRDefault="00301451">
      <w:r>
        <w:separator/>
      </w:r>
    </w:p>
  </w:footnote>
  <w:footnote w:type="continuationSeparator" w:id="0">
    <w:p w14:paraId="030E6A9B" w14:textId="77777777" w:rsidR="00301451" w:rsidRDefault="0030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7F76" w14:textId="77777777" w:rsidR="008079F9" w:rsidRDefault="008079F9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47C6" w14:textId="77777777" w:rsidR="008B3D1D" w:rsidRPr="00C84B1C" w:rsidRDefault="005876C3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C84F" w14:textId="77777777"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316923"/>
    <w:multiLevelType w:val="hybridMultilevel"/>
    <w:tmpl w:val="6AD0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F1707"/>
    <w:multiLevelType w:val="hybridMultilevel"/>
    <w:tmpl w:val="527A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6" w15:restartNumberingAfterBreak="0">
    <w:nsid w:val="73E14A8A"/>
    <w:multiLevelType w:val="hybridMultilevel"/>
    <w:tmpl w:val="BC54989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F096198"/>
    <w:multiLevelType w:val="hybridMultilevel"/>
    <w:tmpl w:val="AFE8F5E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950351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772532">
    <w:abstractNumId w:val="8"/>
  </w:num>
  <w:num w:numId="3" w16cid:durableId="1827234724">
    <w:abstractNumId w:val="4"/>
  </w:num>
  <w:num w:numId="4" w16cid:durableId="1521238828">
    <w:abstractNumId w:val="15"/>
  </w:num>
  <w:num w:numId="5" w16cid:durableId="949819165">
    <w:abstractNumId w:val="12"/>
  </w:num>
  <w:num w:numId="6" w16cid:durableId="1333795530">
    <w:abstractNumId w:val="3"/>
  </w:num>
  <w:num w:numId="7" w16cid:durableId="1302930556">
    <w:abstractNumId w:val="0"/>
  </w:num>
  <w:num w:numId="8" w16cid:durableId="2016414442">
    <w:abstractNumId w:val="14"/>
  </w:num>
  <w:num w:numId="9" w16cid:durableId="1082752246">
    <w:abstractNumId w:val="13"/>
  </w:num>
  <w:num w:numId="10" w16cid:durableId="2101367803">
    <w:abstractNumId w:val="1"/>
  </w:num>
  <w:num w:numId="11" w16cid:durableId="97871015">
    <w:abstractNumId w:val="10"/>
  </w:num>
  <w:num w:numId="12" w16cid:durableId="1047335933">
    <w:abstractNumId w:val="6"/>
  </w:num>
  <w:num w:numId="13" w16cid:durableId="1323124821">
    <w:abstractNumId w:val="2"/>
  </w:num>
  <w:num w:numId="14" w16cid:durableId="408312610">
    <w:abstractNumId w:val="5"/>
  </w:num>
  <w:num w:numId="15" w16cid:durableId="1090080326">
    <w:abstractNumId w:val="11"/>
  </w:num>
  <w:num w:numId="16" w16cid:durableId="1977300553">
    <w:abstractNumId w:val="16"/>
  </w:num>
  <w:num w:numId="17" w16cid:durableId="725184288">
    <w:abstractNumId w:val="9"/>
  </w:num>
  <w:num w:numId="18" w16cid:durableId="662701962">
    <w:abstractNumId w:val="7"/>
  </w:num>
  <w:num w:numId="19" w16cid:durableId="32903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0-03"/>
    <w:docVar w:name="LE_Links" w:val="{0485FF7B-7931-4A26-B597-E7C0C6D96E3B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4617A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A192D"/>
    <w:rsid w:val="000B5BFA"/>
    <w:rsid w:val="000D283E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76CFA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5C87"/>
    <w:rsid w:val="00205DAB"/>
    <w:rsid w:val="002070BD"/>
    <w:rsid w:val="00210659"/>
    <w:rsid w:val="0021716D"/>
    <w:rsid w:val="00220516"/>
    <w:rsid w:val="00230DA3"/>
    <w:rsid w:val="002349E7"/>
    <w:rsid w:val="00241C1F"/>
    <w:rsid w:val="002425AE"/>
    <w:rsid w:val="00251B38"/>
    <w:rsid w:val="0025676E"/>
    <w:rsid w:val="00263C99"/>
    <w:rsid w:val="00273742"/>
    <w:rsid w:val="002748C8"/>
    <w:rsid w:val="00276ED5"/>
    <w:rsid w:val="00277D86"/>
    <w:rsid w:val="0028202B"/>
    <w:rsid w:val="00284B2D"/>
    <w:rsid w:val="00284C2B"/>
    <w:rsid w:val="00287648"/>
    <w:rsid w:val="00290AA3"/>
    <w:rsid w:val="00292DD3"/>
    <w:rsid w:val="002943C4"/>
    <w:rsid w:val="00296355"/>
    <w:rsid w:val="002A2EE8"/>
    <w:rsid w:val="002A3A2F"/>
    <w:rsid w:val="002A3E80"/>
    <w:rsid w:val="002B380C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2781"/>
    <w:rsid w:val="002F5ED0"/>
    <w:rsid w:val="00301451"/>
    <w:rsid w:val="00302347"/>
    <w:rsid w:val="003030C6"/>
    <w:rsid w:val="003033E9"/>
    <w:rsid w:val="003068DB"/>
    <w:rsid w:val="00311A7B"/>
    <w:rsid w:val="00320AAC"/>
    <w:rsid w:val="00322E43"/>
    <w:rsid w:val="00325198"/>
    <w:rsid w:val="00325EF9"/>
    <w:rsid w:val="003267B2"/>
    <w:rsid w:val="003309A6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584A"/>
    <w:rsid w:val="00483CEB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22A4"/>
    <w:rsid w:val="00533279"/>
    <w:rsid w:val="0053425D"/>
    <w:rsid w:val="005369F2"/>
    <w:rsid w:val="00545AF8"/>
    <w:rsid w:val="00547CCC"/>
    <w:rsid w:val="00555E70"/>
    <w:rsid w:val="00557662"/>
    <w:rsid w:val="005726E9"/>
    <w:rsid w:val="005760A9"/>
    <w:rsid w:val="005876C3"/>
    <w:rsid w:val="00594464"/>
    <w:rsid w:val="005A0D87"/>
    <w:rsid w:val="005B6731"/>
    <w:rsid w:val="005D2EF5"/>
    <w:rsid w:val="005D3CCD"/>
    <w:rsid w:val="005D621C"/>
    <w:rsid w:val="005E00DA"/>
    <w:rsid w:val="005E0294"/>
    <w:rsid w:val="005E6A8B"/>
    <w:rsid w:val="005F4901"/>
    <w:rsid w:val="005F7122"/>
    <w:rsid w:val="00602943"/>
    <w:rsid w:val="00604C89"/>
    <w:rsid w:val="00611649"/>
    <w:rsid w:val="00612423"/>
    <w:rsid w:val="0061575B"/>
    <w:rsid w:val="00622781"/>
    <w:rsid w:val="00624999"/>
    <w:rsid w:val="006253FA"/>
    <w:rsid w:val="0063746D"/>
    <w:rsid w:val="00640BFF"/>
    <w:rsid w:val="00641B32"/>
    <w:rsid w:val="0064489D"/>
    <w:rsid w:val="00657C0F"/>
    <w:rsid w:val="00670371"/>
    <w:rsid w:val="006711AA"/>
    <w:rsid w:val="00671E29"/>
    <w:rsid w:val="00672209"/>
    <w:rsid w:val="0067363E"/>
    <w:rsid w:val="00673B03"/>
    <w:rsid w:val="00684EE4"/>
    <w:rsid w:val="00690ACC"/>
    <w:rsid w:val="00692BD8"/>
    <w:rsid w:val="006948C9"/>
    <w:rsid w:val="0069621B"/>
    <w:rsid w:val="006A0440"/>
    <w:rsid w:val="006A4FDC"/>
    <w:rsid w:val="006C2246"/>
    <w:rsid w:val="006D1ABA"/>
    <w:rsid w:val="006D5482"/>
    <w:rsid w:val="006E238E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19E2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1253B"/>
    <w:rsid w:val="00816F7F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1474"/>
    <w:rsid w:val="00907004"/>
    <w:rsid w:val="00907792"/>
    <w:rsid w:val="00915892"/>
    <w:rsid w:val="00922889"/>
    <w:rsid w:val="00931BE4"/>
    <w:rsid w:val="00934F48"/>
    <w:rsid w:val="00942DBF"/>
    <w:rsid w:val="00945F26"/>
    <w:rsid w:val="00946D22"/>
    <w:rsid w:val="00953B18"/>
    <w:rsid w:val="0096152E"/>
    <w:rsid w:val="0096452A"/>
    <w:rsid w:val="00966509"/>
    <w:rsid w:val="00972137"/>
    <w:rsid w:val="00986FBE"/>
    <w:rsid w:val="009A0C80"/>
    <w:rsid w:val="009C489B"/>
    <w:rsid w:val="009D3B2C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1BAF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5290C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0881"/>
    <w:rsid w:val="00A9324B"/>
    <w:rsid w:val="00A96C90"/>
    <w:rsid w:val="00AA5FFB"/>
    <w:rsid w:val="00AA78B1"/>
    <w:rsid w:val="00AA7AC8"/>
    <w:rsid w:val="00AB1C6C"/>
    <w:rsid w:val="00AB1FEA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77832"/>
    <w:rsid w:val="00B80345"/>
    <w:rsid w:val="00B85990"/>
    <w:rsid w:val="00B86678"/>
    <w:rsid w:val="00BA299A"/>
    <w:rsid w:val="00BA69A8"/>
    <w:rsid w:val="00BB248D"/>
    <w:rsid w:val="00BB5112"/>
    <w:rsid w:val="00BB59C0"/>
    <w:rsid w:val="00BB6ED0"/>
    <w:rsid w:val="00BB76D0"/>
    <w:rsid w:val="00BB7EBA"/>
    <w:rsid w:val="00BC1ECB"/>
    <w:rsid w:val="00BC363C"/>
    <w:rsid w:val="00BC6285"/>
    <w:rsid w:val="00BC6327"/>
    <w:rsid w:val="00BD3E83"/>
    <w:rsid w:val="00BE652E"/>
    <w:rsid w:val="00BF60F8"/>
    <w:rsid w:val="00C05BCD"/>
    <w:rsid w:val="00C104CF"/>
    <w:rsid w:val="00C12C95"/>
    <w:rsid w:val="00C13025"/>
    <w:rsid w:val="00C34AEF"/>
    <w:rsid w:val="00C443DF"/>
    <w:rsid w:val="00C45940"/>
    <w:rsid w:val="00C46E3D"/>
    <w:rsid w:val="00C51FCA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D22"/>
    <w:rsid w:val="00D62E7F"/>
    <w:rsid w:val="00D64B07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1C5A"/>
    <w:rsid w:val="00E0451B"/>
    <w:rsid w:val="00E06500"/>
    <w:rsid w:val="00E118DE"/>
    <w:rsid w:val="00E123D3"/>
    <w:rsid w:val="00E139B2"/>
    <w:rsid w:val="00E25D87"/>
    <w:rsid w:val="00E33A8E"/>
    <w:rsid w:val="00E342A7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10950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3809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D8F84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5D621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ife.gdansk@pomorskie.e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01F8DA4-917C-4693-9334-CDB520DD7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5FF7B-7931-4A26-B597-E7C0C6D96E3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Tarwacka Katarzyna</cp:lastModifiedBy>
  <cp:revision>19</cp:revision>
  <cp:lastPrinted>2026-04-07T05:52:00Z</cp:lastPrinted>
  <dcterms:created xsi:type="dcterms:W3CDTF">2025-01-07T08:57:00Z</dcterms:created>
  <dcterms:modified xsi:type="dcterms:W3CDTF">2026-06-24T06:11:00Z</dcterms:modified>
</cp:coreProperties>
</file>