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433B" w14:textId="1F21E17B" w:rsidR="00330C30" w:rsidRPr="00B86101" w:rsidRDefault="00330C30" w:rsidP="00566247">
      <w:pPr>
        <w:widowControl w:val="0"/>
        <w:spacing w:before="360"/>
        <w:rPr>
          <w:rFonts w:cstheme="minorHAnsi"/>
        </w:rPr>
      </w:pPr>
      <w:r w:rsidRPr="00B86101">
        <w:rPr>
          <w:rFonts w:cstheme="minorHAnsi"/>
        </w:rPr>
        <w:t>Załącznik</w:t>
      </w:r>
      <w:r w:rsidR="00566247">
        <w:rPr>
          <w:rFonts w:cstheme="minorHAnsi"/>
        </w:rPr>
        <w:t xml:space="preserve"> </w:t>
      </w:r>
      <w:r w:rsidR="00337634" w:rsidRPr="00B86101">
        <w:rPr>
          <w:rFonts w:cstheme="minorHAnsi"/>
        </w:rPr>
        <w:t xml:space="preserve">do uchwały </w:t>
      </w:r>
      <w:r w:rsidRPr="00B86101">
        <w:rPr>
          <w:rFonts w:cstheme="minorHAnsi"/>
        </w:rPr>
        <w:t xml:space="preserve">nr </w:t>
      </w:r>
      <w:r w:rsidR="00FD4086" w:rsidRPr="00FD4086">
        <w:rPr>
          <w:rFonts w:ascii="Calibri" w:hAnsi="Calibri" w:cs="Calibri"/>
          <w:szCs w:val="22"/>
        </w:rPr>
        <w:t>1396/236/26 Zarządu Województwa Pomorskiego z dnia 29 października 2026 r.</w:t>
      </w:r>
    </w:p>
    <w:p w14:paraId="770F0B31" w14:textId="399CEDAF" w:rsidR="00163EE0" w:rsidRPr="00D10701" w:rsidRDefault="00330C30" w:rsidP="00566247">
      <w:pPr>
        <w:pStyle w:val="Nagwek1"/>
        <w:keepNext w:val="0"/>
        <w:widowControl w:val="0"/>
      </w:pPr>
      <w:r w:rsidRPr="00BE09FF">
        <w:rPr>
          <w:sz w:val="44"/>
        </w:rPr>
        <w:t xml:space="preserve">Regulamin </w:t>
      </w:r>
      <w:r w:rsidR="00F93B8B" w:rsidRPr="00BE09FF">
        <w:rPr>
          <w:sz w:val="44"/>
        </w:rPr>
        <w:t>wyboru projektów</w:t>
      </w:r>
      <w:r w:rsidR="000A3623">
        <w:rPr>
          <w:sz w:val="44"/>
        </w:rPr>
        <w:t xml:space="preserve"> </w:t>
      </w:r>
      <w:r w:rsidR="00FA7A73" w:rsidRPr="00B86101">
        <w:rPr>
          <w:sz w:val="28"/>
        </w:rPr>
        <w:br/>
      </w:r>
      <w:r w:rsidR="00163EE0" w:rsidRPr="00163EE0">
        <w:t xml:space="preserve">dla naboru wniosków o dofinansowanie projektów </w:t>
      </w:r>
      <w:r w:rsidR="00163EE0">
        <w:br/>
      </w:r>
      <w:r w:rsidR="00163EE0" w:rsidRPr="00163EE0">
        <w:t xml:space="preserve">dla </w:t>
      </w:r>
      <w:r w:rsidR="0082527A">
        <w:t xml:space="preserve">Działania </w:t>
      </w:r>
      <w:r w:rsidR="00562B8C">
        <w:t>1</w:t>
      </w:r>
      <w:r w:rsidR="001F7300">
        <w:t>3</w:t>
      </w:r>
      <w:r w:rsidR="00562B8C">
        <w:t>.</w:t>
      </w:r>
      <w:r w:rsidR="003E4736">
        <w:t>1</w:t>
      </w:r>
      <w:r w:rsidR="0082527A">
        <w:t xml:space="preserve">. </w:t>
      </w:r>
      <w:r w:rsidR="001F7300" w:rsidRPr="001F7300">
        <w:t>Infrastruktura dostępnych cenowo mieszkań</w:t>
      </w:r>
      <w:r w:rsidR="00534FFB">
        <w:br/>
      </w:r>
      <w:r w:rsidR="0082527A">
        <w:t xml:space="preserve">w ramach programu regionalnego </w:t>
      </w:r>
      <w:r w:rsidR="0082527A" w:rsidRPr="00D10701">
        <w:t xml:space="preserve">Fundusze Europejskie </w:t>
      </w:r>
      <w:r w:rsidR="00534FFB" w:rsidRPr="00D10701">
        <w:br/>
      </w:r>
      <w:r w:rsidR="0082527A" w:rsidRPr="00D10701">
        <w:t>dla Pomorza 2021-2027</w:t>
      </w:r>
      <w:r w:rsidR="000D347F" w:rsidRPr="00D10701">
        <w:t xml:space="preserve"> </w:t>
      </w:r>
      <w:r w:rsidR="00A52743">
        <w:t>(</w:t>
      </w:r>
      <w:r w:rsidR="00A52743" w:rsidRPr="00FD1E96">
        <w:t>FEPM.</w:t>
      </w:r>
      <w:r w:rsidR="00562B8C">
        <w:t>1</w:t>
      </w:r>
      <w:r w:rsidR="001F7300">
        <w:t>3</w:t>
      </w:r>
      <w:r w:rsidR="00A52743" w:rsidRPr="00FD1E96">
        <w:t>.</w:t>
      </w:r>
      <w:r w:rsidR="00562B8C">
        <w:t>01</w:t>
      </w:r>
      <w:r w:rsidR="00A52743" w:rsidRPr="00FD1E96">
        <w:t>-IZ.00-00</w:t>
      </w:r>
      <w:r w:rsidR="003E4736">
        <w:t>1</w:t>
      </w:r>
      <w:r w:rsidR="00A52743" w:rsidRPr="00FD1E96">
        <w:t>/2</w:t>
      </w:r>
      <w:r w:rsidR="00562B8C">
        <w:t>6</w:t>
      </w:r>
      <w:r w:rsidR="00A52743">
        <w:t>)</w:t>
      </w:r>
    </w:p>
    <w:p w14:paraId="172D5210" w14:textId="77777777" w:rsidR="00FA7A73" w:rsidRPr="00BE09FF" w:rsidRDefault="00163EE0" w:rsidP="00566247">
      <w:pPr>
        <w:widowControl w:val="0"/>
        <w:spacing w:before="360"/>
      </w:pPr>
      <w:r w:rsidRPr="00D10701">
        <w:rPr>
          <w:sz w:val="28"/>
        </w:rPr>
        <w:t>(konkurencyjny sposób wyboru)</w:t>
      </w:r>
      <w:r w:rsidR="00330C30" w:rsidRPr="00B86101">
        <w:rPr>
          <w:rFonts w:cstheme="minorHAnsi"/>
          <w:szCs w:val="22"/>
          <w:highlight w:val="yellow"/>
        </w:rPr>
        <w:br w:type="page"/>
      </w:r>
    </w:p>
    <w:sdt>
      <w:sdtPr>
        <w:rPr>
          <w:b w:val="0"/>
          <w:bCs w:val="0"/>
          <w:iCs w:val="0"/>
          <w:sz w:val="22"/>
          <w:szCs w:val="24"/>
          <w:highlight w:val="yellow"/>
        </w:rPr>
        <w:id w:val="-794598616"/>
        <w:docPartObj>
          <w:docPartGallery w:val="Table of Contents"/>
          <w:docPartUnique/>
        </w:docPartObj>
      </w:sdtPr>
      <w:sdtEndPr>
        <w:rPr>
          <w:rFonts w:cstheme="minorHAnsi"/>
        </w:rPr>
      </w:sdtEndPr>
      <w:sdtContent>
        <w:p w14:paraId="40B1DBA5" w14:textId="77777777" w:rsidR="00C81190" w:rsidRPr="00B86101" w:rsidRDefault="00C81190" w:rsidP="00566247">
          <w:pPr>
            <w:pStyle w:val="Nagwekspisutreci"/>
            <w:keepNext w:val="0"/>
            <w:widowControl w:val="0"/>
            <w:spacing w:line="276" w:lineRule="auto"/>
          </w:pPr>
          <w:r w:rsidRPr="00BE09FF">
            <w:t>Spis treści</w:t>
          </w:r>
          <w:r w:rsidR="005F5216">
            <w:tab/>
          </w:r>
        </w:p>
        <w:p w14:paraId="0866DA36" w14:textId="0AD43379" w:rsidR="001E19E0" w:rsidRDefault="004A16D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rFonts w:cstheme="minorHAnsi"/>
              <w:highlight w:val="yellow"/>
            </w:rPr>
            <w:fldChar w:fldCharType="begin"/>
          </w:r>
          <w:r>
            <w:rPr>
              <w:rFonts w:cstheme="minorHAnsi"/>
              <w:highlight w:val="yellow"/>
            </w:rPr>
            <w:instrText xml:space="preserve"> TOC \h \z \u \t "Nagłówek 2;1;Nagłówek 3;2;Nagłówek 4;3" </w:instrText>
          </w:r>
          <w:r>
            <w:rPr>
              <w:rFonts w:cstheme="minorHAnsi"/>
              <w:highlight w:val="yellow"/>
            </w:rPr>
            <w:fldChar w:fldCharType="separate"/>
          </w:r>
          <w:hyperlink w:anchor="_Toc243917097" w:history="1">
            <w:r w:rsidR="001E19E0" w:rsidRPr="006A7113">
              <w:rPr>
                <w:rStyle w:val="Hipercze"/>
                <w:noProof/>
              </w:rPr>
              <w:t>Wprowadzenie</w:t>
            </w:r>
            <w:r w:rsidR="001E19E0">
              <w:rPr>
                <w:noProof/>
                <w:webHidden/>
              </w:rPr>
              <w:tab/>
            </w:r>
            <w:r w:rsidR="001E19E0">
              <w:rPr>
                <w:noProof/>
                <w:webHidden/>
              </w:rPr>
              <w:fldChar w:fldCharType="begin"/>
            </w:r>
            <w:r w:rsidR="001E19E0">
              <w:rPr>
                <w:noProof/>
                <w:webHidden/>
              </w:rPr>
              <w:instrText xml:space="preserve"> PAGEREF _Toc243917097 \h </w:instrText>
            </w:r>
            <w:r w:rsidR="001E19E0">
              <w:rPr>
                <w:noProof/>
                <w:webHidden/>
              </w:rPr>
            </w:r>
            <w:r w:rsidR="001E19E0"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4</w:t>
            </w:r>
            <w:r w:rsidR="001E19E0">
              <w:rPr>
                <w:noProof/>
                <w:webHidden/>
              </w:rPr>
              <w:fldChar w:fldCharType="end"/>
            </w:r>
          </w:hyperlink>
        </w:p>
        <w:p w14:paraId="6CCE11D8" w14:textId="3E80FBD5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098" w:history="1">
            <w:r w:rsidRPr="006A7113">
              <w:rPr>
                <w:rStyle w:val="Hipercze"/>
                <w:noProof/>
              </w:rPr>
              <w:t>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F8F91" w14:textId="2E567A9B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099" w:history="1">
            <w:r w:rsidRPr="006A7113">
              <w:rPr>
                <w:rStyle w:val="Hipercze"/>
                <w:noProof/>
              </w:rPr>
              <w:t>1. Instytucja organizująca nabór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839081" w14:textId="12798D57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0" w:history="1">
            <w:r w:rsidRPr="006A7113">
              <w:rPr>
                <w:rStyle w:val="Hipercze"/>
                <w:noProof/>
              </w:rPr>
              <w:t>2. Przedmiot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B951B" w14:textId="3A2AF0D5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1" w:history="1">
            <w:r w:rsidRPr="006A7113">
              <w:rPr>
                <w:rStyle w:val="Hipercze"/>
                <w:noProof/>
              </w:rPr>
              <w:t>2.1. Typy projektu objęte naborem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40A8B" w14:textId="0CBCCB32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2" w:history="1">
            <w:r w:rsidRPr="006A7113">
              <w:rPr>
                <w:rStyle w:val="Hipercze"/>
                <w:noProof/>
              </w:rPr>
              <w:t>2.2. Wnioskodawcy uprawnieni do złożenia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55940" w14:textId="4665E610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3" w:history="1">
            <w:r w:rsidRPr="006A7113">
              <w:rPr>
                <w:rStyle w:val="Hipercze"/>
                <w:noProof/>
              </w:rPr>
              <w:t>2.3. Ukierunkowanie terytorialne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ADD586" w14:textId="4D945471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4" w:history="1">
            <w:r w:rsidRPr="006A7113">
              <w:rPr>
                <w:rStyle w:val="Hipercze"/>
                <w:noProof/>
              </w:rPr>
              <w:t>3. Limity dotyczące kwoty oraz wysokości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55763" w14:textId="7B6C32FE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5" w:history="1">
            <w:r w:rsidRPr="006A7113">
              <w:rPr>
                <w:rStyle w:val="Hipercze"/>
                <w:noProof/>
              </w:rPr>
              <w:t>3.1. Kwota przeznaczona na dofinansowanie projektów w naborze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64568" w14:textId="26F7B6EF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6" w:history="1">
            <w:r w:rsidRPr="006A7113">
              <w:rPr>
                <w:rStyle w:val="Hipercze"/>
                <w:noProof/>
              </w:rPr>
              <w:t>3.2. Maksymalny poziom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B19BD2" w14:textId="7448D457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7" w:history="1">
            <w:r w:rsidRPr="006A7113">
              <w:rPr>
                <w:rStyle w:val="Hipercze"/>
                <w:noProof/>
              </w:rPr>
              <w:t>3.3. Minimalna wartość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396A3" w14:textId="0D241170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8" w:history="1">
            <w:r w:rsidRPr="006A7113">
              <w:rPr>
                <w:rStyle w:val="Hipercze"/>
                <w:noProof/>
              </w:rPr>
              <w:t>4. Termin i sposób złożenia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A6D2C4" w14:textId="73F5FA1C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09" w:history="1">
            <w:r w:rsidRPr="006A7113">
              <w:rPr>
                <w:rStyle w:val="Hipercze"/>
                <w:noProof/>
              </w:rPr>
              <w:t>4.1. Termin składania wniosków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0843E" w14:textId="29E9C3A8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0" w:history="1">
            <w:r w:rsidRPr="006A7113">
              <w:rPr>
                <w:rStyle w:val="Hipercze"/>
                <w:noProof/>
              </w:rPr>
              <w:t>4.2. Sposób złożenia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E0C99" w14:textId="12925D2B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1" w:history="1">
            <w:r w:rsidRPr="006A7113">
              <w:rPr>
                <w:rStyle w:val="Hipercze"/>
                <w:noProof/>
              </w:rPr>
              <w:t>4.3. Załączniki do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62DC2" w14:textId="4F8161F8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2" w:history="1">
            <w:r w:rsidRPr="006A7113">
              <w:rPr>
                <w:rStyle w:val="Hipercze"/>
                <w:noProof/>
              </w:rPr>
              <w:t>5. Szczegółowe warunki przygotowania i realizacji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6660F" w14:textId="39140197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3" w:history="1">
            <w:r w:rsidRPr="006A7113">
              <w:rPr>
                <w:rStyle w:val="Hipercze"/>
                <w:noProof/>
              </w:rPr>
              <w:t>5.1. Warunki realizacji projektów określone w dokumentach programowych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562D95" w14:textId="10F469B1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4" w:history="1">
            <w:r w:rsidRPr="006A7113">
              <w:rPr>
                <w:rStyle w:val="Hipercze"/>
                <w:noProof/>
              </w:rPr>
              <w:t>5.2. Projekty preferowane w naborze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F88B0" w14:textId="633D6A9C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5" w:history="1">
            <w:r w:rsidRPr="006A7113">
              <w:rPr>
                <w:rStyle w:val="Hipercze"/>
                <w:noProof/>
              </w:rPr>
              <w:t>5.3. Wydatki kwalifikowalne w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BC6CA" w14:textId="3364FC79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6" w:history="1">
            <w:r w:rsidRPr="006A7113">
              <w:rPr>
                <w:rStyle w:val="Hipercze"/>
                <w:noProof/>
              </w:rPr>
              <w:t>5.4. Budżet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62128" w14:textId="7B8B88B3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7" w:history="1">
            <w:r w:rsidRPr="006A7113">
              <w:rPr>
                <w:rStyle w:val="Hipercze"/>
                <w:noProof/>
              </w:rPr>
              <w:t>5.5. Pomoc publiczna w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2B2FB" w14:textId="5D7BFC1D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8" w:history="1">
            <w:r w:rsidRPr="006A7113">
              <w:rPr>
                <w:rStyle w:val="Hipercze"/>
                <w:noProof/>
              </w:rPr>
              <w:t>5.6. Wykaz wskaźników produktu i rezultatu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90A8B" w14:textId="72FFC577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19" w:history="1">
            <w:r w:rsidRPr="006A7113">
              <w:rPr>
                <w:rStyle w:val="Hipercze"/>
                <w:noProof/>
              </w:rPr>
              <w:t>5.7. Zasady horyzontalne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65BA7" w14:textId="2034E479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0" w:history="1">
            <w:r w:rsidRPr="006A7113">
              <w:rPr>
                <w:rStyle w:val="Hipercze"/>
                <w:noProof/>
              </w:rPr>
              <w:t>6. Opis procedury oceny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6D163" w14:textId="7F1107B8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1" w:history="1">
            <w:r w:rsidRPr="006A7113">
              <w:rPr>
                <w:rStyle w:val="Hipercze"/>
                <w:noProof/>
              </w:rPr>
              <w:t>6.1. Cel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B93E2" w14:textId="0E80A02D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2" w:history="1">
            <w:r w:rsidRPr="006A7113">
              <w:rPr>
                <w:rStyle w:val="Hipercze"/>
                <w:noProof/>
              </w:rPr>
              <w:t>6.2. Ocena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54BE6" w14:textId="0D3FBBE8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3" w:history="1">
            <w:r w:rsidRPr="006A7113">
              <w:rPr>
                <w:rStyle w:val="Hipercze"/>
                <w:noProof/>
              </w:rPr>
              <w:t>7. Kryteria wyboru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D87B4" w14:textId="7F113ED2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4" w:history="1">
            <w:r w:rsidRPr="006A7113">
              <w:rPr>
                <w:rStyle w:val="Hipercze"/>
                <w:noProof/>
              </w:rPr>
              <w:t>8. Zakres i sposób składania uzupełnień i korekt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BD35E" w14:textId="529E1998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5" w:history="1">
            <w:r w:rsidRPr="006A7113">
              <w:rPr>
                <w:rStyle w:val="Hipercze"/>
                <w:noProof/>
              </w:rPr>
              <w:t>9. Sposób komunikacji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881DB" w14:textId="7D665BAA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6" w:history="1">
            <w:r w:rsidRPr="006A7113">
              <w:rPr>
                <w:rStyle w:val="Hipercze"/>
                <w:noProof/>
              </w:rPr>
              <w:t>9.1. Składanie uzupełnień lub korekt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A9E0E" w14:textId="16471E3A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7" w:history="1">
            <w:r w:rsidRPr="006A7113">
              <w:rPr>
                <w:rStyle w:val="Hipercze"/>
                <w:noProof/>
              </w:rPr>
              <w:t>9.2. Informacja o wyniku oceny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E3D5A" w14:textId="02D22AF8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8" w:history="1">
            <w:r w:rsidRPr="006A7113">
              <w:rPr>
                <w:rStyle w:val="Hipercze"/>
                <w:noProof/>
              </w:rPr>
              <w:t>9.3. Informacja o wynikach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47D5D" w14:textId="1BA5381A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29" w:history="1">
            <w:r w:rsidRPr="006A7113">
              <w:rPr>
                <w:rStyle w:val="Hipercze"/>
                <w:noProof/>
              </w:rPr>
              <w:t>10. Umowa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A2032" w14:textId="5DC7202E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0" w:history="1">
            <w:r w:rsidRPr="006A7113">
              <w:rPr>
                <w:rStyle w:val="Hipercze"/>
                <w:noProof/>
              </w:rPr>
              <w:t>10.1. Wzór umowy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51D59C" w14:textId="671D6EFE" w:rsidR="001E19E0" w:rsidRDefault="001E19E0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1" w:history="1">
            <w:r w:rsidRPr="006A7113">
              <w:rPr>
                <w:rStyle w:val="Hipercze"/>
                <w:noProof/>
              </w:rPr>
              <w:t>10.2. Czynności przed zawarciem umowy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AB66" w14:textId="4EABBE0D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2" w:history="1">
            <w:r w:rsidRPr="006A7113">
              <w:rPr>
                <w:rStyle w:val="Hipercze"/>
                <w:noProof/>
              </w:rPr>
              <w:t>11. Środki odwoławcze przysługujące wnioskodawcy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826EC" w14:textId="7347B739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3" w:history="1">
            <w:r w:rsidRPr="006A7113">
              <w:rPr>
                <w:rStyle w:val="Hipercze"/>
                <w:noProof/>
              </w:rPr>
              <w:t>12. Unieważnienie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9EE6D" w14:textId="22EE4D22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4" w:history="1">
            <w:r w:rsidRPr="006A7113">
              <w:rPr>
                <w:rStyle w:val="Hipercze"/>
                <w:noProof/>
              </w:rPr>
              <w:t>13. Dokumenty programowe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C720A" w14:textId="69366B72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5" w:history="1">
            <w:r w:rsidRPr="006A7113">
              <w:rPr>
                <w:rStyle w:val="Hipercze"/>
                <w:noProof/>
              </w:rPr>
              <w:t>14. Załączniki do Regulaminu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FA413" w14:textId="06CCE6E6" w:rsidR="001E19E0" w:rsidRDefault="001E19E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7136" w:history="1">
            <w:r w:rsidRPr="006A7113">
              <w:rPr>
                <w:rStyle w:val="Hipercze"/>
                <w:noProof/>
              </w:rPr>
              <w:t>15. Sposób udzielania wyjaśnień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_Toc243917136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69BD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82A83" w14:textId="564660D1" w:rsidR="00C81190" w:rsidRPr="00B86101" w:rsidRDefault="004A16D0" w:rsidP="00566247">
          <w:pPr>
            <w:widowControl w:val="0"/>
            <w:rPr>
              <w:rFonts w:cstheme="minorHAnsi"/>
              <w:highlight w:val="yellow"/>
            </w:rPr>
          </w:pPr>
          <w:r>
            <w:rPr>
              <w:rFonts w:cstheme="minorHAnsi"/>
              <w:highlight w:val="yellow"/>
            </w:rPr>
            <w:fldChar w:fldCharType="end"/>
          </w:r>
        </w:p>
      </w:sdtContent>
    </w:sdt>
    <w:p w14:paraId="516384B5" w14:textId="77777777" w:rsidR="00FA7A73" w:rsidRPr="00B86101" w:rsidRDefault="00FA7A73" w:rsidP="00566247">
      <w:pPr>
        <w:widowControl w:val="0"/>
        <w:rPr>
          <w:szCs w:val="22"/>
          <w:highlight w:val="yellow"/>
          <w:lang w:eastAsia="en-US"/>
        </w:rPr>
      </w:pPr>
      <w:r w:rsidRPr="00B86101">
        <w:rPr>
          <w:highlight w:val="yellow"/>
        </w:rPr>
        <w:br w:type="page"/>
      </w:r>
    </w:p>
    <w:p w14:paraId="71E6F888" w14:textId="77777777" w:rsidR="00547B94" w:rsidRPr="00B86101" w:rsidRDefault="00547B94" w:rsidP="00566247">
      <w:pPr>
        <w:pStyle w:val="Nagwek2"/>
        <w:keepNext w:val="0"/>
        <w:widowControl w:val="0"/>
      </w:pPr>
      <w:bookmarkStart w:id="0" w:name="_Toc243917097"/>
      <w:r w:rsidRPr="00B86101">
        <w:lastRenderedPageBreak/>
        <w:t>Wprowadzenie</w:t>
      </w:r>
      <w:bookmarkEnd w:id="0"/>
    </w:p>
    <w:p w14:paraId="44D96D65" w14:textId="77777777" w:rsidR="001F49C7" w:rsidRPr="00B86101" w:rsidRDefault="00547B94" w:rsidP="00566247">
      <w:pPr>
        <w:pStyle w:val="Akapitzlist"/>
        <w:widowControl w:val="0"/>
        <w:ind w:left="0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W sprawach nieuregulowanych </w:t>
      </w:r>
      <w:r w:rsidR="0004415A" w:rsidRPr="00B86101">
        <w:rPr>
          <w:rFonts w:asciiTheme="minorHAnsi" w:hAnsiTheme="minorHAnsi" w:cstheme="minorHAnsi"/>
        </w:rPr>
        <w:t xml:space="preserve">w niniejszym Regulaminie </w:t>
      </w:r>
      <w:r w:rsidRPr="00B86101">
        <w:rPr>
          <w:rFonts w:asciiTheme="minorHAnsi" w:hAnsiTheme="minorHAnsi" w:cstheme="minorHAnsi"/>
        </w:rPr>
        <w:t xml:space="preserve">zastosowanie mają </w:t>
      </w:r>
      <w:r w:rsidR="00637D7D">
        <w:rPr>
          <w:rFonts w:asciiTheme="minorHAnsi" w:hAnsiTheme="minorHAnsi" w:cstheme="minorHAnsi"/>
        </w:rPr>
        <w:t xml:space="preserve">właściwe </w:t>
      </w:r>
      <w:r w:rsidR="007A3639" w:rsidRPr="00B86101">
        <w:rPr>
          <w:rFonts w:asciiTheme="minorHAnsi" w:hAnsiTheme="minorHAnsi" w:cstheme="minorHAnsi"/>
        </w:rPr>
        <w:t>przepis</w:t>
      </w:r>
      <w:r w:rsidR="00637D7D">
        <w:rPr>
          <w:rFonts w:asciiTheme="minorHAnsi" w:hAnsiTheme="minorHAnsi" w:cstheme="minorHAnsi"/>
        </w:rPr>
        <w:t xml:space="preserve">y </w:t>
      </w:r>
      <w:r w:rsidR="007A3639" w:rsidRPr="00B86101">
        <w:rPr>
          <w:rFonts w:asciiTheme="minorHAnsi" w:hAnsiTheme="minorHAnsi" w:cstheme="minorHAnsi"/>
        </w:rPr>
        <w:t>prawa wspólnotowego i krajowego</w:t>
      </w:r>
      <w:r w:rsidR="00787DA8" w:rsidRPr="00B86101">
        <w:rPr>
          <w:rFonts w:asciiTheme="minorHAnsi" w:hAnsiTheme="minorHAnsi" w:cstheme="minorHAnsi"/>
        </w:rPr>
        <w:t xml:space="preserve">, w tym w szczególności: </w:t>
      </w:r>
    </w:p>
    <w:p w14:paraId="64469C6C" w14:textId="77777777" w:rsidR="001F49C7" w:rsidRPr="00B86101" w:rsidRDefault="001F49C7" w:rsidP="00566247">
      <w:pPr>
        <w:pStyle w:val="Akapitzlist"/>
        <w:widowControl w:val="0"/>
        <w:numPr>
          <w:ilvl w:val="0"/>
          <w:numId w:val="12"/>
        </w:numPr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104E12" w:rsidRPr="00B86101">
        <w:rPr>
          <w:rStyle w:val="Odwoanieprzypisudolnego"/>
          <w:rFonts w:asciiTheme="minorHAnsi" w:hAnsiTheme="minorHAnsi" w:cstheme="minorHAnsi"/>
        </w:rPr>
        <w:footnoteReference w:id="1"/>
      </w:r>
      <w:r w:rsidRPr="00B86101">
        <w:rPr>
          <w:rFonts w:asciiTheme="minorHAnsi" w:hAnsiTheme="minorHAnsi" w:cstheme="minorHAnsi"/>
        </w:rPr>
        <w:t xml:space="preserve"> (</w:t>
      </w:r>
      <w:r w:rsidR="00104E12" w:rsidRPr="00B86101">
        <w:rPr>
          <w:rFonts w:asciiTheme="minorHAnsi" w:hAnsiTheme="minorHAnsi" w:cstheme="minorHAnsi"/>
        </w:rPr>
        <w:t>dalej: rozporządzenie ogólne</w:t>
      </w:r>
      <w:r w:rsidRPr="00B86101">
        <w:rPr>
          <w:rFonts w:asciiTheme="minorHAnsi" w:hAnsiTheme="minorHAnsi" w:cstheme="minorHAnsi"/>
        </w:rPr>
        <w:t>),</w:t>
      </w:r>
    </w:p>
    <w:p w14:paraId="03EBC82F" w14:textId="77777777" w:rsidR="001F49C7" w:rsidRPr="00B86101" w:rsidRDefault="00787DA8" w:rsidP="00566247">
      <w:pPr>
        <w:pStyle w:val="Akapitzlist"/>
        <w:widowControl w:val="0"/>
        <w:numPr>
          <w:ilvl w:val="0"/>
          <w:numId w:val="12"/>
        </w:numPr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ustawy </w:t>
      </w:r>
      <w:r w:rsidR="001F49C7" w:rsidRPr="00B86101">
        <w:rPr>
          <w:rFonts w:asciiTheme="minorHAnsi" w:hAnsiTheme="minorHAnsi" w:cstheme="minorHAnsi"/>
        </w:rPr>
        <w:t>z dnia 28 kwietnia 2022 r. o zasadach realizacji zadań finansowanych ze środków europejskich w perspektywie finansowej 2021-2027</w:t>
      </w:r>
      <w:r w:rsidR="001F49C7" w:rsidRPr="00B86101">
        <w:rPr>
          <w:rStyle w:val="Odwoanieprzypisudolnego"/>
          <w:rFonts w:asciiTheme="minorHAnsi" w:hAnsiTheme="minorHAnsi" w:cstheme="minorHAnsi"/>
        </w:rPr>
        <w:footnoteReference w:id="2"/>
      </w:r>
      <w:r w:rsidR="001F49C7" w:rsidRPr="00B86101">
        <w:rPr>
          <w:rFonts w:asciiTheme="minorHAnsi" w:hAnsiTheme="minorHAnsi" w:cstheme="minorHAnsi"/>
        </w:rPr>
        <w:t xml:space="preserve"> (da</w:t>
      </w:r>
      <w:r w:rsidR="00104E12" w:rsidRPr="00B86101">
        <w:rPr>
          <w:rFonts w:asciiTheme="minorHAnsi" w:hAnsiTheme="minorHAnsi" w:cstheme="minorHAnsi"/>
        </w:rPr>
        <w:t>lej: ustawa wdrożeniowa)</w:t>
      </w:r>
      <w:r w:rsidR="001F49C7" w:rsidRPr="00B86101">
        <w:rPr>
          <w:rFonts w:asciiTheme="minorHAnsi" w:hAnsiTheme="minorHAnsi" w:cstheme="minorHAnsi"/>
        </w:rPr>
        <w:t>,</w:t>
      </w:r>
    </w:p>
    <w:p w14:paraId="076B6A9A" w14:textId="77777777" w:rsidR="00637D7D" w:rsidRDefault="001F49C7" w:rsidP="00566247">
      <w:pPr>
        <w:pStyle w:val="Akapitzlist"/>
        <w:widowControl w:val="0"/>
        <w:numPr>
          <w:ilvl w:val="0"/>
          <w:numId w:val="12"/>
        </w:numPr>
        <w:spacing w:after="120"/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>Wytycznych dotyczących wyboru projektów na lata 2021-2027</w:t>
      </w:r>
      <w:r w:rsidR="00104E12" w:rsidRPr="00B86101">
        <w:rPr>
          <w:rStyle w:val="Odwoanieprzypisudolnego"/>
          <w:rFonts w:asciiTheme="minorHAnsi" w:hAnsiTheme="minorHAnsi" w:cstheme="minorHAnsi"/>
        </w:rPr>
        <w:footnoteReference w:id="3"/>
      </w:r>
      <w:r w:rsidR="00104E12" w:rsidRPr="00B86101">
        <w:rPr>
          <w:rFonts w:asciiTheme="minorHAnsi" w:hAnsiTheme="minorHAnsi" w:cstheme="minorHAnsi"/>
        </w:rPr>
        <w:t xml:space="preserve"> (dalej: Wytyczne)</w:t>
      </w:r>
      <w:r w:rsidR="00637D7D">
        <w:rPr>
          <w:rFonts w:asciiTheme="minorHAnsi" w:hAnsiTheme="minorHAnsi" w:cstheme="minorHAnsi"/>
        </w:rPr>
        <w:t>;</w:t>
      </w:r>
    </w:p>
    <w:p w14:paraId="3EE539E9" w14:textId="77777777" w:rsidR="00337634" w:rsidRPr="00637D7D" w:rsidRDefault="00637D7D" w:rsidP="00566247">
      <w:pPr>
        <w:widowControl w:val="0"/>
        <w:spacing w:after="120"/>
        <w:rPr>
          <w:rFonts w:cstheme="minorHAnsi"/>
        </w:rPr>
      </w:pPr>
      <w:r>
        <w:rPr>
          <w:rFonts w:cstheme="minorHAnsi"/>
        </w:rPr>
        <w:t xml:space="preserve">a także </w:t>
      </w:r>
      <w:r w:rsidRPr="00B86101">
        <w:rPr>
          <w:rFonts w:cstheme="minorHAnsi"/>
        </w:rPr>
        <w:t xml:space="preserve">odpowiednie zasady </w:t>
      </w:r>
      <w:r w:rsidRPr="000044EF">
        <w:rPr>
          <w:rFonts w:cstheme="minorHAnsi"/>
        </w:rPr>
        <w:t>wynikające z</w:t>
      </w:r>
      <w:r w:rsidRPr="00B86101">
        <w:rPr>
          <w:rFonts w:cstheme="minorHAnsi"/>
        </w:rPr>
        <w:t xml:space="preserve"> „</w:t>
      </w:r>
      <w:r w:rsidR="00E80C10" w:rsidRPr="00311E89">
        <w:rPr>
          <w:rFonts w:cstheme="minorHAnsi"/>
        </w:rPr>
        <w:t>Metodyki wyboru projektów w ramach programu regionalnego Fundusze Europejskie dla Pomorza 2021-2027 (dla projektów dotacyjnych z</w:t>
      </w:r>
      <w:r w:rsidR="00E80C10">
        <w:rPr>
          <w:rFonts w:cstheme="minorHAnsi"/>
        </w:rPr>
        <w:t> </w:t>
      </w:r>
      <w:r w:rsidR="00E80C10" w:rsidRPr="00311E89">
        <w:rPr>
          <w:rFonts w:cstheme="minorHAnsi"/>
        </w:rPr>
        <w:t>wyłączeniem projektów zintegrowanych oraz</w:t>
      </w:r>
      <w:r w:rsidR="00E80C10">
        <w:rPr>
          <w:rFonts w:cstheme="minorHAnsi"/>
        </w:rPr>
        <w:t> </w:t>
      </w:r>
      <w:r w:rsidR="00E80C10" w:rsidRPr="00311E89">
        <w:rPr>
          <w:rFonts w:cstheme="minorHAnsi"/>
        </w:rPr>
        <w:t xml:space="preserve">objętych instrumentem RLKS)” przyjętej uchwałą </w:t>
      </w:r>
      <w:r w:rsidR="00250321" w:rsidRPr="005C47CD">
        <w:rPr>
          <w:rFonts w:cstheme="minorHAnsi"/>
        </w:rPr>
        <w:t>1</w:t>
      </w:r>
      <w:r w:rsidR="00E80C10" w:rsidRPr="005C47CD">
        <w:rPr>
          <w:rFonts w:cstheme="minorHAnsi"/>
        </w:rPr>
        <w:t>/I</w:t>
      </w:r>
      <w:r w:rsidR="00250321" w:rsidRPr="005C47CD">
        <w:rPr>
          <w:rFonts w:cstheme="minorHAnsi"/>
        </w:rPr>
        <w:t>X</w:t>
      </w:r>
      <w:r w:rsidR="00E80C10" w:rsidRPr="005C47CD">
        <w:rPr>
          <w:rFonts w:cstheme="minorHAnsi"/>
        </w:rPr>
        <w:t>/2</w:t>
      </w:r>
      <w:r w:rsidR="00250321" w:rsidRPr="005C47CD">
        <w:rPr>
          <w:rFonts w:cstheme="minorHAnsi"/>
        </w:rPr>
        <w:t>5</w:t>
      </w:r>
      <w:r w:rsidR="00E80C10" w:rsidRPr="005C47CD">
        <w:rPr>
          <w:rFonts w:cstheme="minorHAnsi"/>
        </w:rPr>
        <w:t xml:space="preserve"> Komitetu Monitorującego FEP 2021-2027 z dnia </w:t>
      </w:r>
      <w:r w:rsidR="00250321" w:rsidRPr="005C47CD">
        <w:rPr>
          <w:rFonts w:cstheme="minorHAnsi"/>
        </w:rPr>
        <w:t>9 maja 2025</w:t>
      </w:r>
      <w:r w:rsidR="00E80C10" w:rsidRPr="005C47CD">
        <w:rPr>
          <w:rFonts w:cstheme="minorHAnsi"/>
        </w:rPr>
        <w:t xml:space="preserve"> roku</w:t>
      </w:r>
      <w:r w:rsidR="001F49C7" w:rsidRPr="005C47CD">
        <w:rPr>
          <w:rFonts w:cstheme="minorHAnsi"/>
        </w:rPr>
        <w:t>.</w:t>
      </w:r>
    </w:p>
    <w:p w14:paraId="7AEB80AC" w14:textId="77777777" w:rsidR="0004415A" w:rsidRDefault="00547B94" w:rsidP="00566247">
      <w:pPr>
        <w:pStyle w:val="Akapitzlist"/>
        <w:widowControl w:val="0"/>
        <w:spacing w:before="120"/>
        <w:ind w:left="0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Pojęcia i definicje stosowane w niniejszym Regulaminie są </w:t>
      </w:r>
      <w:r w:rsidR="009804BF" w:rsidRPr="00B86101">
        <w:rPr>
          <w:rFonts w:asciiTheme="minorHAnsi" w:hAnsiTheme="minorHAnsi" w:cstheme="minorHAnsi"/>
        </w:rPr>
        <w:t>tożsame z pojęciami i definicjami zawartymi</w:t>
      </w:r>
      <w:r w:rsidRPr="00B86101">
        <w:rPr>
          <w:rFonts w:asciiTheme="minorHAnsi" w:hAnsiTheme="minorHAnsi" w:cstheme="minorHAnsi"/>
        </w:rPr>
        <w:t xml:space="preserve"> w</w:t>
      </w:r>
      <w:r w:rsidR="001F49C7" w:rsidRPr="00B86101">
        <w:rPr>
          <w:rFonts w:asciiTheme="minorHAnsi" w:hAnsiTheme="minorHAnsi" w:cstheme="minorHAnsi"/>
        </w:rPr>
        <w:t xml:space="preserve"> ustawie </w:t>
      </w:r>
      <w:r w:rsidR="00104E12" w:rsidRPr="00B86101">
        <w:rPr>
          <w:rFonts w:asciiTheme="minorHAnsi" w:hAnsiTheme="minorHAnsi" w:cstheme="minorHAnsi"/>
        </w:rPr>
        <w:t>wdrożeniowej oraz Wytycznych.</w:t>
      </w:r>
    </w:p>
    <w:p w14:paraId="37B44F4E" w14:textId="77777777" w:rsidR="001D067F" w:rsidRPr="00B86101" w:rsidRDefault="001D067F" w:rsidP="00566247">
      <w:pPr>
        <w:pStyle w:val="Akapitzlist"/>
        <w:widowControl w:val="0"/>
        <w:spacing w:before="120" w:after="1080"/>
        <w:ind w:left="0"/>
        <w:rPr>
          <w:rFonts w:asciiTheme="minorHAnsi" w:hAnsiTheme="minorHAnsi" w:cstheme="minorHAnsi"/>
        </w:rPr>
      </w:pPr>
      <w:r w:rsidRPr="00B86101">
        <w:rPr>
          <w:rFonts w:cstheme="minorHAnsi"/>
          <w:highlight w:val="yellow"/>
        </w:rPr>
        <w:br w:type="page"/>
      </w:r>
    </w:p>
    <w:p w14:paraId="1B5330E4" w14:textId="77777777" w:rsidR="00600461" w:rsidRPr="00B86101" w:rsidRDefault="00600461" w:rsidP="00566247">
      <w:pPr>
        <w:pStyle w:val="Nagwek2"/>
        <w:keepNext w:val="0"/>
        <w:widowControl w:val="0"/>
      </w:pPr>
      <w:bookmarkStart w:id="1" w:name="_Toc243917098"/>
      <w:r w:rsidRPr="00B86101">
        <w:lastRenderedPageBreak/>
        <w:t xml:space="preserve">Wykaz </w:t>
      </w:r>
      <w:r w:rsidR="00EE51F5" w:rsidRPr="00B86101">
        <w:t>s</w:t>
      </w:r>
      <w:r w:rsidRPr="00B86101">
        <w:t>krótów</w:t>
      </w:r>
      <w:bookmarkEnd w:id="1"/>
    </w:p>
    <w:p w14:paraId="61874E3A" w14:textId="77777777" w:rsidR="008614A8" w:rsidRDefault="008614A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b/>
          <w:szCs w:val="22"/>
          <w:lang w:eastAsia="en-US"/>
        </w:rPr>
        <w:t>BIP</w:t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>Biuletyn Informacji Publicznej</w:t>
      </w:r>
    </w:p>
    <w:p w14:paraId="1ED0F824" w14:textId="77777777" w:rsidR="009D71FE" w:rsidRDefault="009D71FE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b/>
          <w:szCs w:val="22"/>
          <w:lang w:eastAsia="en-US"/>
        </w:rPr>
        <w:t>EFRR</w:t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>Europejski Fundusz Rozwoju Regionalnego</w:t>
      </w:r>
    </w:p>
    <w:p w14:paraId="21FC62EC" w14:textId="77777777" w:rsidR="00A57F62" w:rsidRPr="00A57F62" w:rsidRDefault="00EF6BC8" w:rsidP="00566247">
      <w:pPr>
        <w:widowControl w:val="0"/>
        <w:spacing w:after="120"/>
        <w:rPr>
          <w:rFonts w:ascii="Calibri" w:eastAsia="Calibri" w:hAnsi="Calibri"/>
          <w:b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FEP 2021-2027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ab/>
        <w:t>program regionalny Fundusze Europejskie dla Pomorza 2021-2027</w:t>
      </w:r>
    </w:p>
    <w:p w14:paraId="6A6BC702" w14:textId="77777777" w:rsidR="00EF6BC8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IZ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Instytucja Zarządzająca</w:t>
      </w:r>
    </w:p>
    <w:p w14:paraId="43BE784F" w14:textId="77777777" w:rsidR="00A72EDC" w:rsidRDefault="00A72EDC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proofErr w:type="spellStart"/>
      <w:r w:rsidRPr="00B61A7B">
        <w:rPr>
          <w:rFonts w:ascii="Calibri" w:eastAsia="Calibri" w:hAnsi="Calibri"/>
          <w:b/>
          <w:szCs w:val="22"/>
          <w:lang w:eastAsia="en-US"/>
        </w:rPr>
        <w:t>jst</w:t>
      </w:r>
      <w:proofErr w:type="spellEnd"/>
      <w:r w:rsidRPr="00B61A7B">
        <w:rPr>
          <w:rFonts w:ascii="Calibri" w:eastAsia="Calibri" w:hAnsi="Calibri"/>
          <w:szCs w:val="22"/>
          <w:lang w:eastAsia="en-US"/>
        </w:rPr>
        <w:tab/>
      </w:r>
      <w:r w:rsidRPr="00B61A7B">
        <w:rPr>
          <w:rFonts w:ascii="Calibri" w:eastAsia="Calibri" w:hAnsi="Calibri"/>
          <w:szCs w:val="22"/>
          <w:lang w:eastAsia="en-US"/>
        </w:rPr>
        <w:tab/>
      </w:r>
      <w:r w:rsidRPr="00B61A7B">
        <w:rPr>
          <w:rFonts w:ascii="Calibri" w:eastAsia="Calibri" w:hAnsi="Calibri"/>
          <w:szCs w:val="22"/>
          <w:lang w:eastAsia="en-US"/>
        </w:rPr>
        <w:tab/>
        <w:t>jednostka samorządu terytorialnego</w:t>
      </w:r>
    </w:p>
    <w:p w14:paraId="7D1A4DB4" w14:textId="77777777" w:rsidR="00C44DFF" w:rsidRDefault="00C44DFF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C44DFF">
        <w:rPr>
          <w:rFonts w:ascii="Calibri" w:eastAsia="Calibri" w:hAnsi="Calibri"/>
          <w:b/>
          <w:szCs w:val="22"/>
          <w:lang w:eastAsia="en-US"/>
        </w:rPr>
        <w:t>KM</w:t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  <w:t>Komitet Monitorujący</w:t>
      </w:r>
    </w:p>
    <w:p w14:paraId="7523FEE1" w14:textId="77777777" w:rsidR="00EF6BC8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proofErr w:type="spellStart"/>
      <w:r w:rsidRPr="00B86101">
        <w:rPr>
          <w:rFonts w:ascii="Calibri" w:eastAsia="Calibri" w:hAnsi="Calibri"/>
          <w:b/>
          <w:szCs w:val="22"/>
          <w:lang w:eastAsia="en-US"/>
        </w:rPr>
        <w:t>MFiPR</w:t>
      </w:r>
      <w:proofErr w:type="spellEnd"/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Minister Funduszy i Polityki Regionalnej</w:t>
      </w:r>
    </w:p>
    <w:p w14:paraId="5B411274" w14:textId="5E639281" w:rsidR="00865AD0" w:rsidRDefault="00865AD0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865AD0">
        <w:rPr>
          <w:rFonts w:ascii="Calibri" w:eastAsia="Calibri" w:hAnsi="Calibri"/>
          <w:b/>
          <w:bCs/>
          <w:szCs w:val="22"/>
          <w:lang w:eastAsia="en-US"/>
        </w:rPr>
        <w:t>SIM</w:t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  <w:t>Społeczne Inicjatywy Mieszkaniowe</w:t>
      </w:r>
    </w:p>
    <w:p w14:paraId="0D48104E" w14:textId="20BE704A" w:rsidR="00865AD0" w:rsidRDefault="00865AD0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865AD0">
        <w:rPr>
          <w:rFonts w:ascii="Calibri" w:eastAsia="Calibri" w:hAnsi="Calibri"/>
          <w:b/>
          <w:bCs/>
          <w:szCs w:val="22"/>
          <w:lang w:eastAsia="en-US"/>
        </w:rPr>
        <w:t>TBS</w:t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  <w:t>Towarzystwo Budownictwa Społecznego</w:t>
      </w:r>
    </w:p>
    <w:p w14:paraId="00F5EDC3" w14:textId="77777777" w:rsidR="00311E89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UE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Unia Europejska</w:t>
      </w:r>
    </w:p>
    <w:p w14:paraId="75AEF43B" w14:textId="77777777" w:rsidR="00EE1A5F" w:rsidRDefault="00311E89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311E89">
        <w:rPr>
          <w:rFonts w:ascii="Calibri" w:eastAsia="Calibri" w:hAnsi="Calibri"/>
          <w:b/>
          <w:szCs w:val="22"/>
          <w:lang w:eastAsia="en-US"/>
        </w:rPr>
        <w:t>ZWP</w:t>
      </w:r>
      <w:r w:rsidRPr="00311E89">
        <w:rPr>
          <w:rFonts w:cstheme="minorHAnsi"/>
        </w:rPr>
        <w:tab/>
      </w:r>
      <w:r w:rsidRPr="00311E89">
        <w:rPr>
          <w:rFonts w:cstheme="minorHAnsi"/>
        </w:rPr>
        <w:tab/>
      </w:r>
      <w:r w:rsidRPr="00311E89">
        <w:rPr>
          <w:rFonts w:cstheme="minorHAnsi"/>
        </w:rPr>
        <w:tab/>
      </w:r>
      <w:r w:rsidRPr="00311E89">
        <w:rPr>
          <w:rFonts w:ascii="Calibri" w:eastAsia="Calibri" w:hAnsi="Calibri"/>
          <w:szCs w:val="22"/>
          <w:lang w:eastAsia="en-US"/>
        </w:rPr>
        <w:t>Zarząd Województwa Pomorskiego</w:t>
      </w:r>
    </w:p>
    <w:p w14:paraId="53DC6396" w14:textId="77777777" w:rsidR="00EE1A5F" w:rsidRDefault="00EE1A5F" w:rsidP="00566247">
      <w:pPr>
        <w:widowControl w:val="0"/>
        <w:rPr>
          <w:b/>
          <w:bCs/>
          <w:iCs/>
          <w:sz w:val="28"/>
          <w:szCs w:val="28"/>
        </w:rPr>
      </w:pPr>
      <w:r>
        <w:br w:type="page"/>
      </w:r>
    </w:p>
    <w:p w14:paraId="48E542F0" w14:textId="77777777" w:rsidR="002A3C31" w:rsidRDefault="000044EF" w:rsidP="00566247">
      <w:pPr>
        <w:pStyle w:val="Nagwek2"/>
        <w:keepNext w:val="0"/>
        <w:widowControl w:val="0"/>
      </w:pPr>
      <w:bookmarkStart w:id="2" w:name="_Toc243917099"/>
      <w:r>
        <w:lastRenderedPageBreak/>
        <w:t>1</w:t>
      </w:r>
      <w:r w:rsidR="0036753F" w:rsidRPr="00B86101">
        <w:t xml:space="preserve">. </w:t>
      </w:r>
      <w:r w:rsidR="002A3C31">
        <w:t>Instytucja organizująca nabór</w:t>
      </w:r>
      <w:bookmarkEnd w:id="2"/>
    </w:p>
    <w:p w14:paraId="1E45DC0A" w14:textId="77777777" w:rsidR="002A3C31" w:rsidRDefault="002A3C31" w:rsidP="00566247">
      <w:pPr>
        <w:widowControl w:val="0"/>
        <w:spacing w:after="120"/>
      </w:pPr>
      <w:r>
        <w:t>Nabór jest organizowany przez:</w:t>
      </w:r>
    </w:p>
    <w:p w14:paraId="79171FDB" w14:textId="77777777" w:rsidR="002A3C31" w:rsidRPr="002A3C31" w:rsidRDefault="002A3C31" w:rsidP="00566247">
      <w:pPr>
        <w:widowControl w:val="0"/>
        <w:spacing w:after="120"/>
        <w:rPr>
          <w:b/>
        </w:rPr>
      </w:pPr>
      <w:r w:rsidRPr="002A3C31">
        <w:rPr>
          <w:b/>
        </w:rPr>
        <w:t>Instytucję Zarządzając</w:t>
      </w:r>
      <w:r w:rsidR="00E00074">
        <w:rPr>
          <w:b/>
        </w:rPr>
        <w:t>ą</w:t>
      </w:r>
      <w:r w:rsidRPr="002A3C31">
        <w:rPr>
          <w:b/>
        </w:rPr>
        <w:t xml:space="preserve"> FEP 2021-2027 – Zarząd Województwa Pomorskiego</w:t>
      </w:r>
    </w:p>
    <w:p w14:paraId="072E058E" w14:textId="77777777" w:rsidR="002A3C31" w:rsidRDefault="002A3C31" w:rsidP="00566247">
      <w:pPr>
        <w:widowControl w:val="0"/>
        <w:spacing w:after="120"/>
      </w:pPr>
      <w:r>
        <w:t>obsługiwaną w zakresie wdrażania Działania będącego przedmiotem naboru przez:</w:t>
      </w:r>
    </w:p>
    <w:p w14:paraId="0B97C8C5" w14:textId="77777777" w:rsidR="002A3C31" w:rsidRDefault="002A3C31" w:rsidP="00566247">
      <w:pPr>
        <w:widowControl w:val="0"/>
      </w:pPr>
      <w:r>
        <w:t>Urząd Marszałkowski Województwa Pomorskiego,</w:t>
      </w:r>
    </w:p>
    <w:p w14:paraId="58FDD92C" w14:textId="77777777" w:rsidR="002A3C31" w:rsidRDefault="002A3C31" w:rsidP="00566247">
      <w:pPr>
        <w:widowControl w:val="0"/>
      </w:pPr>
      <w:r>
        <w:t>Departament Programów Regionalnych</w:t>
      </w:r>
      <w:r w:rsidR="00604DEE">
        <w:t>,</w:t>
      </w:r>
    </w:p>
    <w:p w14:paraId="1D816240" w14:textId="77777777" w:rsidR="002A3C31" w:rsidRDefault="002A3C31" w:rsidP="00566247">
      <w:pPr>
        <w:widowControl w:val="0"/>
      </w:pPr>
      <w:r>
        <w:t>ul. Okopowa 21/27,</w:t>
      </w:r>
    </w:p>
    <w:p w14:paraId="07A2EEFF" w14:textId="77777777" w:rsidR="002A3C31" w:rsidRDefault="002A3C31" w:rsidP="00566247">
      <w:pPr>
        <w:widowControl w:val="0"/>
      </w:pPr>
      <w:r>
        <w:t>80-810 Gdańsk</w:t>
      </w:r>
    </w:p>
    <w:p w14:paraId="10B75387" w14:textId="77777777" w:rsidR="00330C30" w:rsidRPr="00C70A97" w:rsidRDefault="002A3C31" w:rsidP="00566247">
      <w:pPr>
        <w:pStyle w:val="Nagwek2"/>
        <w:keepNext w:val="0"/>
        <w:widowControl w:val="0"/>
      </w:pPr>
      <w:bookmarkStart w:id="3" w:name="_Toc243917100"/>
      <w:r>
        <w:t xml:space="preserve">2. </w:t>
      </w:r>
      <w:r w:rsidR="00DB254C">
        <w:t>Przedmiot</w:t>
      </w:r>
      <w:r w:rsidR="00330C30" w:rsidRPr="00B86101">
        <w:t xml:space="preserve"> </w:t>
      </w:r>
      <w:r w:rsidR="000B4011" w:rsidRPr="00B86101">
        <w:t>naboru</w:t>
      </w:r>
      <w:bookmarkEnd w:id="3"/>
    </w:p>
    <w:p w14:paraId="640C1FEF" w14:textId="6120D420" w:rsidR="00820D49" w:rsidRPr="003C2BE6" w:rsidRDefault="00DB254C" w:rsidP="003C2BE6">
      <w:pPr>
        <w:widowControl w:val="0"/>
        <w:rPr>
          <w:rFonts w:cstheme="minorHAnsi"/>
        </w:rPr>
      </w:pPr>
      <w:r w:rsidRPr="008544D2">
        <w:rPr>
          <w:rFonts w:cstheme="minorHAnsi"/>
        </w:rPr>
        <w:t>Przedmiot</w:t>
      </w:r>
      <w:r w:rsidR="00766C9E" w:rsidRPr="008544D2">
        <w:rPr>
          <w:rFonts w:cstheme="minorHAnsi"/>
        </w:rPr>
        <w:t>em</w:t>
      </w:r>
      <w:r w:rsidR="00104E12" w:rsidRPr="008544D2">
        <w:rPr>
          <w:rFonts w:cstheme="minorHAnsi"/>
        </w:rPr>
        <w:t xml:space="preserve"> </w:t>
      </w:r>
      <w:r w:rsidR="00B86101" w:rsidRPr="008544D2">
        <w:rPr>
          <w:rFonts w:cstheme="minorHAnsi"/>
        </w:rPr>
        <w:t>naboru jest udzielenie dofinansowania</w:t>
      </w:r>
      <w:r w:rsidR="00C92B05" w:rsidRPr="008544D2">
        <w:rPr>
          <w:rFonts w:cstheme="minorHAnsi"/>
        </w:rPr>
        <w:t xml:space="preserve"> </w:t>
      </w:r>
      <w:r w:rsidR="00766C9E" w:rsidRPr="008544D2">
        <w:rPr>
          <w:rFonts w:cstheme="minorHAnsi"/>
        </w:rPr>
        <w:t xml:space="preserve">projektom </w:t>
      </w:r>
      <w:r w:rsidR="00766C9E" w:rsidRPr="003C2BE6">
        <w:rPr>
          <w:rFonts w:cstheme="minorHAnsi"/>
        </w:rPr>
        <w:t xml:space="preserve">wpisującym się w cele </w:t>
      </w:r>
      <w:r w:rsidR="002C0894" w:rsidRPr="003C2BE6">
        <w:rPr>
          <w:rFonts w:cstheme="minorHAnsi"/>
        </w:rPr>
        <w:t>określone dla</w:t>
      </w:r>
      <w:r w:rsidRPr="003C2BE6">
        <w:rPr>
          <w:rFonts w:cstheme="minorHAnsi"/>
        </w:rPr>
        <w:t> </w:t>
      </w:r>
      <w:r w:rsidR="005A381A" w:rsidRPr="008544D2">
        <w:t xml:space="preserve">Działania </w:t>
      </w:r>
      <w:r w:rsidR="00562B8C">
        <w:t>1</w:t>
      </w:r>
      <w:r w:rsidR="001F7300">
        <w:t>3</w:t>
      </w:r>
      <w:r w:rsidR="00562B8C">
        <w:t xml:space="preserve">.1. </w:t>
      </w:r>
      <w:r w:rsidR="001F7300" w:rsidRPr="00CB3AB6">
        <w:t>Infrastruktura dostępnych cenowo mieszkań</w:t>
      </w:r>
      <w:r w:rsidR="005A381A">
        <w:t xml:space="preserve"> FEP 2021-2027</w:t>
      </w:r>
      <w:r w:rsidR="0053335B" w:rsidRPr="003C2BE6">
        <w:rPr>
          <w:rFonts w:cstheme="minorHAnsi"/>
        </w:rPr>
        <w:t>.</w:t>
      </w:r>
    </w:p>
    <w:p w14:paraId="4031EF03" w14:textId="77777777" w:rsidR="008D31C0" w:rsidRPr="006C6AB9" w:rsidRDefault="002A3C31" w:rsidP="00566247">
      <w:pPr>
        <w:pStyle w:val="Nagwek3"/>
        <w:keepNext w:val="0"/>
        <w:keepLines w:val="0"/>
        <w:widowControl w:val="0"/>
      </w:pPr>
      <w:bookmarkStart w:id="4" w:name="_Toc243917101"/>
      <w:r w:rsidRPr="006C6AB9">
        <w:t>2</w:t>
      </w:r>
      <w:r w:rsidR="008D31C0" w:rsidRPr="006C6AB9">
        <w:t>.1. Typy projekt</w:t>
      </w:r>
      <w:r w:rsidR="00BD568F" w:rsidRPr="006C6AB9">
        <w:t>u</w:t>
      </w:r>
      <w:r w:rsidR="008D31C0" w:rsidRPr="006C6AB9">
        <w:t xml:space="preserve"> objęte naborem</w:t>
      </w:r>
      <w:bookmarkEnd w:id="4"/>
    </w:p>
    <w:p w14:paraId="56AB221A" w14:textId="72AE8281" w:rsidR="008D31C0" w:rsidRDefault="008D31C0" w:rsidP="00566247">
      <w:pPr>
        <w:widowControl w:val="0"/>
        <w:spacing w:after="120"/>
        <w:rPr>
          <w:rFonts w:cstheme="minorHAnsi"/>
        </w:rPr>
      </w:pPr>
      <w:r w:rsidRPr="006C6AB9">
        <w:rPr>
          <w:rFonts w:cstheme="minorHAnsi"/>
        </w:rPr>
        <w:t xml:space="preserve">Nabór skierowany jest </w:t>
      </w:r>
      <w:r w:rsidR="000B0056" w:rsidRPr="006C6AB9">
        <w:rPr>
          <w:rFonts w:cstheme="minorHAnsi"/>
        </w:rPr>
        <w:t xml:space="preserve">do </w:t>
      </w:r>
      <w:r w:rsidR="00B36997" w:rsidRPr="006C6AB9">
        <w:rPr>
          <w:rFonts w:cstheme="minorHAnsi"/>
        </w:rPr>
        <w:t xml:space="preserve">projektów realizujących </w:t>
      </w:r>
      <w:r w:rsidR="000B0056" w:rsidRPr="006C6AB9">
        <w:rPr>
          <w:rFonts w:cstheme="minorHAnsi"/>
        </w:rPr>
        <w:t>następując</w:t>
      </w:r>
      <w:r w:rsidR="00865AD0">
        <w:rPr>
          <w:rFonts w:cstheme="minorHAnsi"/>
        </w:rPr>
        <w:t>y</w:t>
      </w:r>
      <w:r w:rsidR="00087BEC" w:rsidRPr="006C6AB9">
        <w:rPr>
          <w:rFonts w:cstheme="minorHAnsi"/>
        </w:rPr>
        <w:t xml:space="preserve"> </w:t>
      </w:r>
      <w:r w:rsidR="000B0056" w:rsidRPr="006C6AB9">
        <w:rPr>
          <w:rFonts w:cstheme="minorHAnsi"/>
          <w:b/>
        </w:rPr>
        <w:t>typ projekt</w:t>
      </w:r>
      <w:r w:rsidR="00037646" w:rsidRPr="006C6AB9">
        <w:rPr>
          <w:rFonts w:cstheme="minorHAnsi"/>
          <w:b/>
        </w:rPr>
        <w:t>u</w:t>
      </w:r>
      <w:r w:rsidR="00B4346A" w:rsidRPr="006C6AB9">
        <w:rPr>
          <w:rFonts w:cstheme="minorHAnsi"/>
        </w:rPr>
        <w:t>:</w:t>
      </w:r>
    </w:p>
    <w:p w14:paraId="627124AF" w14:textId="77777777" w:rsidR="00865AD0" w:rsidRPr="00912592" w:rsidRDefault="00865AD0" w:rsidP="00912592">
      <w:pPr>
        <w:widowControl w:val="0"/>
        <w:spacing w:after="120"/>
        <w:rPr>
          <w:rFonts w:cstheme="minorHAnsi"/>
          <w:b/>
          <w:bCs/>
        </w:rPr>
      </w:pPr>
      <w:r w:rsidRPr="00912592">
        <w:rPr>
          <w:rFonts w:cstheme="minorHAnsi"/>
          <w:b/>
          <w:bCs/>
        </w:rPr>
        <w:t>Budowa nowych wielorodzinnych budynków mieszkalnych na cele przystępnych cenowo mieszkań komunalnych i społecznych.</w:t>
      </w:r>
    </w:p>
    <w:p w14:paraId="7DAB659D" w14:textId="77777777" w:rsidR="00912592" w:rsidRDefault="00912592" w:rsidP="00912592">
      <w:pPr>
        <w:widowControl w:val="0"/>
      </w:pPr>
      <w:r>
        <w:t>Uzupełniająco możliwe będą również:</w:t>
      </w:r>
    </w:p>
    <w:p w14:paraId="267B9D94" w14:textId="6F58FF25" w:rsidR="00912592" w:rsidRPr="00912592" w:rsidRDefault="00912592" w:rsidP="00912592">
      <w:pPr>
        <w:pStyle w:val="Akapitzlist"/>
        <w:widowControl w:val="0"/>
        <w:numPr>
          <w:ilvl w:val="0"/>
          <w:numId w:val="40"/>
        </w:numPr>
        <w:ind w:left="357" w:hanging="357"/>
        <w:rPr>
          <w:rFonts w:cstheme="minorHAnsi"/>
          <w:b/>
          <w:bCs/>
        </w:rPr>
      </w:pPr>
      <w:r>
        <w:t>działania zapewniające dostępność, w tym osobom ze specjalnymi potrzebami, m.in. osobom z niepełnosprawnościami</w:t>
      </w:r>
    </w:p>
    <w:p w14:paraId="0E488AC4" w14:textId="10003EF3" w:rsidR="00912592" w:rsidRPr="00912592" w:rsidRDefault="00912592" w:rsidP="00912592">
      <w:pPr>
        <w:pStyle w:val="Akapitzlist"/>
        <w:widowControl w:val="0"/>
        <w:numPr>
          <w:ilvl w:val="0"/>
          <w:numId w:val="40"/>
        </w:numPr>
        <w:ind w:left="357" w:hanging="357"/>
        <w:rPr>
          <w:rFonts w:cstheme="minorHAnsi"/>
          <w:b/>
          <w:bCs/>
        </w:rPr>
      </w:pPr>
      <w:r>
        <w:t>działania sprzyjające adaptacji do zmian klimatu poprzez zastosowanie błękitno - zielonej infrastruktury, np. zielone dachy, zielone ściany, ogrody deszczowe itp.</w:t>
      </w:r>
    </w:p>
    <w:p w14:paraId="18449D6B" w14:textId="1D959381" w:rsidR="00912592" w:rsidRPr="00912592" w:rsidRDefault="00912592" w:rsidP="00912592">
      <w:pPr>
        <w:pStyle w:val="Akapitzlist"/>
        <w:widowControl w:val="0"/>
        <w:numPr>
          <w:ilvl w:val="0"/>
          <w:numId w:val="40"/>
        </w:numPr>
        <w:spacing w:after="120"/>
        <w:ind w:left="357" w:hanging="357"/>
        <w:rPr>
          <w:rFonts w:cstheme="minorHAnsi"/>
          <w:b/>
          <w:bCs/>
        </w:rPr>
      </w:pPr>
      <w:r>
        <w:t>zagospodarowanie terenu, w szczególności nasadzenia zieleni, elementy małej architektury.</w:t>
      </w:r>
    </w:p>
    <w:p w14:paraId="32E7D3D0" w14:textId="77777777" w:rsidR="008D31C0" w:rsidRDefault="002A3C31" w:rsidP="00566247">
      <w:pPr>
        <w:pStyle w:val="Nagwek3"/>
        <w:keepNext w:val="0"/>
        <w:keepLines w:val="0"/>
        <w:widowControl w:val="0"/>
      </w:pPr>
      <w:bookmarkStart w:id="5" w:name="_Toc243917102"/>
      <w:r>
        <w:t>2</w:t>
      </w:r>
      <w:r w:rsidR="008D31C0">
        <w:t xml:space="preserve">.2. </w:t>
      </w:r>
      <w:r w:rsidR="002E573A" w:rsidRPr="00B61A7B">
        <w:t>W</w:t>
      </w:r>
      <w:r w:rsidR="008D31C0" w:rsidRPr="00B61A7B">
        <w:t>nioskodawc</w:t>
      </w:r>
      <w:r w:rsidR="002E573A" w:rsidRPr="00B61A7B">
        <w:t>y</w:t>
      </w:r>
      <w:r w:rsidR="008D31C0" w:rsidRPr="00B61A7B">
        <w:t xml:space="preserve"> uprawni</w:t>
      </w:r>
      <w:r w:rsidR="002E573A" w:rsidRPr="00B61A7B">
        <w:t>eni</w:t>
      </w:r>
      <w:r w:rsidR="008D31C0" w:rsidRPr="00B61A7B">
        <w:t xml:space="preserve"> do złożenia wniosk</w:t>
      </w:r>
      <w:r w:rsidR="002E573A" w:rsidRPr="00B61A7B">
        <w:t>u</w:t>
      </w:r>
      <w:bookmarkEnd w:id="5"/>
    </w:p>
    <w:p w14:paraId="2F1E1576" w14:textId="10FBF15A" w:rsidR="000B390E" w:rsidRDefault="00865AD0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jednostki samorządu terytorialnego</w:t>
      </w:r>
    </w:p>
    <w:p w14:paraId="3CB7D5E3" w14:textId="7BFE7B0F" w:rsidR="00865AD0" w:rsidRDefault="00865AD0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Towarzystwa Budownictwa Społecznego</w:t>
      </w:r>
    </w:p>
    <w:p w14:paraId="321AA043" w14:textId="10D34867" w:rsidR="00865AD0" w:rsidRDefault="00865AD0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Społeczne Inicjatywy Mieszkaniowe</w:t>
      </w:r>
    </w:p>
    <w:p w14:paraId="131EDD2F" w14:textId="77777777" w:rsidR="005C1556" w:rsidRDefault="005C1556" w:rsidP="0085581A">
      <w:pPr>
        <w:pStyle w:val="Akapitzlist"/>
        <w:widowControl w:val="0"/>
        <w:ind w:left="357"/>
        <w:rPr>
          <w:lang w:eastAsia="ja-JP"/>
        </w:rPr>
      </w:pPr>
    </w:p>
    <w:p w14:paraId="0CABF46C" w14:textId="383C75DD" w:rsidR="005C1556" w:rsidRPr="0085581A" w:rsidRDefault="005C1556" w:rsidP="0085581A">
      <w:pPr>
        <w:widowControl w:val="0"/>
        <w:shd w:val="clear" w:color="auto" w:fill="F2F2F2" w:themeFill="background1" w:themeFillShade="F2"/>
        <w:rPr>
          <w:b/>
          <w:bCs/>
          <w:lang w:eastAsia="ja-JP"/>
        </w:rPr>
      </w:pPr>
      <w:r w:rsidRPr="0085581A">
        <w:rPr>
          <w:b/>
          <w:bCs/>
          <w:lang w:eastAsia="ja-JP"/>
        </w:rPr>
        <w:t>Uwaga!</w:t>
      </w:r>
    </w:p>
    <w:p w14:paraId="745BBC74" w14:textId="6858914D" w:rsidR="005C1556" w:rsidRPr="0085581A" w:rsidRDefault="005C1556" w:rsidP="0085581A">
      <w:pPr>
        <w:widowControl w:val="0"/>
        <w:shd w:val="clear" w:color="auto" w:fill="F2F2F2" w:themeFill="background1" w:themeFillShade="F2"/>
        <w:rPr>
          <w:b/>
          <w:bCs/>
          <w:lang w:eastAsia="ja-JP"/>
        </w:rPr>
      </w:pPr>
      <w:r w:rsidRPr="005C1556">
        <w:rPr>
          <w:lang w:eastAsia="ja-JP"/>
        </w:rPr>
        <w:t xml:space="preserve">O wsparcie ubiegać się mogą wyłącznie </w:t>
      </w:r>
      <w:r w:rsidRPr="0085581A">
        <w:rPr>
          <w:b/>
          <w:bCs/>
          <w:lang w:eastAsia="ja-JP"/>
        </w:rPr>
        <w:t>gminy miejskie, miejsko-wiejskie</w:t>
      </w:r>
      <w:r w:rsidRPr="005C1556">
        <w:rPr>
          <w:lang w:eastAsia="ja-JP"/>
        </w:rPr>
        <w:t xml:space="preserve"> oraz działające na ich obszarach </w:t>
      </w:r>
      <w:r w:rsidRPr="0085581A">
        <w:rPr>
          <w:b/>
          <w:bCs/>
          <w:lang w:eastAsia="ja-JP"/>
        </w:rPr>
        <w:t>Towarzystwa Budownictwa Społecznego lub Społeczne Inicjatywy Mieszkaniowe, w których ww. gminy posiadają swoje udziały.</w:t>
      </w:r>
    </w:p>
    <w:p w14:paraId="302A0E82" w14:textId="77777777" w:rsidR="00B61A7B" w:rsidRDefault="002A3C31" w:rsidP="00566247">
      <w:pPr>
        <w:pStyle w:val="Nagwek3"/>
        <w:keepNext w:val="0"/>
        <w:keepLines w:val="0"/>
        <w:widowControl w:val="0"/>
      </w:pPr>
      <w:bookmarkStart w:id="6" w:name="_Toc243917103"/>
      <w:r>
        <w:t>2</w:t>
      </w:r>
      <w:r w:rsidR="002E573A">
        <w:t xml:space="preserve">.3. </w:t>
      </w:r>
      <w:r w:rsidR="00931224">
        <w:t>Ukierunkowanie terytorialne</w:t>
      </w:r>
      <w:bookmarkEnd w:id="6"/>
    </w:p>
    <w:p w14:paraId="20545AB0" w14:textId="34271FD1" w:rsidR="007051D9" w:rsidRDefault="00FD3B81" w:rsidP="00FD3B81">
      <w:pPr>
        <w:rPr>
          <w:lang w:eastAsia="ja-JP"/>
        </w:rPr>
      </w:pPr>
      <w:r w:rsidRPr="00121776">
        <w:rPr>
          <w:lang w:eastAsia="ja-JP"/>
        </w:rPr>
        <w:t xml:space="preserve">Projekty złożone w ramach naboru mogą być realizowane </w:t>
      </w:r>
      <w:r w:rsidR="00121776" w:rsidRPr="0085581A">
        <w:rPr>
          <w:b/>
          <w:bCs/>
          <w:lang w:eastAsia="ja-JP"/>
        </w:rPr>
        <w:t>wyłącznie na terenie miast i na obszarach miejskich</w:t>
      </w:r>
      <w:r w:rsidR="00121776" w:rsidRPr="00121776">
        <w:rPr>
          <w:lang w:eastAsia="ja-JP"/>
        </w:rPr>
        <w:t xml:space="preserve"> gmin miejsko</w:t>
      </w:r>
      <w:r w:rsidR="00121776">
        <w:rPr>
          <w:lang w:eastAsia="ja-JP"/>
        </w:rPr>
        <w:t>-</w:t>
      </w:r>
      <w:r w:rsidR="00121776" w:rsidRPr="00121776">
        <w:rPr>
          <w:lang w:eastAsia="ja-JP"/>
        </w:rPr>
        <w:t>wiejskich województwa pomorskiego.</w:t>
      </w:r>
    </w:p>
    <w:p w14:paraId="5BFC615A" w14:textId="77777777" w:rsidR="007051D9" w:rsidRDefault="007051D9">
      <w:pPr>
        <w:spacing w:line="240" w:lineRule="auto"/>
        <w:rPr>
          <w:lang w:eastAsia="ja-JP"/>
        </w:rPr>
      </w:pPr>
      <w:r>
        <w:rPr>
          <w:lang w:eastAsia="ja-JP"/>
        </w:rPr>
        <w:br w:type="page"/>
      </w:r>
    </w:p>
    <w:p w14:paraId="2AF2DEA6" w14:textId="74961949" w:rsidR="003B42F7" w:rsidRPr="00622381" w:rsidRDefault="002A3C31" w:rsidP="00566247">
      <w:pPr>
        <w:pStyle w:val="Nagwek2"/>
        <w:keepNext w:val="0"/>
        <w:widowControl w:val="0"/>
      </w:pPr>
      <w:bookmarkStart w:id="7" w:name="_Toc243917104"/>
      <w:r w:rsidRPr="00622381">
        <w:lastRenderedPageBreak/>
        <w:t>3</w:t>
      </w:r>
      <w:r w:rsidR="003B42F7" w:rsidRPr="00622381">
        <w:t>. Limity dotyczące kwoty oraz wysokości dofinansowania</w:t>
      </w:r>
      <w:bookmarkEnd w:id="7"/>
    </w:p>
    <w:p w14:paraId="4254507C" w14:textId="77777777" w:rsidR="003B42F7" w:rsidRPr="00622381" w:rsidRDefault="002A3C31" w:rsidP="00566247">
      <w:pPr>
        <w:pStyle w:val="Nagwek3"/>
        <w:keepNext w:val="0"/>
        <w:keepLines w:val="0"/>
        <w:widowControl w:val="0"/>
      </w:pPr>
      <w:bookmarkStart w:id="8" w:name="_Toc243917105"/>
      <w:r w:rsidRPr="00622381">
        <w:t>3</w:t>
      </w:r>
      <w:r w:rsidR="003B42F7" w:rsidRPr="00622381">
        <w:t xml:space="preserve">.1. </w:t>
      </w:r>
      <w:r w:rsidR="00D3563C" w:rsidRPr="00622381">
        <w:t>Kwota przeznaczona na dofinansowanie projektów w naborze</w:t>
      </w:r>
      <w:bookmarkEnd w:id="8"/>
    </w:p>
    <w:p w14:paraId="2090AE18" w14:textId="7CBFB854" w:rsidR="00E30344" w:rsidRPr="0036288D" w:rsidRDefault="00E30344" w:rsidP="00E30344">
      <w:pPr>
        <w:spacing w:after="120"/>
        <w:rPr>
          <w:rFonts w:cstheme="minorHAnsi"/>
        </w:rPr>
      </w:pPr>
      <w:bookmarkStart w:id="9" w:name="_Hlk177548790"/>
      <w:r w:rsidRPr="0036288D">
        <w:rPr>
          <w:rFonts w:cstheme="minorHAnsi"/>
        </w:rPr>
        <w:t xml:space="preserve">IZ FEP 2021-2027 przeznacza na dofinansowanie projektów w naborze kwotę </w:t>
      </w:r>
      <w:r w:rsidR="00121776" w:rsidRPr="00121776">
        <w:rPr>
          <w:rFonts w:cstheme="minorHAnsi"/>
          <w:b/>
          <w:bCs/>
        </w:rPr>
        <w:t>102 </w:t>
      </w:r>
      <w:r w:rsidR="00E8326D">
        <w:rPr>
          <w:rFonts w:cstheme="minorHAnsi"/>
          <w:b/>
          <w:bCs/>
        </w:rPr>
        <w:t>322</w:t>
      </w:r>
      <w:r w:rsidR="00E8326D" w:rsidRPr="00121776">
        <w:rPr>
          <w:rFonts w:cstheme="minorHAnsi"/>
          <w:b/>
          <w:bCs/>
        </w:rPr>
        <w:t> </w:t>
      </w:r>
      <w:r w:rsidR="00E8326D">
        <w:rPr>
          <w:rFonts w:cstheme="minorHAnsi"/>
          <w:b/>
          <w:bCs/>
        </w:rPr>
        <w:t>632</w:t>
      </w:r>
      <w:r w:rsidR="00121776" w:rsidRPr="00121776">
        <w:rPr>
          <w:rFonts w:cstheme="minorHAnsi"/>
          <w:b/>
          <w:bCs/>
        </w:rPr>
        <w:t>,00</w:t>
      </w:r>
      <w:r w:rsidR="00121776">
        <w:rPr>
          <w:rFonts w:cstheme="minorHAnsi"/>
        </w:rPr>
        <w:t xml:space="preserve"> </w:t>
      </w:r>
      <w:r w:rsidRPr="0036288D">
        <w:rPr>
          <w:rFonts w:cstheme="minorHAnsi"/>
          <w:b/>
        </w:rPr>
        <w:t>zł</w:t>
      </w:r>
      <w:r>
        <w:rPr>
          <w:rFonts w:cstheme="minorHAnsi"/>
        </w:rPr>
        <w:t>.</w:t>
      </w:r>
    </w:p>
    <w:p w14:paraId="222DE7C7" w14:textId="24DFD90B" w:rsidR="00DD1EA5" w:rsidRDefault="00121776" w:rsidP="00566247">
      <w:pPr>
        <w:widowControl w:val="0"/>
        <w:spacing w:after="120"/>
        <w:rPr>
          <w:rFonts w:cstheme="minorHAnsi"/>
        </w:rPr>
      </w:pPr>
      <w:bookmarkStart w:id="10" w:name="_Hlk177548803"/>
      <w:bookmarkEnd w:id="9"/>
      <w:r>
        <w:t>K</w:t>
      </w:r>
      <w:r w:rsidR="009D71FE" w:rsidRPr="00E34E1A">
        <w:t xml:space="preserve">wota przeznaczona na dofinansowanie </w:t>
      </w:r>
      <w:r w:rsidR="002037BC" w:rsidRPr="00E34E1A">
        <w:t xml:space="preserve">projektów </w:t>
      </w:r>
      <w:r w:rsidR="00F77E1D" w:rsidRPr="00E34E1A">
        <w:t xml:space="preserve">w </w:t>
      </w:r>
      <w:r w:rsidR="00BD76F4" w:rsidRPr="00E34E1A">
        <w:t xml:space="preserve">naborze </w:t>
      </w:r>
      <w:r w:rsidR="009D71FE" w:rsidRPr="00E34E1A">
        <w:t xml:space="preserve">wynika z przeliczenia alokacji </w:t>
      </w:r>
      <w:r w:rsidR="00CD3839" w:rsidRPr="00E34E1A">
        <w:t xml:space="preserve">określonej w euro przeznaczonej na dofinansowanie projektów </w:t>
      </w:r>
      <w:r w:rsidR="006E0B11">
        <w:t xml:space="preserve">w </w:t>
      </w:r>
      <w:r w:rsidR="00CD3839" w:rsidRPr="00E34E1A">
        <w:t>niniejszym naborze,</w:t>
      </w:r>
      <w:r w:rsidR="00AC40D9" w:rsidRPr="00E34E1A">
        <w:rPr>
          <w:rFonts w:cstheme="minorHAnsi"/>
        </w:rPr>
        <w:t xml:space="preserve"> </w:t>
      </w:r>
      <w:r w:rsidR="009D71FE" w:rsidRPr="00E34E1A">
        <w:rPr>
          <w:rFonts w:cstheme="minorHAnsi"/>
        </w:rPr>
        <w:t>tj</w:t>
      </w:r>
      <w:r w:rsidR="007C0A57" w:rsidRPr="00E34E1A">
        <w:rPr>
          <w:rFonts w:cstheme="minorHAnsi"/>
        </w:rPr>
        <w:t xml:space="preserve">. </w:t>
      </w:r>
      <w:r w:rsidRPr="00121776">
        <w:rPr>
          <w:rFonts w:cstheme="minorHAnsi"/>
          <w:b/>
          <w:bCs/>
        </w:rPr>
        <w:t>23 440 000,00</w:t>
      </w:r>
      <w:r>
        <w:rPr>
          <w:rFonts w:cstheme="minorHAnsi"/>
          <w:b/>
        </w:rPr>
        <w:t> </w:t>
      </w:r>
      <w:r w:rsidR="00291A7D" w:rsidRPr="00E34E1A">
        <w:rPr>
          <w:rFonts w:cstheme="minorHAnsi"/>
          <w:b/>
        </w:rPr>
        <w:t>euro</w:t>
      </w:r>
      <w:r w:rsidR="00651355" w:rsidRPr="00E34E1A">
        <w:rPr>
          <w:rFonts w:cstheme="minorHAnsi"/>
        </w:rPr>
        <w:t>,</w:t>
      </w:r>
      <w:r w:rsidR="009D71FE" w:rsidRPr="00E34E1A">
        <w:rPr>
          <w:rFonts w:cstheme="minorHAnsi"/>
        </w:rPr>
        <w:t xml:space="preserve"> </w:t>
      </w:r>
      <w:bookmarkEnd w:id="10"/>
      <w:r w:rsidR="009D71FE" w:rsidRPr="00E34E1A">
        <w:rPr>
          <w:rFonts w:cstheme="minorHAnsi"/>
        </w:rPr>
        <w:t>wg kursu Europejskiego Banku Centralnego z</w:t>
      </w:r>
      <w:r w:rsidR="00670E41" w:rsidRPr="00E34E1A">
        <w:rPr>
          <w:rFonts w:cstheme="minorHAnsi"/>
        </w:rPr>
        <w:t> </w:t>
      </w:r>
      <w:r w:rsidR="009D71FE" w:rsidRPr="00E34E1A">
        <w:rPr>
          <w:rFonts w:cstheme="minorHAnsi"/>
        </w:rPr>
        <w:t>przedostatniego dnia kwotowania Komisji</w:t>
      </w:r>
      <w:r w:rsidR="009D71FE" w:rsidRPr="00344EF1">
        <w:rPr>
          <w:rFonts w:cstheme="minorHAnsi"/>
        </w:rPr>
        <w:t xml:space="preserve"> Europejskiej w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>miesiącu poprzedzającym miesiąc, w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>którym dokonuje się wyliczenia wartości alokacji zgodnie z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 xml:space="preserve">Kontraktem Programowym </w:t>
      </w:r>
      <w:r w:rsidR="009D71FE" w:rsidRPr="00622381">
        <w:rPr>
          <w:rFonts w:cstheme="minorHAnsi"/>
        </w:rPr>
        <w:t>(tj. </w:t>
      </w:r>
      <w:r w:rsidR="000E7B41" w:rsidRPr="00622381">
        <w:rPr>
          <w:rFonts w:cstheme="minorHAnsi"/>
        </w:rPr>
        <w:t>4,</w:t>
      </w:r>
      <w:r w:rsidR="00562B8C">
        <w:rPr>
          <w:rFonts w:cstheme="minorHAnsi"/>
        </w:rPr>
        <w:t>3653</w:t>
      </w:r>
      <w:r w:rsidR="00250321" w:rsidRPr="00622381">
        <w:rPr>
          <w:rFonts w:cstheme="minorHAnsi"/>
        </w:rPr>
        <w:t> </w:t>
      </w:r>
      <w:r w:rsidR="00AB620A" w:rsidRPr="00622381">
        <w:rPr>
          <w:rFonts w:cstheme="minorHAnsi"/>
        </w:rPr>
        <w:t>zł</w:t>
      </w:r>
      <w:r w:rsidR="00C861E0" w:rsidRPr="00622381">
        <w:rPr>
          <w:rFonts w:cstheme="minorHAnsi"/>
        </w:rPr>
        <w:t> </w:t>
      </w:r>
      <w:r w:rsidR="009D71FE" w:rsidRPr="00622381">
        <w:rPr>
          <w:rFonts w:cstheme="minorHAnsi"/>
        </w:rPr>
        <w:t>z</w:t>
      </w:r>
      <w:r w:rsidR="00670E41" w:rsidRPr="00622381">
        <w:rPr>
          <w:b/>
        </w:rPr>
        <w:t> </w:t>
      </w:r>
      <w:r w:rsidR="0042262C">
        <w:rPr>
          <w:rFonts w:cstheme="minorHAnsi"/>
        </w:rPr>
        <w:t>29 września</w:t>
      </w:r>
      <w:r w:rsidR="000438A9" w:rsidRPr="00622381">
        <w:rPr>
          <w:rFonts w:cstheme="minorHAnsi"/>
        </w:rPr>
        <w:t xml:space="preserve"> </w:t>
      </w:r>
      <w:r w:rsidR="00250321" w:rsidRPr="00622381">
        <w:rPr>
          <w:rFonts w:cstheme="minorHAnsi"/>
        </w:rPr>
        <w:t>202</w:t>
      </w:r>
      <w:r w:rsidR="00562B8C">
        <w:rPr>
          <w:rFonts w:cstheme="minorHAnsi"/>
        </w:rPr>
        <w:t>6</w:t>
      </w:r>
      <w:r w:rsidR="009D71FE" w:rsidRPr="00622381">
        <w:rPr>
          <w:rFonts w:cstheme="minorHAnsi"/>
        </w:rPr>
        <w:t xml:space="preserve"> r.)</w:t>
      </w:r>
      <w:r w:rsidR="00AE0AC5" w:rsidRPr="00622381">
        <w:rPr>
          <w:rFonts w:cstheme="minorHAnsi"/>
        </w:rPr>
        <w:t>.</w:t>
      </w:r>
    </w:p>
    <w:p w14:paraId="42829C65" w14:textId="603B2A25" w:rsidR="00E30344" w:rsidRDefault="00E30344" w:rsidP="00E30344">
      <w:pPr>
        <w:spacing w:after="120"/>
        <w:rPr>
          <w:rFonts w:cstheme="minorHAnsi"/>
        </w:rPr>
      </w:pPr>
      <w:r w:rsidRPr="00090905">
        <w:rPr>
          <w:rFonts w:cstheme="minorHAnsi"/>
        </w:rPr>
        <w:t>Ostateczna łączna wartość dofinansowania przyznanego w naborze stanowić będzie iloczyn alokacji w euro przeznaczonej na dofinansowanie projektów w naborze oraz aktualnego kursu ustalonego na miesiąc wyboru projektu do dofinansowania zgodnie z akapitem powyżej.</w:t>
      </w:r>
      <w:bookmarkStart w:id="11" w:name="_Hlk140485704"/>
    </w:p>
    <w:p w14:paraId="27B69474" w14:textId="77777777" w:rsidR="00E30344" w:rsidRDefault="00E30344" w:rsidP="00E30344">
      <w:pPr>
        <w:spacing w:after="100" w:afterAutospacing="1"/>
        <w:rPr>
          <w:rFonts w:cstheme="minorHAnsi"/>
        </w:rPr>
      </w:pPr>
      <w:r w:rsidRPr="00090905">
        <w:rPr>
          <w:rFonts w:cstheme="minorHAnsi"/>
        </w:rPr>
        <w:t>W przypadku korzystnej zmiany kursu przeliczeniowego po zakończeniu postępowania w sprawie wyboru projektów do dofinansowania, IZ FEP 2021-2027, zgodnie z art. 57 ust. 5 ustawy wdrożeniowej, będzie mogła dokonać wyboru do dofinansowania projektów, które spełniły kryteria wyboru, ale nie uzyskały wsparcia w związku z wyczerpaniem alokacji.</w:t>
      </w:r>
      <w:bookmarkEnd w:id="11"/>
    </w:p>
    <w:p w14:paraId="5EBD83D0" w14:textId="77777777" w:rsidR="003B42F7" w:rsidRDefault="002A3C31" w:rsidP="00566247">
      <w:pPr>
        <w:pStyle w:val="Nagwek3"/>
        <w:keepNext w:val="0"/>
        <w:keepLines w:val="0"/>
        <w:widowControl w:val="0"/>
      </w:pPr>
      <w:bookmarkStart w:id="12" w:name="_Toc243917106"/>
      <w:r>
        <w:t>3</w:t>
      </w:r>
      <w:r w:rsidR="003B42F7">
        <w:t xml:space="preserve">.2. </w:t>
      </w:r>
      <w:r w:rsidR="003B42F7" w:rsidRPr="003B42F7">
        <w:t>Maksymalny poziom dofinansowania</w:t>
      </w:r>
      <w:bookmarkEnd w:id="12"/>
    </w:p>
    <w:p w14:paraId="27769B94" w14:textId="53997371" w:rsidR="009D71FE" w:rsidRDefault="003B42F7" w:rsidP="00566247">
      <w:pPr>
        <w:widowControl w:val="0"/>
        <w:spacing w:after="120"/>
        <w:rPr>
          <w:rFonts w:eastAsia="MS Mincho"/>
          <w:lang w:eastAsia="ja-JP"/>
        </w:rPr>
      </w:pPr>
      <w:r>
        <w:rPr>
          <w:rFonts w:eastAsia="MS Mincho"/>
          <w:lang w:eastAsia="ja-JP"/>
        </w:rPr>
        <w:t>Maksymalny poz</w:t>
      </w:r>
      <w:r w:rsidR="006E2B03">
        <w:rPr>
          <w:rFonts w:eastAsia="MS Mincho"/>
          <w:lang w:eastAsia="ja-JP"/>
        </w:rPr>
        <w:t xml:space="preserve">iom dofinansowania projektu </w:t>
      </w:r>
      <w:r w:rsidR="006024A0">
        <w:rPr>
          <w:rFonts w:eastAsia="MS Mincho"/>
          <w:lang w:eastAsia="ja-JP"/>
        </w:rPr>
        <w:t xml:space="preserve">ze środków EFRR </w:t>
      </w:r>
      <w:r w:rsidR="006E2B03">
        <w:rPr>
          <w:rFonts w:eastAsia="MS Mincho"/>
          <w:lang w:eastAsia="ja-JP"/>
        </w:rPr>
        <w:t xml:space="preserve">wynosi </w:t>
      </w:r>
      <w:r w:rsidR="00562B8C">
        <w:rPr>
          <w:rFonts w:eastAsia="MS Mincho"/>
          <w:b/>
          <w:lang w:eastAsia="ja-JP"/>
        </w:rPr>
        <w:t>9</w:t>
      </w:r>
      <w:r w:rsidR="006E2B03" w:rsidRPr="00B74D87">
        <w:rPr>
          <w:rFonts w:eastAsia="MS Mincho"/>
          <w:b/>
          <w:lang w:eastAsia="ja-JP"/>
        </w:rPr>
        <w:t>5,00%</w:t>
      </w:r>
      <w:r w:rsidR="006E2B03" w:rsidRPr="00B74D87">
        <w:rPr>
          <w:rFonts w:eastAsia="MS Mincho"/>
          <w:lang w:eastAsia="ja-JP"/>
        </w:rPr>
        <w:t xml:space="preserve"> jego</w:t>
      </w:r>
      <w:r w:rsidR="006E2B03">
        <w:rPr>
          <w:rFonts w:eastAsia="MS Mincho"/>
          <w:lang w:eastAsia="ja-JP"/>
        </w:rPr>
        <w:t xml:space="preserve"> kosztów kwalifikowalnych.</w:t>
      </w:r>
    </w:p>
    <w:p w14:paraId="5D2A1F4D" w14:textId="4CC8AD13" w:rsidR="005C6BCF" w:rsidRDefault="00E30344" w:rsidP="005C6BCF">
      <w:pPr>
        <w:pStyle w:val="Nagwek3"/>
        <w:keepNext w:val="0"/>
        <w:keepLines w:val="0"/>
        <w:widowControl w:val="0"/>
      </w:pPr>
      <w:bookmarkStart w:id="13" w:name="_Toc243917107"/>
      <w:r>
        <w:t>3.</w:t>
      </w:r>
      <w:r w:rsidR="005C6BCF">
        <w:t>3</w:t>
      </w:r>
      <w:r>
        <w:t xml:space="preserve">. </w:t>
      </w:r>
      <w:r w:rsidRPr="003B42F7">
        <w:t>M</w:t>
      </w:r>
      <w:r w:rsidR="00121776">
        <w:t>inimalna</w:t>
      </w:r>
      <w:r w:rsidRPr="003B42F7">
        <w:t xml:space="preserve"> </w:t>
      </w:r>
      <w:r w:rsidR="005C6BCF">
        <w:t>wartość projektu</w:t>
      </w:r>
      <w:bookmarkEnd w:id="13"/>
    </w:p>
    <w:p w14:paraId="3C183C0F" w14:textId="4FDD2A59" w:rsidR="005C6BCF" w:rsidRPr="001F7300" w:rsidRDefault="005C6BCF" w:rsidP="001F7300">
      <w:pPr>
        <w:widowControl w:val="0"/>
        <w:spacing w:after="120"/>
        <w:rPr>
          <w:rFonts w:eastAsia="MS Mincho"/>
          <w:b/>
          <w:bCs/>
          <w:lang w:eastAsia="ja-JP"/>
        </w:rPr>
      </w:pPr>
      <w:r w:rsidRPr="001F7300">
        <w:rPr>
          <w:rFonts w:eastAsia="MS Mincho"/>
          <w:lang w:eastAsia="ja-JP"/>
        </w:rPr>
        <w:t>M</w:t>
      </w:r>
      <w:r w:rsidR="00121776">
        <w:rPr>
          <w:rFonts w:eastAsia="MS Mincho"/>
          <w:lang w:eastAsia="ja-JP"/>
        </w:rPr>
        <w:t>inimalna</w:t>
      </w:r>
      <w:r w:rsidRPr="001F7300">
        <w:rPr>
          <w:rFonts w:eastAsia="MS Mincho"/>
          <w:lang w:eastAsia="ja-JP"/>
        </w:rPr>
        <w:t xml:space="preserve"> wartość projektu wynosi </w:t>
      </w:r>
      <w:r w:rsidRPr="001F7300">
        <w:rPr>
          <w:rFonts w:eastAsia="MS Mincho"/>
          <w:b/>
          <w:bCs/>
          <w:lang w:eastAsia="ja-JP"/>
        </w:rPr>
        <w:t>1</w:t>
      </w:r>
      <w:r w:rsidR="00121776">
        <w:rPr>
          <w:rFonts w:eastAsia="MS Mincho"/>
          <w:b/>
          <w:bCs/>
          <w:lang w:eastAsia="ja-JP"/>
        </w:rPr>
        <w:t xml:space="preserve"> </w:t>
      </w:r>
      <w:r w:rsidRPr="001F7300">
        <w:rPr>
          <w:rFonts w:eastAsia="MS Mincho"/>
          <w:b/>
          <w:bCs/>
          <w:lang w:eastAsia="ja-JP"/>
        </w:rPr>
        <w:t>0</w:t>
      </w:r>
      <w:r w:rsidR="001F7300" w:rsidRPr="001F7300">
        <w:rPr>
          <w:rFonts w:eastAsia="MS Mincho"/>
          <w:b/>
          <w:bCs/>
          <w:lang w:eastAsia="ja-JP"/>
        </w:rPr>
        <w:t>0</w:t>
      </w:r>
      <w:r w:rsidRPr="001F7300">
        <w:rPr>
          <w:rFonts w:eastAsia="MS Mincho"/>
          <w:b/>
          <w:bCs/>
          <w:lang w:eastAsia="ja-JP"/>
        </w:rPr>
        <w:t>0</w:t>
      </w:r>
      <w:r w:rsidR="007408D5" w:rsidRPr="001F7300">
        <w:rPr>
          <w:rFonts w:eastAsia="MS Mincho"/>
          <w:b/>
          <w:bCs/>
          <w:lang w:eastAsia="ja-JP"/>
        </w:rPr>
        <w:t> </w:t>
      </w:r>
      <w:r w:rsidRPr="001F7300">
        <w:rPr>
          <w:rFonts w:eastAsia="MS Mincho"/>
          <w:b/>
          <w:bCs/>
          <w:lang w:eastAsia="ja-JP"/>
        </w:rPr>
        <w:t>000</w:t>
      </w:r>
      <w:r w:rsidR="007408D5" w:rsidRPr="001F7300">
        <w:rPr>
          <w:rFonts w:eastAsia="MS Mincho"/>
          <w:b/>
          <w:bCs/>
          <w:lang w:eastAsia="ja-JP"/>
        </w:rPr>
        <w:t>,00</w:t>
      </w:r>
      <w:r w:rsidRPr="001F7300">
        <w:rPr>
          <w:rFonts w:eastAsia="MS Mincho"/>
          <w:b/>
          <w:bCs/>
          <w:lang w:eastAsia="ja-JP"/>
        </w:rPr>
        <w:t xml:space="preserve"> zł</w:t>
      </w:r>
      <w:r w:rsidRPr="001F7300">
        <w:rPr>
          <w:rFonts w:eastAsia="MS Mincho"/>
          <w:lang w:eastAsia="ja-JP"/>
        </w:rPr>
        <w:t>.</w:t>
      </w:r>
    </w:p>
    <w:p w14:paraId="308E2EBB" w14:textId="77777777" w:rsidR="004C3BE1" w:rsidRPr="009A3C16" w:rsidRDefault="002A3C31" w:rsidP="00566247">
      <w:pPr>
        <w:pStyle w:val="Nagwek2"/>
        <w:keepNext w:val="0"/>
        <w:widowControl w:val="0"/>
      </w:pPr>
      <w:bookmarkStart w:id="14" w:name="_Toc243917108"/>
      <w:r w:rsidRPr="009A3C16">
        <w:t>4</w:t>
      </w:r>
      <w:r w:rsidR="006E2B03" w:rsidRPr="009A3C16">
        <w:t>. Termin i sposób złożenia wniosku</w:t>
      </w:r>
      <w:r w:rsidR="00B96FC3" w:rsidRPr="009A3C16">
        <w:t xml:space="preserve"> o dofinansowanie</w:t>
      </w:r>
      <w:bookmarkEnd w:id="14"/>
    </w:p>
    <w:p w14:paraId="59A38463" w14:textId="77777777" w:rsidR="003F7E12" w:rsidRPr="009A3C16" w:rsidRDefault="002A3C31" w:rsidP="00566247">
      <w:pPr>
        <w:pStyle w:val="Nagwek3"/>
        <w:keepNext w:val="0"/>
        <w:keepLines w:val="0"/>
        <w:widowControl w:val="0"/>
      </w:pPr>
      <w:bookmarkStart w:id="15" w:name="_Toc243917109"/>
      <w:r w:rsidRPr="009A3C16">
        <w:t>4</w:t>
      </w:r>
      <w:r w:rsidR="003F7E12" w:rsidRPr="009A3C16">
        <w:t xml:space="preserve">.1. Termin </w:t>
      </w:r>
      <w:r w:rsidR="008116EB" w:rsidRPr="009A3C16">
        <w:t>składania</w:t>
      </w:r>
      <w:r w:rsidR="003F7E12" w:rsidRPr="009A3C16">
        <w:t xml:space="preserve"> wniosk</w:t>
      </w:r>
      <w:r w:rsidR="008116EB" w:rsidRPr="009A3C16">
        <w:t>ów</w:t>
      </w:r>
      <w:r w:rsidR="00B96FC3" w:rsidRPr="009A3C16">
        <w:t xml:space="preserve"> o dofinansowanie</w:t>
      </w:r>
      <w:bookmarkEnd w:id="15"/>
    </w:p>
    <w:p w14:paraId="711ABC9A" w14:textId="60C8DEDE" w:rsidR="003F7E12" w:rsidRPr="009A3C16" w:rsidRDefault="003F7E12" w:rsidP="00566247">
      <w:pPr>
        <w:widowControl w:val="0"/>
        <w:rPr>
          <w:lang w:eastAsia="ja-JP"/>
        </w:rPr>
      </w:pPr>
      <w:r w:rsidRPr="009A3C16">
        <w:rPr>
          <w:lang w:eastAsia="ja-JP"/>
        </w:rPr>
        <w:t>Wnios</w:t>
      </w:r>
      <w:r w:rsidR="008116EB" w:rsidRPr="009A3C16">
        <w:rPr>
          <w:lang w:eastAsia="ja-JP"/>
        </w:rPr>
        <w:t>ki</w:t>
      </w:r>
      <w:r w:rsidRPr="009A3C16">
        <w:rPr>
          <w:lang w:eastAsia="ja-JP"/>
        </w:rPr>
        <w:t xml:space="preserve"> należy </w:t>
      </w:r>
      <w:r w:rsidR="008116EB" w:rsidRPr="009A3C16">
        <w:rPr>
          <w:lang w:eastAsia="ja-JP"/>
        </w:rPr>
        <w:t>składać</w:t>
      </w:r>
      <w:r w:rsidRPr="009A3C16">
        <w:rPr>
          <w:lang w:eastAsia="ja-JP"/>
        </w:rPr>
        <w:t xml:space="preserve"> w </w:t>
      </w:r>
      <w:r w:rsidRPr="00B61A7B">
        <w:rPr>
          <w:lang w:eastAsia="ja-JP"/>
        </w:rPr>
        <w:t xml:space="preserve">terminie </w:t>
      </w:r>
      <w:r w:rsidRPr="00E34E1A">
        <w:rPr>
          <w:b/>
          <w:lang w:eastAsia="ja-JP"/>
        </w:rPr>
        <w:t xml:space="preserve">od </w:t>
      </w:r>
      <w:r w:rsidR="00865AD0">
        <w:rPr>
          <w:b/>
          <w:lang w:eastAsia="ja-JP"/>
        </w:rPr>
        <w:t>18 listopada</w:t>
      </w:r>
      <w:r w:rsidR="00422BD0">
        <w:rPr>
          <w:b/>
          <w:lang w:eastAsia="ja-JP"/>
        </w:rPr>
        <w:t xml:space="preserve"> 2026</w:t>
      </w:r>
      <w:r w:rsidR="00D72DFA" w:rsidRPr="00E34E1A">
        <w:rPr>
          <w:b/>
          <w:lang w:eastAsia="ja-JP"/>
        </w:rPr>
        <w:t xml:space="preserve"> </w:t>
      </w:r>
      <w:r w:rsidRPr="00E34E1A">
        <w:rPr>
          <w:b/>
          <w:lang w:eastAsia="ja-JP"/>
        </w:rPr>
        <w:t>r.</w:t>
      </w:r>
      <w:r w:rsidR="00095157" w:rsidRPr="00E34E1A">
        <w:rPr>
          <w:b/>
          <w:lang w:eastAsia="ja-JP"/>
        </w:rPr>
        <w:t xml:space="preserve"> (godz</w:t>
      </w:r>
      <w:r w:rsidR="00095157" w:rsidRPr="00B61A7B">
        <w:rPr>
          <w:b/>
          <w:lang w:eastAsia="ja-JP"/>
        </w:rPr>
        <w:t>. 9.00)</w:t>
      </w:r>
      <w:r w:rsidRPr="00B61A7B">
        <w:rPr>
          <w:b/>
          <w:lang w:eastAsia="ja-JP"/>
        </w:rPr>
        <w:t xml:space="preserve"> do </w:t>
      </w:r>
      <w:r w:rsidR="00AA4F81">
        <w:rPr>
          <w:b/>
          <w:lang w:eastAsia="ja-JP"/>
        </w:rPr>
        <w:t xml:space="preserve">27 </w:t>
      </w:r>
      <w:r w:rsidR="000E5FB7">
        <w:rPr>
          <w:b/>
          <w:lang w:eastAsia="ja-JP"/>
        </w:rPr>
        <w:t>stycznia 202</w:t>
      </w:r>
      <w:r w:rsidR="00422BD0">
        <w:rPr>
          <w:b/>
          <w:lang w:eastAsia="ja-JP"/>
        </w:rPr>
        <w:t xml:space="preserve">7 </w:t>
      </w:r>
      <w:r w:rsidRPr="00B61A7B">
        <w:rPr>
          <w:b/>
          <w:lang w:eastAsia="ja-JP"/>
        </w:rPr>
        <w:t>r.</w:t>
      </w:r>
      <w:r w:rsidR="00DC5BFC" w:rsidRPr="00B61A7B">
        <w:rPr>
          <w:b/>
          <w:lang w:eastAsia="ja-JP"/>
        </w:rPr>
        <w:t xml:space="preserve"> (</w:t>
      </w:r>
      <w:r w:rsidR="00BF2FE1" w:rsidRPr="00B61A7B">
        <w:rPr>
          <w:b/>
          <w:lang w:eastAsia="ja-JP"/>
        </w:rPr>
        <w:t>godz.</w:t>
      </w:r>
      <w:r w:rsidR="008544D2" w:rsidRPr="00B61A7B">
        <w:rPr>
          <w:b/>
          <w:lang w:eastAsia="ja-JP"/>
        </w:rPr>
        <w:t> </w:t>
      </w:r>
      <w:r w:rsidR="00BF2FE1" w:rsidRPr="00B61A7B">
        <w:rPr>
          <w:b/>
          <w:lang w:eastAsia="ja-JP"/>
        </w:rPr>
        <w:t>23.59)</w:t>
      </w:r>
      <w:r w:rsidR="00D65194" w:rsidRPr="00B61A7B">
        <w:rPr>
          <w:b/>
          <w:lang w:eastAsia="ja-JP"/>
        </w:rPr>
        <w:t>.</w:t>
      </w:r>
    </w:p>
    <w:p w14:paraId="29C25CB4" w14:textId="77777777" w:rsidR="006E2B03" w:rsidRPr="009A3C16" w:rsidRDefault="002A3C31" w:rsidP="00566247">
      <w:pPr>
        <w:pStyle w:val="Nagwek3"/>
        <w:keepNext w:val="0"/>
        <w:keepLines w:val="0"/>
        <w:widowControl w:val="0"/>
      </w:pPr>
      <w:bookmarkStart w:id="16" w:name="_Toc243917110"/>
      <w:r w:rsidRPr="009A3C16">
        <w:t>4</w:t>
      </w:r>
      <w:r w:rsidR="003F7E12" w:rsidRPr="009A3C16">
        <w:t>.2. Sposób złożenia wniosku</w:t>
      </w:r>
      <w:r w:rsidR="00B96FC3" w:rsidRPr="009A3C16">
        <w:t xml:space="preserve"> o dofinansowanie</w:t>
      </w:r>
      <w:bookmarkEnd w:id="16"/>
    </w:p>
    <w:p w14:paraId="206B2981" w14:textId="77777777" w:rsidR="00127D1A" w:rsidRPr="00AB620A" w:rsidRDefault="00127D1A" w:rsidP="00566247">
      <w:pPr>
        <w:widowControl w:val="0"/>
        <w:spacing w:after="120"/>
        <w:rPr>
          <w:lang w:eastAsia="ja-JP"/>
        </w:rPr>
      </w:pPr>
      <w:r w:rsidRPr="009A3C16">
        <w:rPr>
          <w:lang w:eastAsia="ja-JP"/>
        </w:rPr>
        <w:t>Wniosek o dofinansowanie (tj. formularz w</w:t>
      </w:r>
      <w:r w:rsidR="0002600D" w:rsidRPr="009A3C16">
        <w:rPr>
          <w:lang w:eastAsia="ja-JP"/>
        </w:rPr>
        <w:t>niosk</w:t>
      </w:r>
      <w:r w:rsidRPr="009A3C16">
        <w:rPr>
          <w:lang w:eastAsia="ja-JP"/>
        </w:rPr>
        <w:t>u</w:t>
      </w:r>
      <w:r w:rsidR="0002600D" w:rsidRPr="009A3C16">
        <w:rPr>
          <w:lang w:eastAsia="ja-JP"/>
        </w:rPr>
        <w:t xml:space="preserve"> o dofinansowanie</w:t>
      </w:r>
      <w:r w:rsidRPr="009A3C16">
        <w:rPr>
          <w:lang w:eastAsia="ja-JP"/>
        </w:rPr>
        <w:t xml:space="preserve"> wraz z załącznikami)</w:t>
      </w:r>
      <w:r w:rsidR="0002600D" w:rsidRPr="009A3C16">
        <w:rPr>
          <w:lang w:eastAsia="ja-JP"/>
        </w:rPr>
        <w:t xml:space="preserve"> należy złożyć wyłącznie </w:t>
      </w:r>
      <w:r w:rsidR="00A40CD7" w:rsidRPr="009A3C16">
        <w:rPr>
          <w:lang w:eastAsia="ja-JP"/>
        </w:rPr>
        <w:t>w</w:t>
      </w:r>
      <w:r w:rsidR="0002600D" w:rsidRPr="009A3C16">
        <w:rPr>
          <w:lang w:eastAsia="ja-JP"/>
        </w:rPr>
        <w:t xml:space="preserve"> aplikacji WOD2021</w:t>
      </w:r>
      <w:r w:rsidR="00DC5BFC" w:rsidRPr="009A3C16">
        <w:rPr>
          <w:lang w:eastAsia="ja-JP"/>
        </w:rPr>
        <w:t>.</w:t>
      </w:r>
    </w:p>
    <w:p w14:paraId="4A23F19C" w14:textId="77777777" w:rsidR="00AB620A" w:rsidRPr="00AB620A" w:rsidRDefault="00AB620A" w:rsidP="00566247">
      <w:pPr>
        <w:widowControl w:val="0"/>
        <w:rPr>
          <w:lang w:eastAsia="ja-JP"/>
        </w:rPr>
      </w:pPr>
      <w:r w:rsidRPr="00AB620A">
        <w:rPr>
          <w:lang w:eastAsia="ja-JP"/>
        </w:rPr>
        <w:t xml:space="preserve">W celu uzyskania dostępu do </w:t>
      </w:r>
      <w:r w:rsidR="00B66A21">
        <w:rPr>
          <w:lang w:eastAsia="ja-JP"/>
        </w:rPr>
        <w:t>formularza wniosku</w:t>
      </w:r>
      <w:r w:rsidRPr="00AB620A">
        <w:rPr>
          <w:lang w:eastAsia="ja-JP"/>
        </w:rPr>
        <w:t xml:space="preserve"> </w:t>
      </w:r>
      <w:r w:rsidR="00D36384">
        <w:rPr>
          <w:lang w:eastAsia="ja-JP"/>
        </w:rPr>
        <w:t xml:space="preserve">w aplikacji WOD2021 </w:t>
      </w:r>
      <w:r w:rsidRPr="00AB620A">
        <w:rPr>
          <w:lang w:eastAsia="ja-JP"/>
        </w:rPr>
        <w:t>należy:</w:t>
      </w:r>
    </w:p>
    <w:p w14:paraId="5FF8CCE7" w14:textId="77777777" w:rsidR="008D77DF" w:rsidRDefault="008D77DF" w:rsidP="00566247">
      <w:pPr>
        <w:pStyle w:val="Akapitzlist"/>
        <w:widowControl w:val="0"/>
        <w:numPr>
          <w:ilvl w:val="0"/>
          <w:numId w:val="9"/>
        </w:numPr>
        <w:ind w:left="360"/>
        <w:rPr>
          <w:lang w:eastAsia="ja-JP"/>
        </w:rPr>
      </w:pPr>
      <w:r>
        <w:rPr>
          <w:lang w:eastAsia="ja-JP"/>
        </w:rPr>
        <w:t xml:space="preserve">zarejestrować się w aplikacji WOD2021 dostępnej pod adresem: </w:t>
      </w:r>
      <w:hyperlink r:id="rId9" w:history="1">
        <w:r w:rsidRPr="00531E91">
          <w:rPr>
            <w:rStyle w:val="Hipercze"/>
            <w:lang w:eastAsia="ja-JP"/>
          </w:rPr>
          <w:t>https://wod.cst2021.gov.pl/</w:t>
        </w:r>
      </w:hyperlink>
      <w:r>
        <w:rPr>
          <w:lang w:eastAsia="ja-JP"/>
        </w:rPr>
        <w:t>,</w:t>
      </w:r>
    </w:p>
    <w:p w14:paraId="66D9B4F3" w14:textId="77777777" w:rsidR="008D77DF" w:rsidRDefault="008D77DF" w:rsidP="00566247">
      <w:pPr>
        <w:pStyle w:val="Akapitzlist"/>
        <w:widowControl w:val="0"/>
        <w:numPr>
          <w:ilvl w:val="0"/>
          <w:numId w:val="9"/>
        </w:numPr>
        <w:ind w:left="360"/>
        <w:rPr>
          <w:lang w:eastAsia="ja-JP"/>
        </w:rPr>
      </w:pPr>
      <w:r>
        <w:rPr>
          <w:lang w:eastAsia="ja-JP"/>
        </w:rPr>
        <w:t>utworzyć konto organizacji (wnioskodawcy)</w:t>
      </w:r>
      <w:r w:rsidR="00176F0E">
        <w:rPr>
          <w:rStyle w:val="Odwoanieprzypisudolnego"/>
          <w:lang w:eastAsia="ja-JP"/>
        </w:rPr>
        <w:footnoteReference w:id="4"/>
      </w:r>
      <w:r>
        <w:rPr>
          <w:lang w:eastAsia="ja-JP"/>
        </w:rPr>
        <w:t>,</w:t>
      </w:r>
    </w:p>
    <w:p w14:paraId="48FFB1DB" w14:textId="6DE50E6B" w:rsidR="00D36384" w:rsidRDefault="00604DEE" w:rsidP="00566247">
      <w:pPr>
        <w:pStyle w:val="Akapitzlist"/>
        <w:widowControl w:val="0"/>
        <w:numPr>
          <w:ilvl w:val="0"/>
          <w:numId w:val="9"/>
        </w:numPr>
        <w:ind w:left="357" w:hanging="357"/>
        <w:rPr>
          <w:lang w:eastAsia="ja-JP"/>
        </w:rPr>
      </w:pPr>
      <w:r>
        <w:rPr>
          <w:lang w:eastAsia="ja-JP"/>
        </w:rPr>
        <w:t>wybrać</w:t>
      </w:r>
      <w:r w:rsidR="00D36384" w:rsidRPr="00D36384">
        <w:rPr>
          <w:lang w:eastAsia="ja-JP"/>
        </w:rPr>
        <w:t xml:space="preserve"> nabór </w:t>
      </w:r>
      <w:r w:rsidR="008D77DF" w:rsidRPr="003A3BCA">
        <w:rPr>
          <w:b/>
          <w:lang w:eastAsia="ja-JP"/>
        </w:rPr>
        <w:t>FEPM.</w:t>
      </w:r>
      <w:r w:rsidR="00422BD0">
        <w:rPr>
          <w:b/>
          <w:lang w:eastAsia="ja-JP"/>
        </w:rPr>
        <w:t>1</w:t>
      </w:r>
      <w:r w:rsidR="00865AD0">
        <w:rPr>
          <w:b/>
          <w:lang w:eastAsia="ja-JP"/>
        </w:rPr>
        <w:t>3</w:t>
      </w:r>
      <w:r w:rsidR="008D77DF" w:rsidRPr="003A3BCA">
        <w:rPr>
          <w:b/>
          <w:lang w:eastAsia="ja-JP"/>
        </w:rPr>
        <w:t>.</w:t>
      </w:r>
      <w:r w:rsidR="00422BD0">
        <w:rPr>
          <w:b/>
          <w:lang w:eastAsia="ja-JP"/>
        </w:rPr>
        <w:t>0</w:t>
      </w:r>
      <w:r w:rsidR="00607BCE">
        <w:rPr>
          <w:b/>
          <w:lang w:eastAsia="ja-JP"/>
        </w:rPr>
        <w:t>1</w:t>
      </w:r>
      <w:r w:rsidR="008D77DF" w:rsidRPr="003A3BCA">
        <w:rPr>
          <w:b/>
          <w:lang w:eastAsia="ja-JP"/>
        </w:rPr>
        <w:t>-IZ.00-00</w:t>
      </w:r>
      <w:r w:rsidR="00607BCE">
        <w:rPr>
          <w:b/>
          <w:lang w:eastAsia="ja-JP"/>
        </w:rPr>
        <w:t>1</w:t>
      </w:r>
      <w:r w:rsidR="008D77DF" w:rsidRPr="003A3BCA">
        <w:rPr>
          <w:b/>
          <w:lang w:eastAsia="ja-JP"/>
        </w:rPr>
        <w:t>/2</w:t>
      </w:r>
      <w:r w:rsidR="00422BD0">
        <w:rPr>
          <w:b/>
          <w:lang w:eastAsia="ja-JP"/>
        </w:rPr>
        <w:t>6</w:t>
      </w:r>
      <w:r w:rsidR="008D77DF" w:rsidRPr="003A3BCA">
        <w:rPr>
          <w:lang w:eastAsia="ja-JP"/>
        </w:rPr>
        <w:t xml:space="preserve"> </w:t>
      </w:r>
      <w:r w:rsidR="00D36384" w:rsidRPr="003A3BCA">
        <w:rPr>
          <w:lang w:eastAsia="ja-JP"/>
        </w:rPr>
        <w:t>dla</w:t>
      </w:r>
      <w:r w:rsidR="00D36384" w:rsidRPr="00D36384">
        <w:rPr>
          <w:lang w:eastAsia="ja-JP"/>
        </w:rPr>
        <w:t xml:space="preserve"> </w:t>
      </w:r>
      <w:r w:rsidR="00D36384" w:rsidRPr="008D77DF">
        <w:rPr>
          <w:lang w:eastAsia="ja-JP"/>
        </w:rPr>
        <w:t xml:space="preserve">Działania </w:t>
      </w:r>
      <w:r w:rsidR="00865AD0">
        <w:t xml:space="preserve">13.1. </w:t>
      </w:r>
      <w:r w:rsidR="00865AD0" w:rsidRPr="00CB3AB6">
        <w:t xml:space="preserve">Infrastruktura dostępnych cenowo </w:t>
      </w:r>
      <w:r w:rsidR="00865AD0" w:rsidRPr="00CB3AB6">
        <w:lastRenderedPageBreak/>
        <w:t>mieszkań</w:t>
      </w:r>
      <w:r w:rsidR="00865AD0">
        <w:t xml:space="preserve"> </w:t>
      </w:r>
      <w:r w:rsidR="00D36384" w:rsidRPr="008D77DF">
        <w:rPr>
          <w:lang w:eastAsia="ja-JP"/>
        </w:rPr>
        <w:t xml:space="preserve">FEP 2021-2027 </w:t>
      </w:r>
      <w:r w:rsidRPr="008D77DF">
        <w:rPr>
          <w:lang w:eastAsia="ja-JP"/>
        </w:rPr>
        <w:t>z</w:t>
      </w:r>
      <w:r w:rsidR="001C0338" w:rsidRPr="008D77DF">
        <w:rPr>
          <w:lang w:eastAsia="ja-JP"/>
        </w:rPr>
        <w:t> </w:t>
      </w:r>
      <w:r w:rsidR="00D36384" w:rsidRPr="008D77DF">
        <w:rPr>
          <w:lang w:eastAsia="ja-JP"/>
        </w:rPr>
        <w:t>li</w:t>
      </w:r>
      <w:r w:rsidRPr="008D77DF">
        <w:rPr>
          <w:lang w:eastAsia="ja-JP"/>
        </w:rPr>
        <w:t>sty</w:t>
      </w:r>
      <w:r w:rsidR="00D36384" w:rsidRPr="008D77DF">
        <w:rPr>
          <w:lang w:eastAsia="ja-JP"/>
        </w:rPr>
        <w:t xml:space="preserve"> dostępnych naborów</w:t>
      </w:r>
      <w:r w:rsidR="00B66A21" w:rsidRPr="008D77DF">
        <w:rPr>
          <w:lang w:eastAsia="ja-JP"/>
        </w:rPr>
        <w:t>,</w:t>
      </w:r>
    </w:p>
    <w:p w14:paraId="145707C3" w14:textId="77777777" w:rsidR="00B66A21" w:rsidRPr="00D36384" w:rsidRDefault="00F83F5B" w:rsidP="00566247">
      <w:pPr>
        <w:pStyle w:val="Akapitzlist"/>
        <w:widowControl w:val="0"/>
        <w:numPr>
          <w:ilvl w:val="0"/>
          <w:numId w:val="9"/>
        </w:numPr>
        <w:spacing w:after="120"/>
        <w:ind w:left="357" w:hanging="357"/>
        <w:rPr>
          <w:lang w:eastAsia="ja-JP"/>
        </w:rPr>
      </w:pPr>
      <w:r>
        <w:rPr>
          <w:lang w:eastAsia="ja-JP"/>
        </w:rPr>
        <w:t>wybrać „</w:t>
      </w:r>
      <w:r w:rsidR="00B10CA8" w:rsidRPr="001A2411">
        <w:rPr>
          <w:lang w:eastAsia="ja-JP"/>
        </w:rPr>
        <w:t xml:space="preserve">Utwórz </w:t>
      </w:r>
      <w:r>
        <w:rPr>
          <w:lang w:eastAsia="ja-JP"/>
        </w:rPr>
        <w:t>wniosek”.</w:t>
      </w:r>
    </w:p>
    <w:p w14:paraId="69D17836" w14:textId="77777777" w:rsidR="00AB620A" w:rsidRPr="004E49D3" w:rsidRDefault="002A3C31" w:rsidP="00566247">
      <w:pPr>
        <w:pStyle w:val="Nagwek3"/>
        <w:keepNext w:val="0"/>
        <w:keepLines w:val="0"/>
        <w:widowControl w:val="0"/>
      </w:pPr>
      <w:bookmarkStart w:id="17" w:name="_Toc243917111"/>
      <w:r w:rsidRPr="004E49D3">
        <w:t>4</w:t>
      </w:r>
      <w:r w:rsidR="00AB620A" w:rsidRPr="004E49D3">
        <w:t>.3. Załączniki</w:t>
      </w:r>
      <w:r w:rsidR="007F573D" w:rsidRPr="004E49D3">
        <w:t xml:space="preserve"> do wniosku o dofinansowanie</w:t>
      </w:r>
      <w:bookmarkEnd w:id="17"/>
    </w:p>
    <w:p w14:paraId="23FDAE8C" w14:textId="77777777" w:rsidR="00C861E0" w:rsidRDefault="00124C2E" w:rsidP="00566247">
      <w:pPr>
        <w:widowControl w:val="0"/>
        <w:rPr>
          <w:lang w:eastAsia="ja-JP"/>
        </w:rPr>
      </w:pPr>
      <w:r w:rsidRPr="004E49D3">
        <w:rPr>
          <w:lang w:eastAsia="ja-JP"/>
        </w:rPr>
        <w:t>W ramach</w:t>
      </w:r>
      <w:r w:rsidR="00127D1A" w:rsidRPr="004E49D3">
        <w:rPr>
          <w:lang w:eastAsia="ja-JP"/>
        </w:rPr>
        <w:t xml:space="preserve"> wniosku o dofinansowanie należy </w:t>
      </w:r>
      <w:r w:rsidRPr="004E49D3">
        <w:rPr>
          <w:lang w:eastAsia="ja-JP"/>
        </w:rPr>
        <w:t>złożyć</w:t>
      </w:r>
      <w:r w:rsidR="00127D1A" w:rsidRPr="004E49D3">
        <w:rPr>
          <w:lang w:eastAsia="ja-JP"/>
        </w:rPr>
        <w:t xml:space="preserve"> następujące</w:t>
      </w:r>
      <w:r w:rsidR="00127D1A" w:rsidRPr="00BF23D9">
        <w:rPr>
          <w:lang w:eastAsia="ja-JP"/>
        </w:rPr>
        <w:t xml:space="preserve"> załączniki</w:t>
      </w:r>
      <w:r w:rsidR="00931224" w:rsidRPr="00BF23D9">
        <w:rPr>
          <w:lang w:eastAsia="ja-JP"/>
        </w:rPr>
        <w:t>:</w:t>
      </w:r>
    </w:p>
    <w:p w14:paraId="561DFF29" w14:textId="77777777" w:rsidR="00127D1A" w:rsidRPr="000E79C0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1</w:t>
      </w:r>
      <w:r w:rsidR="004837EA" w:rsidRPr="000E79C0">
        <w:t>.</w:t>
      </w:r>
      <w:r w:rsidRPr="000E79C0">
        <w:t xml:space="preserve"> Studium Wykonalności</w:t>
      </w:r>
    </w:p>
    <w:p w14:paraId="57D29A9D" w14:textId="77777777" w:rsidR="00127D1A" w:rsidRPr="000E79C0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</w:t>
      </w:r>
      <w:r w:rsidR="00107DDC" w:rsidRPr="000E79C0">
        <w:t>i</w:t>
      </w:r>
      <w:r w:rsidRPr="000E79C0">
        <w:t xml:space="preserve"> nr 2</w:t>
      </w:r>
      <w:r w:rsidR="004837EA" w:rsidRPr="000E79C0">
        <w:t>.</w:t>
      </w:r>
      <w:r w:rsidRPr="000E79C0">
        <w:t xml:space="preserve"> Dokumenty dotyczące oddziaływania projektu na środowisko</w:t>
      </w:r>
      <w:r w:rsidR="005E717B" w:rsidRPr="000E79C0">
        <w:t>, w tym:</w:t>
      </w:r>
    </w:p>
    <w:p w14:paraId="45826741" w14:textId="77777777" w:rsidR="009806A4" w:rsidRPr="000E79C0" w:rsidRDefault="005E717B" w:rsidP="00566247">
      <w:pPr>
        <w:pStyle w:val="Akapitzlist"/>
        <w:widowControl w:val="0"/>
        <w:numPr>
          <w:ilvl w:val="1"/>
          <w:numId w:val="21"/>
        </w:numPr>
        <w:autoSpaceDE w:val="0"/>
        <w:autoSpaceDN w:val="0"/>
        <w:adjustRightInd w:val="0"/>
        <w:ind w:left="714" w:hanging="357"/>
      </w:pPr>
      <w:r w:rsidRPr="000E79C0">
        <w:t>Załącznik nr 2.1 Informacja o wpływie projektu na środowisko,</w:t>
      </w:r>
    </w:p>
    <w:p w14:paraId="36C009DF" w14:textId="23166529" w:rsidR="009806A4" w:rsidRPr="00422BD0" w:rsidRDefault="009806A4" w:rsidP="00566247">
      <w:pPr>
        <w:pStyle w:val="Akapitzlist"/>
        <w:widowControl w:val="0"/>
        <w:numPr>
          <w:ilvl w:val="1"/>
          <w:numId w:val="21"/>
        </w:numPr>
        <w:autoSpaceDE w:val="0"/>
        <w:autoSpaceDN w:val="0"/>
        <w:adjustRightInd w:val="0"/>
        <w:ind w:left="714" w:hanging="357"/>
      </w:pPr>
      <w:r w:rsidRPr="000E79C0">
        <w:t>Załącznik nr 2.2 Dokumenty z procedury oceny oddziaływania na środowisko</w:t>
      </w:r>
      <w:r w:rsidR="000E7B41">
        <w:t xml:space="preserve"> (jeśli dotyczy)</w:t>
      </w:r>
      <w:r w:rsidR="00566247">
        <w:t xml:space="preserve"> – </w:t>
      </w:r>
      <w:r w:rsidR="00566247" w:rsidRPr="00422BD0">
        <w:rPr>
          <w:b/>
        </w:rPr>
        <w:t>wymagany zgodnie z zasadami wskazanymi poniżej</w:t>
      </w:r>
      <w:r w:rsidRPr="00422BD0">
        <w:t>,</w:t>
      </w:r>
    </w:p>
    <w:p w14:paraId="00478103" w14:textId="77777777" w:rsidR="005E717B" w:rsidRPr="000E79C0" w:rsidRDefault="005E717B" w:rsidP="00566247">
      <w:pPr>
        <w:pStyle w:val="Akapitzlist"/>
        <w:widowControl w:val="0"/>
        <w:numPr>
          <w:ilvl w:val="1"/>
          <w:numId w:val="21"/>
        </w:numPr>
        <w:autoSpaceDE w:val="0"/>
        <w:autoSpaceDN w:val="0"/>
        <w:adjustRightInd w:val="0"/>
        <w:ind w:left="714" w:hanging="357"/>
      </w:pPr>
      <w:r w:rsidRPr="000E79C0">
        <w:t>Załącznik nr 2.3 Zaświadczenie organu odpowiedzialnego za monitorowanie obszarów Natura 2000</w:t>
      </w:r>
      <w:r w:rsidR="00B54201" w:rsidRPr="000E79C0">
        <w:t xml:space="preserve"> (jeśli dotyczy)</w:t>
      </w:r>
      <w:r w:rsidRPr="000E79C0">
        <w:t>.</w:t>
      </w:r>
    </w:p>
    <w:p w14:paraId="522D1120" w14:textId="0E77C816" w:rsidR="009806A4" w:rsidRPr="00422BD0" w:rsidRDefault="009806A4" w:rsidP="00566247">
      <w:pPr>
        <w:pStyle w:val="Akapitzlist"/>
        <w:widowControl w:val="0"/>
        <w:numPr>
          <w:ilvl w:val="0"/>
          <w:numId w:val="21"/>
        </w:numPr>
        <w:ind w:left="360"/>
      </w:pPr>
      <w:r w:rsidRPr="000E79C0">
        <w:t>Załącznik nr 3. Dokumenty dotyczące zakresu rzeczowego inwestycj</w:t>
      </w:r>
      <w:r w:rsidR="000E79C0">
        <w:t>i</w:t>
      </w:r>
      <w:r w:rsidR="00CF7FAC">
        <w:t xml:space="preserve"> (jeśli dotyczy)</w:t>
      </w:r>
      <w:r w:rsidR="00566247">
        <w:t xml:space="preserve"> </w:t>
      </w:r>
      <w:r w:rsidR="00566247" w:rsidRPr="00422BD0">
        <w:t xml:space="preserve">– </w:t>
      </w:r>
      <w:r w:rsidR="00566247" w:rsidRPr="00422BD0">
        <w:rPr>
          <w:b/>
        </w:rPr>
        <w:t>wymagany zgodnie z zasadami wskazanymi poniżej</w:t>
      </w:r>
      <w:r w:rsidR="00566247" w:rsidRPr="00422BD0">
        <w:t>.</w:t>
      </w:r>
    </w:p>
    <w:p w14:paraId="25F6EBF1" w14:textId="77777777" w:rsidR="001B62D8" w:rsidRPr="000E79C0" w:rsidRDefault="001B62D8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4</w:t>
      </w:r>
      <w:r w:rsidR="004837EA" w:rsidRPr="000E79C0">
        <w:t>.</w:t>
      </w:r>
      <w:r w:rsidRPr="000E79C0">
        <w:t xml:space="preserve"> Dokumenty poświadczające zaangażowanie Partnerów w realizację projektu (jeśli</w:t>
      </w:r>
      <w:r w:rsidR="00604DEE" w:rsidRPr="000E79C0">
        <w:t> </w:t>
      </w:r>
      <w:r w:rsidRPr="000E79C0">
        <w:t>dotyczy)</w:t>
      </w:r>
    </w:p>
    <w:p w14:paraId="0CC65352" w14:textId="77777777" w:rsidR="001B62D8" w:rsidRPr="000E79C0" w:rsidRDefault="001B62D8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5</w:t>
      </w:r>
      <w:r w:rsidR="004837EA" w:rsidRPr="000E79C0">
        <w:t>.</w:t>
      </w:r>
      <w:r w:rsidRPr="000E79C0">
        <w:t xml:space="preserve"> Dokumenty określające status prawny Wnioskodawcy i Partnerów projektu (jeśli</w:t>
      </w:r>
      <w:r w:rsidR="00604DEE" w:rsidRPr="000E79C0">
        <w:t> </w:t>
      </w:r>
      <w:r w:rsidRPr="000E79C0">
        <w:t>dotyczy)</w:t>
      </w:r>
    </w:p>
    <w:p w14:paraId="2F77314E" w14:textId="77777777" w:rsidR="00127D1A" w:rsidRPr="00FD3B81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 nr 6</w:t>
      </w:r>
      <w:r w:rsidR="004837EA" w:rsidRPr="00FD3B81">
        <w:t>.</w:t>
      </w:r>
      <w:r w:rsidRPr="00FD3B81">
        <w:t xml:space="preserve"> Informacje niezbędne do ubiegania się o pomoc de minimis lub pomoc inną niż pomoc de minimis (jeśli dotyczy)</w:t>
      </w:r>
    </w:p>
    <w:p w14:paraId="0AAB3FE0" w14:textId="77777777" w:rsidR="005342D7" w:rsidRPr="00FD3B81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</w:t>
      </w:r>
      <w:r w:rsidR="00107DDC" w:rsidRPr="00FD3B81">
        <w:t>i</w:t>
      </w:r>
      <w:r w:rsidRPr="00FD3B81">
        <w:t xml:space="preserve"> nr 7</w:t>
      </w:r>
      <w:r w:rsidR="004837EA" w:rsidRPr="00FD3B81">
        <w:t>.</w:t>
      </w:r>
      <w:r w:rsidRPr="00FD3B81">
        <w:t xml:space="preserve"> </w:t>
      </w:r>
      <w:r w:rsidR="00927E20" w:rsidRPr="00FD3B81">
        <w:t>Oświadczenia</w:t>
      </w:r>
      <w:r w:rsidR="00D70D4B" w:rsidRPr="00FD3B81">
        <w:t xml:space="preserve"> Wnioskodawcy</w:t>
      </w:r>
    </w:p>
    <w:p w14:paraId="669EEB97" w14:textId="1F4FB60E" w:rsidR="00FD3B81" w:rsidRPr="00243CF4" w:rsidRDefault="00155DC7" w:rsidP="00FD3B81">
      <w:pPr>
        <w:pStyle w:val="Akapitzlist"/>
        <w:widowControl w:val="0"/>
        <w:numPr>
          <w:ilvl w:val="0"/>
          <w:numId w:val="21"/>
        </w:numPr>
        <w:ind w:left="357" w:hanging="357"/>
      </w:pPr>
      <w:r w:rsidRPr="00243CF4">
        <w:t xml:space="preserve">Załączniki nr 8. </w:t>
      </w:r>
      <w:r w:rsidR="005342D7" w:rsidRPr="00243CF4">
        <w:t xml:space="preserve">Dokumenty specyficzne dla Działania </w:t>
      </w:r>
      <w:r w:rsidR="00422BD0" w:rsidRPr="00243CF4">
        <w:t>1</w:t>
      </w:r>
      <w:r w:rsidR="001B1223">
        <w:t>3</w:t>
      </w:r>
      <w:r w:rsidR="005342D7" w:rsidRPr="00243CF4">
        <w:t>.</w:t>
      </w:r>
      <w:r w:rsidR="00607BCE" w:rsidRPr="00243CF4">
        <w:t>1</w:t>
      </w:r>
      <w:r w:rsidR="005342D7" w:rsidRPr="00243CF4">
        <w:t>. FEP 2021-2027</w:t>
      </w:r>
      <w:r w:rsidR="00C914DA">
        <w:t>.</w:t>
      </w:r>
    </w:p>
    <w:p w14:paraId="735288F5" w14:textId="77777777" w:rsidR="00B209EC" w:rsidRDefault="00250321" w:rsidP="00616815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 nr 9. Dokumenty dodatkowe</w:t>
      </w:r>
      <w:r w:rsidR="00D53717">
        <w:t>, w tym</w:t>
      </w:r>
      <w:r w:rsidR="00B209EC">
        <w:t>:</w:t>
      </w:r>
    </w:p>
    <w:p w14:paraId="29C09436" w14:textId="50080B3B" w:rsidR="00250321" w:rsidRPr="00B209EC" w:rsidRDefault="00FD3B81" w:rsidP="00B209EC">
      <w:pPr>
        <w:pStyle w:val="Akapitzlist"/>
        <w:widowControl w:val="0"/>
        <w:numPr>
          <w:ilvl w:val="1"/>
          <w:numId w:val="21"/>
        </w:numPr>
        <w:ind w:left="717"/>
      </w:pPr>
      <w:r w:rsidRPr="00B209EC">
        <w:t>poświadczenie zabezpieczenia środków (wkładu własnego) Wnioskodawcy</w:t>
      </w:r>
      <w:r w:rsidR="00C914DA">
        <w:t>,</w:t>
      </w:r>
    </w:p>
    <w:p w14:paraId="1E6DB3D0" w14:textId="5FA3AF99" w:rsidR="00B209EC" w:rsidRPr="00622381" w:rsidRDefault="00B209EC" w:rsidP="00B209EC">
      <w:pPr>
        <w:pStyle w:val="Akapitzlist"/>
        <w:widowControl w:val="0"/>
        <w:numPr>
          <w:ilvl w:val="1"/>
          <w:numId w:val="21"/>
        </w:numPr>
        <w:ind w:left="717"/>
      </w:pPr>
      <w:r>
        <w:t>o</w:t>
      </w:r>
      <w:r w:rsidRPr="007A670C">
        <w:t>świadczenie podstawowe o kwalifikowalności podatku od towarów i usług</w:t>
      </w:r>
      <w:r w:rsidR="00C914DA">
        <w:t>.</w:t>
      </w:r>
    </w:p>
    <w:p w14:paraId="5C02A86B" w14:textId="77777777" w:rsidR="00931224" w:rsidRDefault="00931224" w:rsidP="00566247">
      <w:pPr>
        <w:widowControl w:val="0"/>
        <w:spacing w:before="120" w:after="240"/>
        <w:rPr>
          <w:lang w:eastAsia="ja-JP"/>
        </w:rPr>
      </w:pPr>
      <w:r w:rsidRPr="00D36384">
        <w:rPr>
          <w:lang w:eastAsia="ja-JP"/>
        </w:rPr>
        <w:t xml:space="preserve">Szczegółowe informacje dotyczące sposobu wypełnienia formularza wniosku o dofinansowanie oraz przygotowania załączników do wniosku o dofinansowanie projektu zamieszczone zostały </w:t>
      </w:r>
      <w:r w:rsidR="00D36384" w:rsidRPr="009C6DBF">
        <w:rPr>
          <w:lang w:eastAsia="ja-JP"/>
        </w:rPr>
        <w:t>w</w:t>
      </w:r>
      <w:r w:rsidR="00604DEE" w:rsidRPr="009C6DBF">
        <w:rPr>
          <w:lang w:eastAsia="ja-JP"/>
        </w:rPr>
        <w:t> </w:t>
      </w:r>
      <w:r w:rsidR="00D36384" w:rsidRPr="009C6DBF">
        <w:rPr>
          <w:b/>
          <w:lang w:eastAsia="ja-JP"/>
        </w:rPr>
        <w:t xml:space="preserve">Załączniku </w:t>
      </w:r>
      <w:r w:rsidR="00D36384" w:rsidRPr="00A810EA">
        <w:rPr>
          <w:b/>
          <w:lang w:eastAsia="ja-JP"/>
        </w:rPr>
        <w:t xml:space="preserve">nr </w:t>
      </w:r>
      <w:r w:rsidR="00D36384" w:rsidRPr="001D0303">
        <w:rPr>
          <w:b/>
          <w:lang w:eastAsia="ja-JP"/>
        </w:rPr>
        <w:t>1</w:t>
      </w:r>
      <w:r w:rsidR="00D36384" w:rsidRPr="009C6DBF">
        <w:rPr>
          <w:lang w:eastAsia="ja-JP"/>
        </w:rPr>
        <w:t xml:space="preserve"> do</w:t>
      </w:r>
      <w:r w:rsidR="00D36384" w:rsidRPr="00E272BE">
        <w:rPr>
          <w:lang w:eastAsia="ja-JP"/>
        </w:rPr>
        <w:t xml:space="preserve"> niniejszego Regulaminu.</w:t>
      </w:r>
    </w:p>
    <w:p w14:paraId="6E5E3D9B" w14:textId="77777777" w:rsidR="00D53717" w:rsidRPr="00422BD0" w:rsidRDefault="00D53717" w:rsidP="00D53717">
      <w:pPr>
        <w:shd w:val="clear" w:color="auto" w:fill="F2F2F2" w:themeFill="background1" w:themeFillShade="F2"/>
        <w:spacing w:before="120" w:after="120"/>
        <w:rPr>
          <w:b/>
          <w:lang w:eastAsia="ja-JP"/>
        </w:rPr>
      </w:pPr>
      <w:r w:rsidRPr="00422BD0">
        <w:rPr>
          <w:b/>
          <w:lang w:eastAsia="ja-JP"/>
        </w:rPr>
        <w:t>Uwaga!</w:t>
      </w:r>
    </w:p>
    <w:p w14:paraId="306E5AAC" w14:textId="77777777" w:rsidR="00D53717" w:rsidRPr="00422BD0" w:rsidRDefault="00D53717" w:rsidP="00D53717">
      <w:pPr>
        <w:shd w:val="clear" w:color="auto" w:fill="F2F2F2" w:themeFill="background1" w:themeFillShade="F2"/>
        <w:spacing w:before="120"/>
        <w:rPr>
          <w:lang w:eastAsia="ja-JP"/>
        </w:rPr>
      </w:pPr>
      <w:r w:rsidRPr="00422BD0">
        <w:rPr>
          <w:lang w:eastAsia="ja-JP"/>
        </w:rPr>
        <w:t>W ramach naboru:</w:t>
      </w:r>
    </w:p>
    <w:p w14:paraId="1499399A" w14:textId="78496128" w:rsidR="00D53717" w:rsidRPr="0093155B" w:rsidRDefault="00D53717" w:rsidP="00D53717">
      <w:pPr>
        <w:pStyle w:val="Akapitzlist"/>
        <w:numPr>
          <w:ilvl w:val="0"/>
          <w:numId w:val="27"/>
        </w:numPr>
        <w:shd w:val="clear" w:color="auto" w:fill="F2F2F2" w:themeFill="background1" w:themeFillShade="F2"/>
        <w:spacing w:after="120"/>
        <w:ind w:left="360"/>
        <w:rPr>
          <w:bCs/>
          <w:lang w:eastAsia="ja-JP"/>
        </w:rPr>
      </w:pPr>
      <w:r w:rsidRPr="00422BD0">
        <w:t xml:space="preserve">Załącznik nr 2.2 Dokumenty z procedury oceny oddziaływania na środowisko - </w:t>
      </w:r>
      <w:r w:rsidRPr="00422BD0">
        <w:rPr>
          <w:bCs/>
        </w:rPr>
        <w:t>należy złożyć</w:t>
      </w:r>
      <w:r w:rsidRPr="00422BD0">
        <w:rPr>
          <w:b/>
        </w:rPr>
        <w:t xml:space="preserve"> w terminie zadeklarowanym </w:t>
      </w:r>
      <w:r w:rsidRPr="0093155B">
        <w:rPr>
          <w:b/>
        </w:rPr>
        <w:t xml:space="preserve">w Załączniku nr 2.1 Informacja o wpływie projektu na środowisko. </w:t>
      </w:r>
      <w:r w:rsidRPr="00DF0688">
        <w:rPr>
          <w:bCs/>
        </w:rPr>
        <w:t>Jeśli Wnioskodawca posiada dokumenty z procedury oceny oddziaływania na środowisko, na etapie składania wniosku o dofinansowanie powinien je dołączyć</w:t>
      </w:r>
      <w:r w:rsidRPr="0051440E">
        <w:rPr>
          <w:bCs/>
        </w:rPr>
        <w:t>.</w:t>
      </w:r>
    </w:p>
    <w:p w14:paraId="55437680" w14:textId="5B4BA96F" w:rsidR="00D53717" w:rsidRPr="00422BD0" w:rsidRDefault="00D53717" w:rsidP="00D53717">
      <w:pPr>
        <w:pStyle w:val="Akapitzlist"/>
        <w:numPr>
          <w:ilvl w:val="0"/>
          <w:numId w:val="27"/>
        </w:numPr>
        <w:shd w:val="clear" w:color="auto" w:fill="F2F2F2" w:themeFill="background1" w:themeFillShade="F2"/>
        <w:spacing w:before="120" w:after="120"/>
        <w:ind w:left="360"/>
        <w:rPr>
          <w:lang w:eastAsia="ja-JP"/>
        </w:rPr>
      </w:pPr>
      <w:r w:rsidRPr="00422BD0">
        <w:t xml:space="preserve">Załącznik nr 3 Dokumenty dotyczące zakresu rzeczowego inwestycji - </w:t>
      </w:r>
      <w:r w:rsidRPr="00422BD0">
        <w:rPr>
          <w:bCs/>
        </w:rPr>
        <w:t>należy złożyć</w:t>
      </w:r>
      <w:r w:rsidRPr="00422BD0">
        <w:rPr>
          <w:b/>
        </w:rPr>
        <w:t xml:space="preserve"> w terminie zadeklarowanym </w:t>
      </w:r>
      <w:r w:rsidRPr="0093155B">
        <w:rPr>
          <w:b/>
        </w:rPr>
        <w:t xml:space="preserve">w </w:t>
      </w:r>
      <w:r w:rsidR="00C914DA">
        <w:rPr>
          <w:b/>
        </w:rPr>
        <w:t>R</w:t>
      </w:r>
      <w:r w:rsidRPr="0093155B">
        <w:rPr>
          <w:b/>
        </w:rPr>
        <w:t xml:space="preserve">ozdziale 1.3. Szczegółowy opis zakresu projektu Studium Wykonalności. </w:t>
      </w:r>
      <w:r w:rsidRPr="00DF0688">
        <w:rPr>
          <w:bCs/>
        </w:rPr>
        <w:t>Jeśli Wnioskodawca posiada zgody na realizację inwestycji na etapie składania wniosku o dofinansowanie, powinien je dołączyć</w:t>
      </w:r>
      <w:r>
        <w:rPr>
          <w:b/>
        </w:rPr>
        <w:t>.</w:t>
      </w:r>
    </w:p>
    <w:p w14:paraId="6EDDA0FA" w14:textId="77777777" w:rsidR="0085581A" w:rsidRDefault="0085581A">
      <w:pPr>
        <w:spacing w:line="240" w:lineRule="auto"/>
        <w:rPr>
          <w:b/>
          <w:bCs/>
          <w:iCs/>
          <w:sz w:val="28"/>
          <w:szCs w:val="28"/>
        </w:rPr>
      </w:pPr>
      <w:r>
        <w:br w:type="page"/>
      </w:r>
    </w:p>
    <w:p w14:paraId="6D03F1AD" w14:textId="7E0A5EA3" w:rsidR="00337634" w:rsidRPr="00B86101" w:rsidRDefault="002A3C31" w:rsidP="00566247">
      <w:pPr>
        <w:pStyle w:val="Nagwek2"/>
        <w:keepNext w:val="0"/>
        <w:widowControl w:val="0"/>
      </w:pPr>
      <w:bookmarkStart w:id="18" w:name="_Toc243917112"/>
      <w:r>
        <w:lastRenderedPageBreak/>
        <w:t>5</w:t>
      </w:r>
      <w:r w:rsidR="0002600D">
        <w:t>. Szczegółowe</w:t>
      </w:r>
      <w:r w:rsidR="00337634" w:rsidRPr="00B86101">
        <w:t xml:space="preserve"> </w:t>
      </w:r>
      <w:r w:rsidR="00742B36" w:rsidRPr="00B86101">
        <w:t>warunki</w:t>
      </w:r>
      <w:r w:rsidR="0002600D">
        <w:t xml:space="preserve"> </w:t>
      </w:r>
      <w:r w:rsidR="001D4FDD">
        <w:t xml:space="preserve">przygotowania i </w:t>
      </w:r>
      <w:r w:rsidR="0002600D">
        <w:t>realizacji projekt</w:t>
      </w:r>
      <w:r w:rsidR="00931224">
        <w:t>ów</w:t>
      </w:r>
      <w:bookmarkEnd w:id="18"/>
    </w:p>
    <w:p w14:paraId="4B5B6DC3" w14:textId="77777777" w:rsidR="0002600D" w:rsidRPr="004E49D3" w:rsidRDefault="002A3C31" w:rsidP="00566247">
      <w:pPr>
        <w:pStyle w:val="Nagwek3"/>
        <w:keepNext w:val="0"/>
        <w:keepLines w:val="0"/>
        <w:widowControl w:val="0"/>
      </w:pPr>
      <w:bookmarkStart w:id="19" w:name="_Toc243917113"/>
      <w:r w:rsidRPr="00F25EB2">
        <w:t>5</w:t>
      </w:r>
      <w:r w:rsidR="0002600D" w:rsidRPr="00F25EB2">
        <w:t xml:space="preserve">.1. </w:t>
      </w:r>
      <w:r w:rsidR="0002600D" w:rsidRPr="004E49D3">
        <w:t>Warunki realizacji projekt</w:t>
      </w:r>
      <w:r w:rsidR="00931224" w:rsidRPr="004E49D3">
        <w:t>ów</w:t>
      </w:r>
      <w:r w:rsidR="0002600D" w:rsidRPr="004E49D3">
        <w:t xml:space="preserve"> określone w </w:t>
      </w:r>
      <w:r w:rsidR="00DA10F6" w:rsidRPr="004E49D3">
        <w:t>dokumentach programowych</w:t>
      </w:r>
      <w:bookmarkEnd w:id="19"/>
    </w:p>
    <w:p w14:paraId="34264575" w14:textId="2518D2CE" w:rsidR="008A2171" w:rsidRDefault="008A2171" w:rsidP="0041080A">
      <w:pPr>
        <w:pStyle w:val="Akapitzlist"/>
        <w:widowControl w:val="0"/>
        <w:numPr>
          <w:ilvl w:val="1"/>
          <w:numId w:val="42"/>
        </w:numPr>
        <w:spacing w:after="120"/>
        <w:ind w:left="357" w:hanging="357"/>
      </w:pPr>
      <w:r w:rsidRPr="008A2171">
        <w:t xml:space="preserve">Uprawniony podmiot (tj. gmina lub TBS lub SIM) </w:t>
      </w:r>
      <w:r w:rsidR="00E8326D">
        <w:t>–</w:t>
      </w:r>
      <w:r w:rsidRPr="008A2171">
        <w:t xml:space="preserve"> niezależnie</w:t>
      </w:r>
      <w:r w:rsidR="00E8326D">
        <w:t xml:space="preserve"> od tego,</w:t>
      </w:r>
      <w:r w:rsidRPr="008A2171">
        <w:t xml:space="preserve"> który z nich będzie wnioskodawcą - </w:t>
      </w:r>
      <w:r>
        <w:t>może</w:t>
      </w:r>
      <w:r w:rsidRPr="008A2171">
        <w:t xml:space="preserve"> złożyć w naborze tylko </w:t>
      </w:r>
      <w:r w:rsidRPr="008A2171">
        <w:rPr>
          <w:b/>
          <w:bCs/>
        </w:rPr>
        <w:t>jeden projekt realizowany na obszarze danego miasta</w:t>
      </w:r>
      <w:r w:rsidRPr="008A2171">
        <w:t xml:space="preserve">. W ramach projektu można ubiegać się o dofinansowanie wyłącznie </w:t>
      </w:r>
      <w:r w:rsidRPr="008A2171">
        <w:rPr>
          <w:b/>
          <w:bCs/>
        </w:rPr>
        <w:t>dla jednego budynku</w:t>
      </w:r>
      <w:r w:rsidRPr="008A2171">
        <w:t>.</w:t>
      </w:r>
    </w:p>
    <w:p w14:paraId="04A3584E" w14:textId="26AA96FD" w:rsidR="0041080A" w:rsidRDefault="0041080A" w:rsidP="0041080A">
      <w:pPr>
        <w:shd w:val="clear" w:color="auto" w:fill="F2F2F2" w:themeFill="background1" w:themeFillShade="F2"/>
        <w:ind w:left="357"/>
        <w:rPr>
          <w:b/>
          <w:bCs/>
        </w:rPr>
      </w:pPr>
      <w:r>
        <w:rPr>
          <w:b/>
          <w:bCs/>
        </w:rPr>
        <w:t>Uwaga!</w:t>
      </w:r>
    </w:p>
    <w:p w14:paraId="261F3D2D" w14:textId="0B9A81E8" w:rsidR="0012009B" w:rsidRDefault="0041080A" w:rsidP="0041080A">
      <w:pPr>
        <w:shd w:val="clear" w:color="auto" w:fill="F2F2F2" w:themeFill="background1" w:themeFillShade="F2"/>
        <w:spacing w:after="120"/>
        <w:ind w:left="357"/>
        <w:rPr>
          <w:b/>
          <w:bCs/>
        </w:rPr>
      </w:pPr>
      <w:r w:rsidRPr="0012009B">
        <w:t>W przypadku,</w:t>
      </w:r>
      <w:r w:rsidRPr="0041080A">
        <w:rPr>
          <w:b/>
          <w:bCs/>
        </w:rPr>
        <w:t xml:space="preserve"> gdy projekt nie </w:t>
      </w:r>
      <w:r>
        <w:rPr>
          <w:b/>
          <w:bCs/>
        </w:rPr>
        <w:t>będzie</w:t>
      </w:r>
      <w:r w:rsidRPr="0041080A">
        <w:rPr>
          <w:b/>
          <w:bCs/>
        </w:rPr>
        <w:t xml:space="preserve"> jedynym projektem złożonym w naborze, dla którego </w:t>
      </w:r>
      <w:r w:rsidRPr="0012009B">
        <w:t xml:space="preserve">w formularzu wniosku o dofinansowanie </w:t>
      </w:r>
      <w:r w:rsidRPr="0041080A">
        <w:rPr>
          <w:b/>
          <w:bCs/>
        </w:rPr>
        <w:t xml:space="preserve">wskazano dane miejsce realizacji – pozytywną ocenę </w:t>
      </w:r>
      <w:r w:rsidRPr="0012009B">
        <w:t>w kryterium formalnym ‘Poprawność złożenia wniosku o dofinansowanie’</w:t>
      </w:r>
      <w:r w:rsidRPr="0041080A">
        <w:rPr>
          <w:b/>
          <w:bCs/>
        </w:rPr>
        <w:t xml:space="preserve"> uzyska projekt złożony przez </w:t>
      </w:r>
      <w:proofErr w:type="spellStart"/>
      <w:r w:rsidRPr="0041080A">
        <w:rPr>
          <w:b/>
          <w:bCs/>
        </w:rPr>
        <w:t>jst</w:t>
      </w:r>
      <w:proofErr w:type="spellEnd"/>
      <w:r w:rsidRPr="0041080A">
        <w:rPr>
          <w:b/>
          <w:bCs/>
        </w:rPr>
        <w:t xml:space="preserve">. </w:t>
      </w:r>
      <w:r w:rsidR="0012009B" w:rsidRPr="0012009B">
        <w:t xml:space="preserve">Projekty, których wnioskodawcą </w:t>
      </w:r>
      <w:r w:rsidR="0012009B">
        <w:t>będzie</w:t>
      </w:r>
      <w:r w:rsidR="0012009B" w:rsidRPr="0012009B">
        <w:t xml:space="preserve"> TBS lub SIM zostaną ocenione jako niespełniające ww. warunku.</w:t>
      </w:r>
    </w:p>
    <w:p w14:paraId="4CCA6E6F" w14:textId="5DB146D6" w:rsidR="0041080A" w:rsidRPr="00D64F68" w:rsidRDefault="0041080A" w:rsidP="0041080A">
      <w:pPr>
        <w:shd w:val="clear" w:color="auto" w:fill="F2F2F2" w:themeFill="background1" w:themeFillShade="F2"/>
        <w:spacing w:after="120"/>
        <w:ind w:left="357"/>
      </w:pPr>
      <w:r w:rsidRPr="0012009B">
        <w:t>W sytuacji</w:t>
      </w:r>
      <w:r w:rsidR="0012009B">
        <w:t>,</w:t>
      </w:r>
      <w:r w:rsidRPr="0012009B">
        <w:t xml:space="preserve"> </w:t>
      </w:r>
      <w:r w:rsidRPr="0012009B">
        <w:rPr>
          <w:b/>
          <w:bCs/>
        </w:rPr>
        <w:t>gdy</w:t>
      </w:r>
      <w:r w:rsidRPr="0041080A">
        <w:rPr>
          <w:b/>
          <w:bCs/>
        </w:rPr>
        <w:t xml:space="preserve"> ta sama </w:t>
      </w:r>
      <w:proofErr w:type="spellStart"/>
      <w:r w:rsidRPr="0041080A">
        <w:rPr>
          <w:b/>
          <w:bCs/>
        </w:rPr>
        <w:t>jst</w:t>
      </w:r>
      <w:proofErr w:type="spellEnd"/>
      <w:r w:rsidRPr="0041080A">
        <w:rPr>
          <w:b/>
          <w:bCs/>
        </w:rPr>
        <w:t xml:space="preserve"> złoży dwa projekty, pozytywną ocenę</w:t>
      </w:r>
      <w:r w:rsidRPr="0012009B">
        <w:t xml:space="preserve"> w kryterium </w:t>
      </w:r>
      <w:r w:rsidR="0012009B" w:rsidRPr="0012009B">
        <w:t xml:space="preserve">formalnym ‘Poprawność złożenia wniosku o dofinansowanie’ </w:t>
      </w:r>
      <w:r w:rsidRPr="0012009B">
        <w:rPr>
          <w:b/>
          <w:bCs/>
        </w:rPr>
        <w:t>uzyska</w:t>
      </w:r>
      <w:r w:rsidRPr="0041080A">
        <w:rPr>
          <w:b/>
          <w:bCs/>
        </w:rPr>
        <w:t xml:space="preserve"> projekt złożony jako pierwszy.</w:t>
      </w:r>
    </w:p>
    <w:p w14:paraId="0B103FD6" w14:textId="29CF69F4" w:rsidR="008A2171" w:rsidRDefault="008A2171" w:rsidP="0041080A">
      <w:pPr>
        <w:pStyle w:val="Akapitzlist"/>
        <w:widowControl w:val="0"/>
        <w:numPr>
          <w:ilvl w:val="1"/>
          <w:numId w:val="42"/>
        </w:numPr>
        <w:ind w:left="357" w:hanging="357"/>
      </w:pPr>
      <w:r>
        <w:t xml:space="preserve">Przez </w:t>
      </w:r>
      <w:r w:rsidRPr="008A2171">
        <w:rPr>
          <w:b/>
          <w:bCs/>
        </w:rPr>
        <w:t>przystępne cenowo i zrównoważone mieszkania</w:t>
      </w:r>
      <w:r>
        <w:t xml:space="preserve"> rozumie się lokale w zasobach komunalnych gmin oraz mieszkania społeczne (czynszowe), które spełniają wymogi definicji zawarte</w:t>
      </w:r>
      <w:r w:rsidR="00E8326D">
        <w:t>j</w:t>
      </w:r>
      <w:r>
        <w:t xml:space="preserve"> w pkt 2 załącznika do Decyzji Komisji (UE) 2025/2630 z dnia 16 grudnia 2025 r. w sprawie stosowania art. 106 ust. 2 Traktatu o funkcjonowaniu Unii Europejskiej do pomocy państwa w formie rekompensaty z tytułu świadczenia usług publicznych, przyznawanej przedsiębiorstwom zobowiązanym do wykonywania usług świadczonych w ogólnym interesie gospodarczym i uchylająca decyzję 2012/21/UE.</w:t>
      </w:r>
    </w:p>
    <w:p w14:paraId="5BDB398E" w14:textId="77777777" w:rsidR="008A2171" w:rsidRDefault="008A2171" w:rsidP="008A2171">
      <w:pPr>
        <w:pStyle w:val="Akapitzlist"/>
        <w:widowControl w:val="0"/>
        <w:numPr>
          <w:ilvl w:val="1"/>
          <w:numId w:val="42"/>
        </w:numPr>
        <w:ind w:left="357" w:hanging="357"/>
      </w:pPr>
      <w:r w:rsidRPr="008A2171">
        <w:rPr>
          <w:b/>
          <w:bCs/>
        </w:rPr>
        <w:t>Przystępność cenowa mieszkania</w:t>
      </w:r>
      <w:r>
        <w:t xml:space="preserve"> oznacza w szczególności, że jego koszty utrzymania nie spowodują przeciążenia budżetu domowego. Kwoty maksymalnych czynszów lokali mieszkalnych w nowopowstałych budynkach ustalone będą w odpowiednich uchwałach rady gminy/miasta z uwzględnieniem wysokości dochodu przypadającego na gospodarstwo domowe.</w:t>
      </w:r>
    </w:p>
    <w:p w14:paraId="4A91FDCE" w14:textId="4DE9C549" w:rsidR="0012009B" w:rsidRDefault="008A2171" w:rsidP="0012009B">
      <w:pPr>
        <w:pStyle w:val="Akapitzlist"/>
        <w:widowControl w:val="0"/>
        <w:numPr>
          <w:ilvl w:val="1"/>
          <w:numId w:val="42"/>
        </w:numPr>
        <w:ind w:left="357" w:hanging="357"/>
      </w:pPr>
      <w:r>
        <w:t>Inwestycje muszą być zgodne z Dyrektywą Parlamentu Europejskiego i Rady (UE) 2024/1275 z dnia 24 kwietnia 2024 r. w sprawie charakterystyki energetycznej budynków</w:t>
      </w:r>
      <w:r w:rsidR="00E8326D">
        <w:t>,</w:t>
      </w:r>
      <w:r>
        <w:t xml:space="preserve"> co oznacza, że </w:t>
      </w:r>
      <w:r w:rsidRPr="002E19D3">
        <w:rPr>
          <w:b/>
          <w:bCs/>
        </w:rPr>
        <w:t>wybudowane budynki muszą być budynkami o wysokiej charakterystyce energetycznej</w:t>
      </w:r>
      <w:r>
        <w:t xml:space="preserve"> (tj. wskaźnik ich rocznego zapotrzebowania na nieodnawialną energię pierwotną EP nie przekroczy wartości 52 kWh/(m2/rok)</w:t>
      </w:r>
      <w:r w:rsidR="002E19D3">
        <w:t>)</w:t>
      </w:r>
      <w:r>
        <w:t>, z zachowaniem ścisłej zgodności z obowiązującymi Warunkami Technicznymi</w:t>
      </w:r>
      <w:r w:rsidR="00C255E4">
        <w:rPr>
          <w:rStyle w:val="Odwoanieprzypisudolnego"/>
        </w:rPr>
        <w:footnoteReference w:id="5"/>
      </w:r>
      <w:r>
        <w:t>.</w:t>
      </w:r>
    </w:p>
    <w:p w14:paraId="2EA04CE6" w14:textId="1AB894D8" w:rsidR="0012009B" w:rsidRDefault="0012009B" w:rsidP="0012009B">
      <w:pPr>
        <w:pStyle w:val="Akapitzlist"/>
        <w:widowControl w:val="0"/>
        <w:numPr>
          <w:ilvl w:val="1"/>
          <w:numId w:val="42"/>
        </w:numPr>
        <w:ind w:left="357" w:hanging="357"/>
      </w:pPr>
      <w:r>
        <w:t>G</w:t>
      </w:r>
      <w:r w:rsidRPr="00CB3AB6">
        <w:t>mina</w:t>
      </w:r>
      <w:r>
        <w:t>, na której terenie realizowany będzie projekt, musi</w:t>
      </w:r>
      <w:r w:rsidRPr="00CB3AB6">
        <w:t xml:space="preserve"> posiada</w:t>
      </w:r>
      <w:r>
        <w:t>ć</w:t>
      </w:r>
      <w:r w:rsidRPr="00CB3AB6">
        <w:t xml:space="preserve"> stosowną </w:t>
      </w:r>
      <w:r w:rsidRPr="00F019E6">
        <w:rPr>
          <w:b/>
          <w:bCs/>
        </w:rPr>
        <w:t xml:space="preserve">uchwałę określającą zasady wynajmowania lokali mieszkalnych wchodzących w skład </w:t>
      </w:r>
      <w:r w:rsidR="00F019E6" w:rsidRPr="00F019E6">
        <w:t xml:space="preserve">(w </w:t>
      </w:r>
      <w:r w:rsidRPr="00F019E6">
        <w:t>zależności od typu wnioskodawcy i rodzaju mieszkań będących przedmiotem projektu</w:t>
      </w:r>
      <w:r w:rsidR="00F019E6" w:rsidRPr="00F019E6">
        <w:t>)</w:t>
      </w:r>
      <w:r w:rsidRPr="00F019E6">
        <w:t xml:space="preserve"> </w:t>
      </w:r>
      <w:r w:rsidRPr="00F019E6">
        <w:rPr>
          <w:b/>
          <w:bCs/>
        </w:rPr>
        <w:t>mieszkaniowego zasobu gminy/zasobu TBS/zasobu SIM.</w:t>
      </w:r>
    </w:p>
    <w:p w14:paraId="28C6EC15" w14:textId="413EFE75" w:rsidR="0012009B" w:rsidRPr="00CB3AB6" w:rsidRDefault="0012009B" w:rsidP="0012009B">
      <w:pPr>
        <w:pStyle w:val="Akapitzlist"/>
        <w:widowControl w:val="0"/>
        <w:ind w:left="357"/>
      </w:pPr>
      <w:r>
        <w:t xml:space="preserve">W </w:t>
      </w:r>
      <w:r w:rsidRPr="00CB3AB6">
        <w:t>ww. uchwale określon</w:t>
      </w:r>
      <w:r>
        <w:t>e powinny być</w:t>
      </w:r>
      <w:r w:rsidRPr="00CB3AB6">
        <w:t xml:space="preserve"> kryteria dotyczące:</w:t>
      </w:r>
    </w:p>
    <w:p w14:paraId="725B9ADF" w14:textId="4F73596C" w:rsidR="0012009B" w:rsidRPr="00CB3AB6" w:rsidRDefault="0012009B" w:rsidP="0012009B">
      <w:pPr>
        <w:pStyle w:val="Akapitzlist"/>
        <w:numPr>
          <w:ilvl w:val="2"/>
          <w:numId w:val="44"/>
        </w:numPr>
        <w:contextualSpacing/>
      </w:pPr>
      <w:r w:rsidRPr="00CB3AB6">
        <w:lastRenderedPageBreak/>
        <w:t>grup odbiorców uprawnionych do otrzymania mieszkania komunalnego/społecznego</w:t>
      </w:r>
      <w:r>
        <w:t>,</w:t>
      </w:r>
    </w:p>
    <w:p w14:paraId="3F515486" w14:textId="6E29ACD6" w:rsidR="0012009B" w:rsidRPr="00CB3AB6" w:rsidRDefault="0012009B" w:rsidP="0012009B">
      <w:pPr>
        <w:pStyle w:val="Akapitzlist"/>
        <w:numPr>
          <w:ilvl w:val="2"/>
          <w:numId w:val="44"/>
        </w:numPr>
        <w:contextualSpacing/>
      </w:pPr>
      <w:r w:rsidRPr="00CB3AB6">
        <w:t xml:space="preserve">przystępności cenowej mieszkania, które jest zgodne z kryterium wskazanym </w:t>
      </w:r>
      <w:r w:rsidR="00C8783E">
        <w:t>w punkcie 3</w:t>
      </w:r>
      <w:r>
        <w:t>,</w:t>
      </w:r>
    </w:p>
    <w:p w14:paraId="55D322BA" w14:textId="35ED56AB" w:rsidR="0012009B" w:rsidRPr="0012009B" w:rsidRDefault="0012009B" w:rsidP="0012009B">
      <w:pPr>
        <w:pStyle w:val="Akapitzlist"/>
        <w:numPr>
          <w:ilvl w:val="2"/>
          <w:numId w:val="44"/>
        </w:numPr>
        <w:contextualSpacing/>
      </w:pPr>
      <w:r w:rsidRPr="0012009B">
        <w:t>dostępności (zakazu sprzedaży) mieszkań z zasobu przez okres co najmniej 20 lat.</w:t>
      </w:r>
    </w:p>
    <w:p w14:paraId="14B076E1" w14:textId="501885B9" w:rsidR="007B65AD" w:rsidRDefault="008A2171" w:rsidP="008A2171">
      <w:pPr>
        <w:pStyle w:val="Akapitzlist"/>
        <w:widowControl w:val="0"/>
        <w:numPr>
          <w:ilvl w:val="1"/>
          <w:numId w:val="42"/>
        </w:numPr>
        <w:ind w:left="357" w:hanging="357"/>
      </w:pPr>
      <w:r w:rsidRPr="0012009B">
        <w:t>Wsparcia z FEP 2021-2027 nie można łączyć z finansowaniem z państwowego funduszu celowego w ramach Programu Budownictwa Społecznego i Komunalnego obsługiwanego przez Bank Gospodarstwa Krajowego.</w:t>
      </w:r>
    </w:p>
    <w:p w14:paraId="167953C9" w14:textId="71F66735" w:rsidR="00C50871" w:rsidRDefault="00C50871" w:rsidP="008A2171">
      <w:pPr>
        <w:pStyle w:val="Akapitzlist"/>
        <w:widowControl w:val="0"/>
        <w:numPr>
          <w:ilvl w:val="1"/>
          <w:numId w:val="42"/>
        </w:numPr>
        <w:ind w:left="357" w:hanging="357"/>
      </w:pPr>
      <w:r>
        <w:t>W przypadku wyboru projektu i podpisania umowy o dofinansowanie</w:t>
      </w:r>
      <w:r w:rsidR="0001576A">
        <w:t>,</w:t>
      </w:r>
      <w:r>
        <w:t xml:space="preserve"> beneficjent zobowiązany będzie do</w:t>
      </w:r>
      <w:r w:rsidR="00185547">
        <w:t xml:space="preserve"> przedłożenia</w:t>
      </w:r>
      <w:r>
        <w:t>:</w:t>
      </w:r>
    </w:p>
    <w:p w14:paraId="115A524B" w14:textId="32B111E5" w:rsidR="00C50871" w:rsidRDefault="0001576A" w:rsidP="00C50871">
      <w:pPr>
        <w:pStyle w:val="Akapitzlist"/>
        <w:widowControl w:val="0"/>
        <w:numPr>
          <w:ilvl w:val="2"/>
          <w:numId w:val="42"/>
        </w:numPr>
      </w:pPr>
      <w:r w:rsidRPr="0001576A">
        <w:t xml:space="preserve">umów z wykonawcami </w:t>
      </w:r>
      <w:r w:rsidR="00185547">
        <w:t xml:space="preserve">robót budowalnych </w:t>
      </w:r>
      <w:r>
        <w:t>wyłonionymi zgodnie z zasadami udzielania zamówień;</w:t>
      </w:r>
    </w:p>
    <w:p w14:paraId="0FF09DA7" w14:textId="2F5BD07A" w:rsidR="0001576A" w:rsidRPr="0012009B" w:rsidRDefault="0001576A" w:rsidP="0085581A">
      <w:pPr>
        <w:pStyle w:val="Akapitzlist"/>
        <w:widowControl w:val="0"/>
        <w:numPr>
          <w:ilvl w:val="2"/>
          <w:numId w:val="42"/>
        </w:numPr>
      </w:pPr>
      <w:r w:rsidRPr="0001576A">
        <w:t>protokołów odbioru częściowego robót (protokołów zaawansowania robót) lub innych dokumentów potwierdzających stan zaawansowania robót budowl</w:t>
      </w:r>
      <w:r w:rsidR="00E8326D">
        <w:t>a</w:t>
      </w:r>
      <w:r w:rsidRPr="0001576A">
        <w:t>nych obejmujący zakończenie robót podziemnych i fundamentowych i doprowadzających konstrukcję budynku do poziomu płyty (posadzki) parteru</w:t>
      </w:r>
      <w:r>
        <w:t>.</w:t>
      </w:r>
    </w:p>
    <w:p w14:paraId="07B82748" w14:textId="77777777" w:rsidR="00D474C8" w:rsidRDefault="002A3C31" w:rsidP="00566247">
      <w:pPr>
        <w:pStyle w:val="Nagwek3"/>
        <w:keepNext w:val="0"/>
        <w:keepLines w:val="0"/>
        <w:widowControl w:val="0"/>
      </w:pPr>
      <w:bookmarkStart w:id="20" w:name="_Toc243917114"/>
      <w:r w:rsidRPr="004E49D3">
        <w:t>5</w:t>
      </w:r>
      <w:r w:rsidR="00D474C8" w:rsidRPr="004E49D3">
        <w:t>.2. Pr</w:t>
      </w:r>
      <w:r w:rsidR="00B36997" w:rsidRPr="004E49D3">
        <w:t>ojekty pr</w:t>
      </w:r>
      <w:r w:rsidR="00D474C8" w:rsidRPr="004E49D3">
        <w:t>efer</w:t>
      </w:r>
      <w:r w:rsidR="00B36997" w:rsidRPr="004E49D3">
        <w:t xml:space="preserve">owane w </w:t>
      </w:r>
      <w:r w:rsidR="00D27870" w:rsidRPr="004E49D3">
        <w:t>naborze</w:t>
      </w:r>
      <w:bookmarkEnd w:id="20"/>
    </w:p>
    <w:p w14:paraId="74688378" w14:textId="1DDDB4A6" w:rsidR="00BC441F" w:rsidRDefault="00BC05B4" w:rsidP="008A2171">
      <w:pPr>
        <w:widowControl w:val="0"/>
      </w:pPr>
      <w:r>
        <w:t>W ramach naboru preferowane będą m.in. projekty:</w:t>
      </w:r>
    </w:p>
    <w:p w14:paraId="6BD77385" w14:textId="1ABE5F5E" w:rsidR="00C45458" w:rsidRDefault="008A2171" w:rsidP="008A2171">
      <w:pPr>
        <w:pStyle w:val="Akapitzlist"/>
        <w:widowControl w:val="0"/>
        <w:numPr>
          <w:ilvl w:val="0"/>
          <w:numId w:val="30"/>
        </w:numPr>
        <w:ind w:left="357" w:hanging="357"/>
      </w:pPr>
      <w:r w:rsidRPr="00C45458">
        <w:t xml:space="preserve">Realizowane w miastach średnich tracących funkcje społeczno-gospodarcze oraz </w:t>
      </w:r>
      <w:r w:rsidR="003D12D1">
        <w:t>na obszar</w:t>
      </w:r>
      <w:r w:rsidR="0085581A">
        <w:t>ach</w:t>
      </w:r>
      <w:r w:rsidR="003D12D1">
        <w:t xml:space="preserve"> gmin miejsko-wiejskich </w:t>
      </w:r>
      <w:r w:rsidRPr="00C45458">
        <w:t>zagrożonych trwałą marginalizacją.</w:t>
      </w:r>
      <w:r w:rsidR="00D3479F" w:rsidRPr="00C45458">
        <w:t xml:space="preserve"> </w:t>
      </w:r>
    </w:p>
    <w:p w14:paraId="6D30B9C1" w14:textId="3A2F6A2A" w:rsidR="008A2171" w:rsidRPr="00C45458" w:rsidRDefault="00C45458" w:rsidP="00C45458">
      <w:pPr>
        <w:pStyle w:val="Akapitzlist"/>
        <w:widowControl w:val="0"/>
        <w:ind w:left="357"/>
      </w:pPr>
      <w:r w:rsidRPr="0085581A">
        <w:t xml:space="preserve">Lista miast średnich tracących funkcje społeczno-gospodarcze oraz </w:t>
      </w:r>
      <w:r w:rsidR="00875889" w:rsidRPr="0085581A">
        <w:t xml:space="preserve">gmin </w:t>
      </w:r>
      <w:r w:rsidR="003D12D1" w:rsidRPr="0085581A">
        <w:t>miejsko</w:t>
      </w:r>
      <w:r w:rsidR="0085581A" w:rsidRPr="0085581A">
        <w:t>-</w:t>
      </w:r>
      <w:r w:rsidR="003D12D1" w:rsidRPr="0085581A">
        <w:t xml:space="preserve">wiejskich </w:t>
      </w:r>
      <w:r w:rsidRPr="0085581A">
        <w:t xml:space="preserve">zagrożonych trwałą marginalizacją stanowi </w:t>
      </w:r>
      <w:r w:rsidRPr="0085581A">
        <w:rPr>
          <w:b/>
          <w:bCs/>
        </w:rPr>
        <w:t>Załącznik nr 3</w:t>
      </w:r>
      <w:r w:rsidRPr="0085581A">
        <w:t xml:space="preserve"> do</w:t>
      </w:r>
      <w:r>
        <w:t xml:space="preserve"> niniejszego Regulaminu.</w:t>
      </w:r>
    </w:p>
    <w:p w14:paraId="62550F2A" w14:textId="77777777" w:rsidR="0085581A" w:rsidRDefault="008A2171" w:rsidP="0085581A">
      <w:pPr>
        <w:pStyle w:val="Akapitzlist"/>
        <w:widowControl w:val="0"/>
        <w:numPr>
          <w:ilvl w:val="0"/>
          <w:numId w:val="30"/>
        </w:numPr>
        <w:ind w:left="357" w:hanging="357"/>
      </w:pPr>
      <w:r w:rsidRPr="00D3479F">
        <w:t xml:space="preserve">Realizowane </w:t>
      </w:r>
      <w:r w:rsidR="0001576A">
        <w:t>na obszarze rewitalizowanym, który został wskazany w obowiązującym i wpisanym do rejestru prowadzonego przez IZ FEP 2021-2027 gminnym programie rewitalizacj</w:t>
      </w:r>
      <w:r w:rsidR="0085581A">
        <w:t>i</w:t>
      </w:r>
      <w:r w:rsidR="0085581A">
        <w:rPr>
          <w:rStyle w:val="Odwoanieprzypisudolnego"/>
        </w:rPr>
        <w:footnoteReference w:id="6"/>
      </w:r>
      <w:r w:rsidR="0085581A">
        <w:t>.</w:t>
      </w:r>
    </w:p>
    <w:p w14:paraId="25EC9C27" w14:textId="69B1BAB8" w:rsidR="00D3479F" w:rsidRPr="00D3479F" w:rsidRDefault="00D3479F" w:rsidP="0085581A">
      <w:pPr>
        <w:pStyle w:val="Akapitzlist"/>
        <w:widowControl w:val="0"/>
        <w:numPr>
          <w:ilvl w:val="0"/>
          <w:numId w:val="30"/>
        </w:numPr>
        <w:ind w:left="357" w:hanging="357"/>
      </w:pPr>
      <w:r w:rsidRPr="00D3479F">
        <w:t>Realizowane na teren</w:t>
      </w:r>
      <w:r w:rsidR="00D643E6">
        <w:t>ach</w:t>
      </w:r>
      <w:r w:rsidRPr="00D3479F">
        <w:t xml:space="preserve"> miast</w:t>
      </w:r>
      <w:r w:rsidRPr="00D3479F">
        <w:rPr>
          <w:vertAlign w:val="superscript"/>
        </w:rPr>
        <w:footnoteReference w:id="7"/>
      </w:r>
      <w:r w:rsidRPr="00D3479F">
        <w:t xml:space="preserve">, w których liczba oczekujących na mieszkanie komunalne jest równa lub przekracza </w:t>
      </w:r>
      <w:r w:rsidR="00D643E6">
        <w:t>medianę wojewódzką</w:t>
      </w:r>
      <w:r w:rsidRPr="00D3479F">
        <w:t xml:space="preserve"> dla miast i gmin miejsko-wiejskich, ustalon</w:t>
      </w:r>
      <w:r w:rsidR="00D643E6">
        <w:t>ą</w:t>
      </w:r>
      <w:r w:rsidRPr="00D3479F">
        <w:t xml:space="preserve"> na podstawie </w:t>
      </w:r>
      <w:r w:rsidRPr="0085581A">
        <w:rPr>
          <w:bCs/>
        </w:rPr>
        <w:t>uchwały Zarządu Województwa Pomorskiego w sprawie przyjęcia sposobu ustalenia listy gmin miejskich i miejsko-wiejskich województwa pomorskiego, w których liczba wniosków o przydział mieszkania komunalnego przekracza medianę oraz dwukrotność mediany</w:t>
      </w:r>
      <w:r w:rsidRPr="00D3479F">
        <w:rPr>
          <w:rStyle w:val="Odwoanieprzypisudolnego"/>
          <w:bCs/>
        </w:rPr>
        <w:footnoteReference w:id="8"/>
      </w:r>
      <w:r w:rsidRPr="0085581A">
        <w:rPr>
          <w:bCs/>
        </w:rPr>
        <w:t>.</w:t>
      </w:r>
    </w:p>
    <w:p w14:paraId="49D6F41C" w14:textId="7DB48A66" w:rsidR="004B50BC" w:rsidRPr="00D3479F" w:rsidRDefault="004B50BC" w:rsidP="004B50BC">
      <w:pPr>
        <w:pStyle w:val="Akapitzlist"/>
        <w:widowControl w:val="0"/>
        <w:numPr>
          <w:ilvl w:val="0"/>
          <w:numId w:val="30"/>
        </w:numPr>
        <w:ind w:left="357" w:hanging="357"/>
      </w:pPr>
      <w:r w:rsidRPr="00D3479F">
        <w:t>Wpisujące się w planowane efekty realizacji przedsięwzięcia strategicznego pn. „Zintegrowany rozwój infrastruktury i usług społecznych w województwie pomorskim”, zdefiniowanego w Planie tego przedsięwzięcia</w:t>
      </w:r>
      <w:r w:rsidRPr="00D3479F">
        <w:rPr>
          <w:rStyle w:val="Odwoanieprzypisudolnego"/>
        </w:rPr>
        <w:footnoteReference w:id="9"/>
      </w:r>
      <w:r w:rsidRPr="00D3479F">
        <w:t xml:space="preserve"> i obejmujące, oprócz wsparcia mieszkań komunalnych/społecznych, także utworzenie mieszkań wspomaganych </w:t>
      </w:r>
      <w:r w:rsidR="00C76B14">
        <w:t>lub</w:t>
      </w:r>
      <w:r w:rsidRPr="00D3479F">
        <w:t xml:space="preserve"> treningowych.</w:t>
      </w:r>
    </w:p>
    <w:p w14:paraId="221DD0E9" w14:textId="28F102D3" w:rsidR="00D3479F" w:rsidRDefault="00C76B14" w:rsidP="00D3479F">
      <w:pPr>
        <w:pStyle w:val="Akapitzlist"/>
        <w:widowControl w:val="0"/>
        <w:numPr>
          <w:ilvl w:val="0"/>
          <w:numId w:val="30"/>
        </w:numPr>
        <w:ind w:left="357" w:hanging="357"/>
      </w:pPr>
      <w:r>
        <w:t>Realizowane na teren</w:t>
      </w:r>
      <w:r w:rsidR="00D643E6">
        <w:t>ach</w:t>
      </w:r>
      <w:r>
        <w:t xml:space="preserve"> </w:t>
      </w:r>
      <w:r w:rsidRPr="00C76B14">
        <w:t>miast</w:t>
      </w:r>
      <w:r w:rsidRPr="00D3479F">
        <w:rPr>
          <w:vertAlign w:val="superscript"/>
        </w:rPr>
        <w:footnoteReference w:id="10"/>
      </w:r>
      <w:r>
        <w:t>, w których udział</w:t>
      </w:r>
      <w:r w:rsidRPr="00C76B14">
        <w:t xml:space="preserve"> wniosków o przydział mieszkania komunalnego złożonych przez rodziny z dziećmi do lat 16 w ogólnej liczbie wniosków o przydział mieszkania komunalnego w danej gminie jest </w:t>
      </w:r>
      <w:r w:rsidR="00D643E6">
        <w:t xml:space="preserve">równy lub </w:t>
      </w:r>
      <w:r w:rsidRPr="00C76B14">
        <w:t xml:space="preserve">większy niż </w:t>
      </w:r>
      <w:r>
        <w:t>3</w:t>
      </w:r>
      <w:r w:rsidRPr="00C76B14">
        <w:t>0,00%.</w:t>
      </w:r>
    </w:p>
    <w:p w14:paraId="70053128" w14:textId="027A0E91" w:rsidR="00D643E6" w:rsidRDefault="00D643E6" w:rsidP="00D3479F">
      <w:pPr>
        <w:pStyle w:val="Akapitzlist"/>
        <w:widowControl w:val="0"/>
        <w:numPr>
          <w:ilvl w:val="0"/>
          <w:numId w:val="30"/>
        </w:numPr>
        <w:ind w:left="357" w:hanging="357"/>
      </w:pPr>
      <w:r>
        <w:lastRenderedPageBreak/>
        <w:t xml:space="preserve">Realizowane w miejscach, w których </w:t>
      </w:r>
      <w:r w:rsidRPr="00D643E6">
        <w:t>podstawow</w:t>
      </w:r>
      <w:r>
        <w:t>e</w:t>
      </w:r>
      <w:r w:rsidRPr="00D643E6">
        <w:t xml:space="preserve"> usług</w:t>
      </w:r>
      <w:r>
        <w:t>i</w:t>
      </w:r>
      <w:r w:rsidRPr="00D643E6">
        <w:t xml:space="preserve"> publiczn</w:t>
      </w:r>
      <w:r>
        <w:t>e</w:t>
      </w:r>
      <w:r w:rsidRPr="00D643E6">
        <w:t>, tj. edukacyjn</w:t>
      </w:r>
      <w:r>
        <w:t>e</w:t>
      </w:r>
      <w:r w:rsidRPr="00D643E6">
        <w:t xml:space="preserve"> i zdrowotn</w:t>
      </w:r>
      <w:r>
        <w:t xml:space="preserve">e </w:t>
      </w:r>
      <w:r w:rsidRPr="00D643E6">
        <w:t>znajduj</w:t>
      </w:r>
      <w:r>
        <w:t>ą</w:t>
      </w:r>
      <w:r w:rsidRPr="00D643E6">
        <w:t xml:space="preserve"> się w odległości maksymalnie 15 minut pieszo </w:t>
      </w:r>
      <w:r>
        <w:t xml:space="preserve">lub </w:t>
      </w:r>
      <w:r w:rsidRPr="00D643E6">
        <w:t>dostępny jest publiczny transport zbiorowy.</w:t>
      </w:r>
    </w:p>
    <w:p w14:paraId="47287DDE" w14:textId="388D6EEF" w:rsidR="00D3479F" w:rsidRPr="00D3479F" w:rsidRDefault="00D3479F" w:rsidP="00C45458">
      <w:pPr>
        <w:pStyle w:val="Akapitzlist"/>
        <w:widowControl w:val="0"/>
        <w:numPr>
          <w:ilvl w:val="0"/>
          <w:numId w:val="30"/>
        </w:numPr>
        <w:ind w:left="357" w:hanging="357"/>
      </w:pPr>
      <w:r w:rsidRPr="00D3479F">
        <w:t xml:space="preserve">Nawiązujące do koncepcji Nowego Europejskiego </w:t>
      </w:r>
      <w:proofErr w:type="spellStart"/>
      <w:r w:rsidRPr="00D3479F">
        <w:t>Bauhausu</w:t>
      </w:r>
      <w:proofErr w:type="spellEnd"/>
      <w:r w:rsidR="00C45458">
        <w:rPr>
          <w:rStyle w:val="Odwoanieprzypisudolnego"/>
        </w:rPr>
        <w:footnoteReference w:id="11"/>
      </w:r>
      <w:r w:rsidRPr="00D3479F">
        <w:t>.</w:t>
      </w:r>
    </w:p>
    <w:p w14:paraId="01ACF7D0" w14:textId="694500CD" w:rsidR="00B84027" w:rsidRPr="004E49D3" w:rsidRDefault="002A3C31" w:rsidP="00566247">
      <w:pPr>
        <w:pStyle w:val="Nagwek3"/>
        <w:keepNext w:val="0"/>
        <w:keepLines w:val="0"/>
        <w:widowControl w:val="0"/>
      </w:pPr>
      <w:bookmarkStart w:id="21" w:name="_Toc243917115"/>
      <w:r w:rsidRPr="004E49D3">
        <w:t>5</w:t>
      </w:r>
      <w:r w:rsidR="001D4FDD" w:rsidRPr="004E49D3">
        <w:t>.</w:t>
      </w:r>
      <w:r w:rsidR="00F003BF" w:rsidRPr="004E49D3">
        <w:t>3</w:t>
      </w:r>
      <w:r w:rsidR="001D4FDD" w:rsidRPr="004E49D3">
        <w:t xml:space="preserve">. </w:t>
      </w:r>
      <w:r w:rsidR="00917E50" w:rsidRPr="004E49D3">
        <w:t>Wydatki kwalifikowalne</w:t>
      </w:r>
      <w:r w:rsidR="00C14AE0" w:rsidRPr="004E49D3">
        <w:t xml:space="preserve"> w projekcie</w:t>
      </w:r>
      <w:bookmarkEnd w:id="21"/>
    </w:p>
    <w:p w14:paraId="1431FD1E" w14:textId="77777777" w:rsidR="003D12D1" w:rsidRPr="00DA64FF" w:rsidRDefault="003D12D1" w:rsidP="003D12D1">
      <w:pPr>
        <w:spacing w:after="120"/>
        <w:rPr>
          <w:b/>
          <w:bCs/>
        </w:rPr>
      </w:pPr>
      <w:r w:rsidRPr="00DA64FF">
        <w:rPr>
          <w:b/>
          <w:bCs/>
        </w:rPr>
        <w:t>Za kwalifikowalne uznaje się wydatki poniesione w ramach projektu od dnia 18 grudnia 2025 r.</w:t>
      </w:r>
    </w:p>
    <w:p w14:paraId="63AB911F" w14:textId="214131DD" w:rsidR="009C6DBF" w:rsidRPr="004E49D3" w:rsidRDefault="009C6DBF" w:rsidP="00566247">
      <w:pPr>
        <w:widowControl w:val="0"/>
        <w:spacing w:after="120"/>
      </w:pPr>
      <w:r w:rsidRPr="004E49D3">
        <w:t xml:space="preserve">Wnioskodawca zobowiązany jest do stosowania Wytycznych </w:t>
      </w:r>
      <w:proofErr w:type="spellStart"/>
      <w:r w:rsidRPr="004E49D3">
        <w:t>MFiPR</w:t>
      </w:r>
      <w:proofErr w:type="spellEnd"/>
      <w:r w:rsidRPr="004E49D3">
        <w:t xml:space="preserve"> dotyczących kwalifikowalności wydatków na lata 2021-2027 (dalej: Wytyczne dot. kwalifikowalności).</w:t>
      </w:r>
    </w:p>
    <w:p w14:paraId="47EB32B2" w14:textId="77777777" w:rsidR="00BB17A4" w:rsidRPr="004E49D3" w:rsidRDefault="00BB17A4" w:rsidP="00566247">
      <w:pPr>
        <w:widowControl w:val="0"/>
      </w:pPr>
      <w:r w:rsidRPr="004E49D3">
        <w:t>Wnioskodawca jest zobowiązany do przygotowania i przeprowadzenia postępowań o udzielenie zamówienia w sposób zapewniający zachowanie uczciwej konkurencji oraz równe traktowanie wykonawców, a także do działania w sposób przejrzysty i proporcjonalny – zgodnie z procedurą</w:t>
      </w:r>
    </w:p>
    <w:p w14:paraId="2504BEBE" w14:textId="77777777" w:rsidR="00BB17A4" w:rsidRPr="004E49D3" w:rsidRDefault="00BB17A4" w:rsidP="00566247">
      <w:pPr>
        <w:widowControl w:val="0"/>
        <w:spacing w:after="120"/>
      </w:pPr>
      <w:r w:rsidRPr="004E49D3">
        <w:t xml:space="preserve">określoną w Podrozdziale 3.2. Zasada konkurencyjności Wytycznych </w:t>
      </w:r>
      <w:r w:rsidR="0040044E" w:rsidRPr="004E49D3">
        <w:t>dot. kwalifikowalności</w:t>
      </w:r>
      <w:r w:rsidRPr="004E49D3">
        <w:t>.</w:t>
      </w:r>
    </w:p>
    <w:p w14:paraId="42163DF7" w14:textId="77777777" w:rsidR="00BB17A4" w:rsidRPr="004E49D3" w:rsidRDefault="00BB17A4" w:rsidP="00566247">
      <w:pPr>
        <w:widowControl w:val="0"/>
        <w:spacing w:after="120"/>
      </w:pPr>
      <w:r w:rsidRPr="004E49D3">
        <w:t xml:space="preserve">W przypadku, gdy wnioskodawca rozpocznie realizację projektu na własne ryzyko przed podpisaniem umowy o dofinansowanie projektu, zobowiązany jest do upublicznienia zapytania ofertowego za pomocą </w:t>
      </w:r>
      <w:r w:rsidR="0040044E" w:rsidRPr="0063281B">
        <w:t>Bazy Konkurencyjności (</w:t>
      </w:r>
      <w:r w:rsidRPr="0063281B">
        <w:t>BK2021</w:t>
      </w:r>
      <w:r w:rsidR="0040044E" w:rsidRPr="0063281B">
        <w:t>)</w:t>
      </w:r>
      <w:r w:rsidR="0040044E" w:rsidRPr="004E49D3">
        <w:rPr>
          <w:rStyle w:val="Odwoanieprzypisudolnego"/>
        </w:rPr>
        <w:footnoteReference w:id="12"/>
      </w:r>
      <w:r w:rsidR="0040044E" w:rsidRPr="004E49D3">
        <w:t xml:space="preserve"> – zgodnie z treścią Sekcji 3.2.3 Ogłoszenia Podrozdziału 3.2. Wytycznych dot. kwalifikowalności</w:t>
      </w:r>
      <w:r w:rsidRPr="004E49D3">
        <w:t>.</w:t>
      </w:r>
    </w:p>
    <w:p w14:paraId="6A53F662" w14:textId="2A1AFD44" w:rsidR="009E1A6A" w:rsidRPr="004E49D3" w:rsidRDefault="009C6DBF" w:rsidP="00566247">
      <w:pPr>
        <w:widowControl w:val="0"/>
      </w:pPr>
      <w:r w:rsidRPr="004E49D3">
        <w:t>Szczegółowe z</w:t>
      </w:r>
      <w:r w:rsidR="00D27870" w:rsidRPr="004E49D3">
        <w:t xml:space="preserve">asady kwalifikowania </w:t>
      </w:r>
      <w:r w:rsidR="00FB5A00" w:rsidRPr="004E49D3">
        <w:t xml:space="preserve">wydatków w </w:t>
      </w:r>
      <w:r w:rsidR="00FB5A00" w:rsidRPr="0042262C">
        <w:t xml:space="preserve">ramach naboru dla Działania </w:t>
      </w:r>
      <w:r w:rsidR="00422BD0">
        <w:t>1</w:t>
      </w:r>
      <w:r w:rsidR="001B1223">
        <w:t>3</w:t>
      </w:r>
      <w:r w:rsidR="00422BD0">
        <w:t>.1</w:t>
      </w:r>
      <w:r w:rsidR="00FB5A00" w:rsidRPr="0042262C">
        <w:t>. określone zostały w</w:t>
      </w:r>
      <w:r w:rsidR="0009682E" w:rsidRPr="0042262C">
        <w:t> </w:t>
      </w:r>
      <w:r w:rsidR="00FB5A00" w:rsidRPr="0042262C">
        <w:rPr>
          <w:b/>
        </w:rPr>
        <w:t>Załączniku</w:t>
      </w:r>
      <w:r w:rsidR="00FB5A00" w:rsidRPr="004E49D3">
        <w:rPr>
          <w:b/>
        </w:rPr>
        <w:t xml:space="preserve"> </w:t>
      </w:r>
      <w:r w:rsidR="007F573D" w:rsidRPr="004E49D3">
        <w:rPr>
          <w:b/>
        </w:rPr>
        <w:t>nr</w:t>
      </w:r>
      <w:r w:rsidR="00774BE2">
        <w:rPr>
          <w:b/>
        </w:rPr>
        <w:t> </w:t>
      </w:r>
      <w:r w:rsidR="009205C0" w:rsidRPr="004E49D3">
        <w:rPr>
          <w:b/>
        </w:rPr>
        <w:t>2</w:t>
      </w:r>
      <w:r w:rsidR="009205C0" w:rsidRPr="004E49D3">
        <w:t xml:space="preserve"> </w:t>
      </w:r>
      <w:r w:rsidR="00FB5A00" w:rsidRPr="004E49D3">
        <w:t>do niniejszego Regulaminu.</w:t>
      </w:r>
    </w:p>
    <w:p w14:paraId="321FFCA5" w14:textId="77777777" w:rsidR="00742A5D" w:rsidRDefault="002A3C31" w:rsidP="00566247">
      <w:pPr>
        <w:pStyle w:val="Nagwek3"/>
        <w:keepNext w:val="0"/>
        <w:keepLines w:val="0"/>
        <w:widowControl w:val="0"/>
      </w:pPr>
      <w:bookmarkStart w:id="22" w:name="_Toc243917116"/>
      <w:r w:rsidRPr="004E49D3">
        <w:t>5</w:t>
      </w:r>
      <w:r w:rsidR="00742A5D" w:rsidRPr="004E49D3">
        <w:t>.4. Budżet projektu</w:t>
      </w:r>
      <w:bookmarkEnd w:id="22"/>
    </w:p>
    <w:p w14:paraId="711CB230" w14:textId="7AFA4FBE" w:rsidR="00A1496D" w:rsidRPr="004E49D3" w:rsidRDefault="004B52C9" w:rsidP="008A42E4">
      <w:pPr>
        <w:widowControl w:val="0"/>
        <w:spacing w:after="120"/>
      </w:pPr>
      <w:bookmarkStart w:id="23" w:name="_Hlk181261254"/>
      <w:bookmarkStart w:id="24" w:name="_Hlk145674227"/>
      <w:r w:rsidRPr="002B423F">
        <w:t xml:space="preserve">Sposób przygotowania budżetu </w:t>
      </w:r>
      <w:r w:rsidR="00E57464" w:rsidRPr="002B423F">
        <w:t xml:space="preserve">w aplikacji WOD2021 </w:t>
      </w:r>
      <w:r w:rsidR="00E57464">
        <w:t xml:space="preserve">dla </w:t>
      </w:r>
      <w:r w:rsidRPr="002B423F">
        <w:t>projektu</w:t>
      </w:r>
      <w:r w:rsidR="008A42E4">
        <w:t xml:space="preserve"> </w:t>
      </w:r>
      <w:r w:rsidRPr="002B423F">
        <w:t xml:space="preserve">określony został w </w:t>
      </w:r>
      <w:r>
        <w:t xml:space="preserve">instrukcji pn. </w:t>
      </w:r>
      <w:r w:rsidRPr="008A42E4">
        <w:rPr>
          <w:rFonts w:eastAsiaTheme="minorEastAsia"/>
        </w:rPr>
        <w:t>„Zasady przygotowania sekcji IV Zadania i V Budżet projektu w WOD2021 w ramach naboru dla Działania</w:t>
      </w:r>
      <w:r w:rsidR="008A42E4" w:rsidRPr="008A42E4">
        <w:t xml:space="preserve"> 13.1. Infrastruktura dostępnych cenowo mieszkań </w:t>
      </w:r>
      <w:r w:rsidRPr="008A42E4">
        <w:rPr>
          <w:rFonts w:eastAsiaTheme="minorEastAsia"/>
        </w:rPr>
        <w:t>FEP 2021-2027</w:t>
      </w:r>
      <w:r w:rsidR="008A42E4">
        <w:t xml:space="preserve">” </w:t>
      </w:r>
      <w:r>
        <w:t xml:space="preserve">stanowiącej </w:t>
      </w:r>
      <w:r w:rsidRPr="002B423F">
        <w:t>Załącznik</w:t>
      </w:r>
      <w:r w:rsidRPr="008A42E4">
        <w:rPr>
          <w:b/>
        </w:rPr>
        <w:t xml:space="preserve"> </w:t>
      </w:r>
      <w:r w:rsidRPr="002B423F">
        <w:t>do Załącznika nr 1 do niniejszego Regulaminu</w:t>
      </w:r>
      <w:r w:rsidR="00E57464">
        <w:t>.</w:t>
      </w:r>
    </w:p>
    <w:p w14:paraId="74ECCE60" w14:textId="77777777" w:rsidR="00813087" w:rsidRDefault="002A3C31" w:rsidP="00566247">
      <w:pPr>
        <w:pStyle w:val="Nagwek3"/>
        <w:keepNext w:val="0"/>
        <w:keepLines w:val="0"/>
        <w:widowControl w:val="0"/>
      </w:pPr>
      <w:bookmarkStart w:id="25" w:name="_Toc243917117"/>
      <w:bookmarkEnd w:id="23"/>
      <w:r>
        <w:t>5</w:t>
      </w:r>
      <w:r w:rsidR="001D4FDD">
        <w:t>.</w:t>
      </w:r>
      <w:r w:rsidR="00742A5D">
        <w:t>5</w:t>
      </w:r>
      <w:r w:rsidR="001D4FDD">
        <w:t>. Pomoc publiczna</w:t>
      </w:r>
      <w:r w:rsidR="00C14AE0">
        <w:t xml:space="preserve"> w projekcie</w:t>
      </w:r>
      <w:bookmarkEnd w:id="25"/>
    </w:p>
    <w:p w14:paraId="31D482AD" w14:textId="77777777" w:rsidR="0075013F" w:rsidRDefault="0075013F" w:rsidP="0075013F">
      <w:pPr>
        <w:widowControl w:val="0"/>
      </w:pPr>
      <w:r>
        <w:t xml:space="preserve">W ramach projektu w każdym przypadku </w:t>
      </w:r>
      <w:r w:rsidRPr="00E45751">
        <w:rPr>
          <w:b/>
        </w:rPr>
        <w:t>należy dokonać analizy występowania pomocy publicznej w projekcie</w:t>
      </w:r>
      <w:r>
        <w:t>. Analiza powinna zostać dokonana w oparciu o następujące przesłanki:</w:t>
      </w:r>
    </w:p>
    <w:p w14:paraId="40A5FE97" w14:textId="77777777" w:rsidR="0075013F" w:rsidRDefault="0075013F" w:rsidP="0075013F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udzielane jest przedsiębiorstwu przez państwo lub ze źródeł państwowych,</w:t>
      </w:r>
    </w:p>
    <w:p w14:paraId="3B24B53B" w14:textId="77777777" w:rsidR="0075013F" w:rsidRDefault="0075013F" w:rsidP="0075013F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powoduje uzyskanie przez przedsiębiorstwo przysporzenia na warunkach korzystniejszych od rynkowych,</w:t>
      </w:r>
    </w:p>
    <w:p w14:paraId="0A497220" w14:textId="77777777" w:rsidR="0075013F" w:rsidRDefault="0075013F" w:rsidP="0075013F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ma charakter selektywny (uprzywilejowuje określone przedsiębiorstwa albo produkcję określonych towarów),</w:t>
      </w:r>
    </w:p>
    <w:p w14:paraId="3EABF95C" w14:textId="77777777" w:rsidR="0075013F" w:rsidRDefault="0075013F" w:rsidP="0075013F">
      <w:pPr>
        <w:pStyle w:val="Akapitzlist"/>
        <w:widowControl w:val="0"/>
        <w:numPr>
          <w:ilvl w:val="0"/>
          <w:numId w:val="13"/>
        </w:numPr>
        <w:spacing w:after="120"/>
        <w:ind w:left="357" w:hanging="357"/>
      </w:pPr>
      <w:r>
        <w:lastRenderedPageBreak/>
        <w:t>wsparcie grozi zakłóceniem lub zakłóca konkurencję oraz wpływa na wymianę handlową między państwami członkowskimi Unii Europejskiej.</w:t>
      </w:r>
    </w:p>
    <w:p w14:paraId="6C87C2E6" w14:textId="77777777" w:rsidR="00C8783E" w:rsidRDefault="00C8783E" w:rsidP="0085581A">
      <w:pPr>
        <w:widowControl w:val="0"/>
        <w:spacing w:after="120"/>
      </w:pPr>
      <w:r>
        <w:t xml:space="preserve">W przypadku, gdy </w:t>
      </w:r>
      <w:r w:rsidRPr="00C8783E">
        <w:rPr>
          <w:b/>
        </w:rPr>
        <w:t>wszystkie powyższe przesłanki są spełnione łącznie</w:t>
      </w:r>
      <w:r>
        <w:t xml:space="preserve"> </w:t>
      </w:r>
      <w:r w:rsidRPr="00C8783E">
        <w:rPr>
          <w:b/>
        </w:rPr>
        <w:t>wsparcie stanowi pomoc publiczną.</w:t>
      </w:r>
      <w:r>
        <w:t xml:space="preserve"> Powyższe oznacza, że niewystępowanie przynajmniej jednej z przesłanek sprawia, że wsparcie nie jest pomocą publiczną.</w:t>
      </w:r>
    </w:p>
    <w:p w14:paraId="0B75E811" w14:textId="2B406126" w:rsidR="0075013F" w:rsidRDefault="0075013F" w:rsidP="00924860">
      <w:pPr>
        <w:widowControl w:val="0"/>
        <w:spacing w:after="120"/>
      </w:pPr>
      <w:r>
        <w:t xml:space="preserve">Przy dokonywaniu ww. analizy pomocne mogą być </w:t>
      </w:r>
      <w:r w:rsidR="008C4432">
        <w:t>poniższe informacje</w:t>
      </w:r>
      <w:r w:rsidR="00C8783E">
        <w:t>:</w:t>
      </w:r>
    </w:p>
    <w:p w14:paraId="363ABCDB" w14:textId="005AB35F" w:rsidR="00924860" w:rsidRDefault="00D53717" w:rsidP="00924860">
      <w:pPr>
        <w:widowControl w:val="0"/>
        <w:spacing w:after="120"/>
      </w:pPr>
      <w:r>
        <w:t xml:space="preserve">Działalność gmin (spółek komunalnych) w zakresie oferowania mieszkań na wynajem jest działalnością gospodarczą, </w:t>
      </w:r>
      <w:r w:rsidR="0056666F">
        <w:t>na konkurencyjnym rynku</w:t>
      </w:r>
      <w:r>
        <w:t>. Gminy</w:t>
      </w:r>
      <w:r w:rsidR="00E8326D">
        <w:t xml:space="preserve"> lub</w:t>
      </w:r>
      <w:r w:rsidR="00DD59A3">
        <w:t xml:space="preserve"> </w:t>
      </w:r>
      <w:r>
        <w:t>spółki gminne oferujące mieszkania na wynajem są przedsiębiorcami w rozumieniu przepisów unijnych, ponieważ mogą konkurować z innymi podmiotami działającymi na rynku najmu i w związku z tym – co do zasady – podlegają przepisom o pomocy publicznej.</w:t>
      </w:r>
    </w:p>
    <w:p w14:paraId="49482FDC" w14:textId="5D76AB86" w:rsidR="00D53717" w:rsidRPr="00924860" w:rsidRDefault="00924860" w:rsidP="00D53717">
      <w:pPr>
        <w:widowControl w:val="0"/>
        <w:rPr>
          <w:b/>
          <w:bCs/>
        </w:rPr>
      </w:pPr>
      <w:r w:rsidRPr="00924860">
        <w:rPr>
          <w:b/>
          <w:bCs/>
        </w:rPr>
        <w:t>W</w:t>
      </w:r>
      <w:r w:rsidR="00D53717" w:rsidRPr="00924860">
        <w:rPr>
          <w:b/>
          <w:bCs/>
        </w:rPr>
        <w:t xml:space="preserve">yjątek </w:t>
      </w:r>
      <w:r w:rsidRPr="00924860">
        <w:rPr>
          <w:b/>
          <w:bCs/>
        </w:rPr>
        <w:t xml:space="preserve">od tej zasady </w:t>
      </w:r>
      <w:r w:rsidR="00D53717" w:rsidRPr="00924860">
        <w:rPr>
          <w:b/>
          <w:bCs/>
        </w:rPr>
        <w:t xml:space="preserve">stanowi wynajmowanie przez gminę mieszkań, wchodzących w skład mieszkaniowego zasobu gminy. </w:t>
      </w:r>
    </w:p>
    <w:p w14:paraId="250A1808" w14:textId="6BC6CC25" w:rsidR="00D53717" w:rsidRDefault="00D53717" w:rsidP="00D53717">
      <w:pPr>
        <w:widowControl w:val="0"/>
      </w:pPr>
      <w:r w:rsidRPr="00D53717">
        <w:t xml:space="preserve">Najem komunalny jest szczególnym rodzajem najmu. Ocena dofinansowania mieszkaniowego zasobu gminy z punktu widzenia spełnienia przesłanek z art. 107 ust. 1 TFUE prowadzi co prawda do potwierdzenia, </w:t>
      </w:r>
      <w:r>
        <w:t>ż</w:t>
      </w:r>
      <w:r w:rsidRPr="00D53717">
        <w:t xml:space="preserve">e pochodzi </w:t>
      </w:r>
      <w:r>
        <w:t>o</w:t>
      </w:r>
      <w:r w:rsidRPr="00D53717">
        <w:t xml:space="preserve">no ze </w:t>
      </w:r>
      <w:r>
        <w:t>ś</w:t>
      </w:r>
      <w:r w:rsidRPr="00D53717">
        <w:t>rodków publicznych i ma charakter selektywny (dotyczy konkretnej gminy)</w:t>
      </w:r>
      <w:r w:rsidR="0075013F">
        <w:rPr>
          <w:rStyle w:val="Odwoanieprzypisudolnego"/>
        </w:rPr>
        <w:footnoteReference w:id="13"/>
      </w:r>
      <w:r w:rsidRPr="00D53717">
        <w:t xml:space="preserve">. </w:t>
      </w:r>
    </w:p>
    <w:p w14:paraId="27A47248" w14:textId="701F1C89" w:rsidR="00D53717" w:rsidRDefault="00D53717" w:rsidP="00D53717">
      <w:pPr>
        <w:widowControl w:val="0"/>
      </w:pPr>
      <w:r w:rsidRPr="00D53717">
        <w:t>Wsparcie to powoduje również przysporzenie na warunkach korzystniejszych niż rynkowe</w:t>
      </w:r>
      <w:r w:rsidR="0075013F">
        <w:rPr>
          <w:rStyle w:val="Odwoanieprzypisudolnego"/>
        </w:rPr>
        <w:footnoteReference w:id="14"/>
      </w:r>
      <w:r w:rsidRPr="00D53717">
        <w:t xml:space="preserve">, ponieważ gmina nie będzie pokrywała całości kosztów inwestycji z własnych </w:t>
      </w:r>
      <w:r>
        <w:t>ś</w:t>
      </w:r>
      <w:r w:rsidRPr="00D53717">
        <w:t xml:space="preserve">rodków. Jednakże w odniesieniu do przesłanki zakłócenia konkurencji i wpływu wsparcia na wymianę handlową należy zauważyć, że z art. 21 ust. 1 ustawy z dnia 21 czerwca 2001 r. o ochronie praw lokatorów, mieszkaniowym zasobie gminy i o zmianie Kodeksu cywilnego wynika, </w:t>
      </w:r>
      <w:r>
        <w:t>ż</w:t>
      </w:r>
      <w:r w:rsidRPr="00D53717">
        <w:t xml:space="preserve">e kryteria przyznawania mieszkań komunalnych określone są w wieloletnim programie gospodarowania mieszkaniowym zasobem gminy, uchwalanym przez radę gminy. W uchwale rada gminy określa kryterium dochodowe uprawniające do ubiegania się o mieszkanie komunalne oraz kryteria wyboru osób, którym przysługuje pierwszeństwo w przyznaniu mieszkania komunalnego. Ponadto, z art. 8a ustawy o ochronie praw lokatorów wynika, </w:t>
      </w:r>
      <w:r>
        <w:t>ż</w:t>
      </w:r>
      <w:r w:rsidRPr="00D53717">
        <w:t>e wysokość czynszu w mieszkaniach komunalnych jest ograniczona i nie może przekroczyć w skali roku, co do zasady, poziomu wartości odtworzeniowej lokalu (wartość odtworzeniową lokalu stanowi iloczyn jego powierzchni użytkowej i wskaźnika przeliczeniowego kosztu odtworzenia 1 m</w:t>
      </w:r>
      <w:r w:rsidRPr="0085581A">
        <w:rPr>
          <w:vertAlign w:val="superscript"/>
        </w:rPr>
        <w:t>2</w:t>
      </w:r>
      <w:r w:rsidRPr="00D53717">
        <w:t xml:space="preserve"> powierzchni użytkowej budynku mieszkalnego). Podwyżka czynszu ponad tę wartość może nastąpić jedynie w </w:t>
      </w:r>
      <w:r w:rsidR="0056666F">
        <w:t>ś</w:t>
      </w:r>
      <w:r w:rsidR="0056666F" w:rsidRPr="00D53717">
        <w:t xml:space="preserve">ciśle </w:t>
      </w:r>
      <w:r w:rsidRPr="00D53717">
        <w:t xml:space="preserve">określonych ustawowo przypadkach. Z powyższego wynika, że stawki czynszu w lokalach komunalnych są regulowane ustawowo i dużo niższe, niż na rynku wynajmu komercyjnego. </w:t>
      </w:r>
      <w:r w:rsidR="00924860">
        <w:t>M</w:t>
      </w:r>
      <w:r w:rsidRPr="00D53717">
        <w:t xml:space="preserve">ieszkania komunalne </w:t>
      </w:r>
      <w:r w:rsidR="00924860">
        <w:t>s</w:t>
      </w:r>
      <w:r w:rsidRPr="00D53717">
        <w:t xml:space="preserve">ą </w:t>
      </w:r>
      <w:r w:rsidR="00924860">
        <w:t xml:space="preserve">ponadto </w:t>
      </w:r>
      <w:r w:rsidRPr="00D53717">
        <w:t>dostępne jedynie dla osób najniżej zarabiających, które nie mają możliwości zapewnienia sobie lokalu na komercyjnym rynku wynajmu nierucho</w:t>
      </w:r>
      <w:r w:rsidR="00924860">
        <w:t>m</w:t>
      </w:r>
      <w:r w:rsidRPr="00D53717">
        <w:t>ości. Osoby będące najemcami lokali komunalnych ze względu na niskie dochody nie mają zatem możliwości wyboru pomiędzy zasobami komunalnymi a mieszkaniami oferowanymi na rynku komercyjnym.</w:t>
      </w:r>
    </w:p>
    <w:p w14:paraId="1FCF89A8" w14:textId="1BD10542" w:rsidR="00924860" w:rsidRDefault="00924860" w:rsidP="00924860">
      <w:pPr>
        <w:widowControl w:val="0"/>
        <w:spacing w:after="120"/>
      </w:pPr>
      <w:r>
        <w:t>D</w:t>
      </w:r>
      <w:r w:rsidRPr="00924860">
        <w:t xml:space="preserve">ofinansowanie mieszkaniowego zasobu gminy nie stanowi pomocy publicznej ze względu na niespełnienie przesłanki zakłócenia konkurencji i wpływu na wymianę handlową. Na rynku nie ma </w:t>
      </w:r>
      <w:r w:rsidRPr="00924860">
        <w:lastRenderedPageBreak/>
        <w:t>bowiem innych podmiotów zainteresowanych prowadzeniem tak niedochodowej działalności. Gminy/spółki gminne nie konkurują zatem w przedmiotowym zakresie z podmiotami działającymi na otwartym rynku wynajmu nieruchomości, a ich działanie w zakresie najmu lokali w komunalnym zasobie mieszkaniowym ma charakter de facto socjalny</w:t>
      </w:r>
      <w:r>
        <w:t>.</w:t>
      </w:r>
    </w:p>
    <w:p w14:paraId="47A6EB5C" w14:textId="57EF9511" w:rsidR="00562307" w:rsidRDefault="00562307" w:rsidP="00562307">
      <w:pPr>
        <w:widowControl w:val="0"/>
      </w:pPr>
      <w:r w:rsidRPr="001E19E0">
        <w:rPr>
          <w:b/>
          <w:bCs/>
        </w:rPr>
        <w:t>Przepisy o pomocy publicznej mają jednak zastosowanie do mieszkalnictwa społecznego</w:t>
      </w:r>
      <w:r>
        <w:t>, kierowanego do osób średnio zarabiających, którego rola polega na wypełnieniu luki pomiędzy mieszkalnictwem socjalnym, dostępnym dla najuboższych, niekwalifikującym się do objęcia pomocą publiczną, a mieszkalnictwem na warunkach rynkowych, dostępnym dla osób lepiej uposażonych.</w:t>
      </w:r>
    </w:p>
    <w:p w14:paraId="69A0166A" w14:textId="6586B58F" w:rsidR="00562307" w:rsidRDefault="00562307" w:rsidP="00562307">
      <w:pPr>
        <w:widowControl w:val="0"/>
      </w:pPr>
      <w:r>
        <w:t>W przypadku TBS/SIM wartość dotacji jest ustalana na podstawie mechanizmu rekompensaty z tytułu świadczenia usług publicznych w ogólnym interesie gospodarczym (UOIG) na podstawie Decyzja Komisji (UE) 2025/2630 z dnia 16 grudnia 2025 r.</w:t>
      </w:r>
      <w:r w:rsidR="005B1E84">
        <w:t xml:space="preserve">, </w:t>
      </w:r>
      <w:r>
        <w:t xml:space="preserve">o której mowa poniżej. </w:t>
      </w:r>
    </w:p>
    <w:p w14:paraId="6B716ADA" w14:textId="3D88D339" w:rsidR="00562307" w:rsidRDefault="00562307" w:rsidP="00562307">
      <w:pPr>
        <w:widowControl w:val="0"/>
      </w:pPr>
      <w:r>
        <w:t xml:space="preserve">Aby wsparcie było w pełni zgodne z unijnymi zasadami pomocy publicznej, kluczowe jest zastosowanie tzw. testu </w:t>
      </w:r>
      <w:proofErr w:type="spellStart"/>
      <w:r>
        <w:t>nadkompensacji</w:t>
      </w:r>
      <w:proofErr w:type="spellEnd"/>
      <w:r>
        <w:t>, który gwarantuje, że przyznana kwota nie przekroczy kosztów netto realizacji inwestycji powiększonych o rozsądny zysk. Kwotę tę wyraża się jako Ekwiwalent Dotacji Brutto (EDB). Spełniając zasady określone w Decyzji Komisji (UE) 2025/2630, o której mowa powyżej, można będzie uznać, że wsparcie projektu w ramach naboru będzie zgodne z zasadami pomocy publicznej.</w:t>
      </w:r>
    </w:p>
    <w:p w14:paraId="449CCE8D" w14:textId="6CC41FB6" w:rsidR="0029149B" w:rsidRPr="00DE6C80" w:rsidRDefault="0029149B" w:rsidP="001E19E0">
      <w:pPr>
        <w:widowControl w:val="0"/>
        <w:spacing w:before="120"/>
      </w:pPr>
      <w:r w:rsidRPr="00564EBE">
        <w:t>W przypadku</w:t>
      </w:r>
      <w:r>
        <w:t>, gdy w następstwie przeprowadzonej analizy stwierdzone zostanie</w:t>
      </w:r>
      <w:r w:rsidRPr="00564EBE">
        <w:t xml:space="preserve"> wystąpieni</w:t>
      </w:r>
      <w:r>
        <w:t>e</w:t>
      </w:r>
      <w:r w:rsidRPr="00564EBE">
        <w:t xml:space="preserve"> pomocy publicznej w projekcie</w:t>
      </w:r>
      <w:r>
        <w:t>,</w:t>
      </w:r>
      <w:r w:rsidRPr="00564EBE">
        <w:t xml:space="preserve"> wsparcie udzielane będzie na mocy niżej wymienionych przepisów UE </w:t>
      </w:r>
      <w:r>
        <w:t>i</w:t>
      </w:r>
      <w:r w:rsidRPr="00564EBE">
        <w:t xml:space="preserve"> </w:t>
      </w:r>
      <w:r w:rsidRPr="00DE6C80">
        <w:t>krajowych:</w:t>
      </w:r>
    </w:p>
    <w:p w14:paraId="4EACE37E" w14:textId="77777777" w:rsidR="00813087" w:rsidRPr="00DE6C80" w:rsidRDefault="00917E50" w:rsidP="00566247">
      <w:pPr>
        <w:pStyle w:val="Akapitzlist"/>
        <w:widowControl w:val="0"/>
        <w:numPr>
          <w:ilvl w:val="1"/>
          <w:numId w:val="2"/>
        </w:numPr>
        <w:ind w:left="357" w:hanging="357"/>
      </w:pPr>
      <w:r w:rsidRPr="00DE6C80">
        <w:t>U</w:t>
      </w:r>
      <w:r w:rsidR="001D4FDD" w:rsidRPr="00DE6C80">
        <w:t>nijna podstawa prawna</w:t>
      </w:r>
      <w:r w:rsidR="00813087" w:rsidRPr="00DE6C80">
        <w:t>:</w:t>
      </w:r>
    </w:p>
    <w:p w14:paraId="4393F208" w14:textId="77777777" w:rsidR="00DE6C80" w:rsidRDefault="00DE6C80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DE6C80">
        <w:t xml:space="preserve">Decyzja Komisji (UE) 2025/2630 z dnia 16 grudnia 2025 r. w sprawie stosowania art. 106 ust. 2 Traktatu o funkcjonowaniu Unii Europejskiej do pomocy państwa w formie rekompensaty z tytułu świadczenia usług publicznych, przyznawanej przedsiębiorstwom zobowiązanym do wykonywania usług świadczonych w ogólnym interesie gospodarczym, i uchylająca decyzję 2012/21/UE (C/2025/8820), </w:t>
      </w:r>
    </w:p>
    <w:p w14:paraId="596F0B1F" w14:textId="77777777" w:rsidR="00DE6C80" w:rsidRDefault="00DE6C80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DE6C80">
        <w:t xml:space="preserve">Rozporządzenie Komisji (UE) 2023/2831 z dnia 13 grudnia 2023 r. w sprawie stosowania art. 107 i 108 Traktatu o funkcjonowaniu Unii Europejskiej do pomocy de minimis (Dz. Urz. UE L z 15.12.2023), </w:t>
      </w:r>
    </w:p>
    <w:p w14:paraId="74774389" w14:textId="140A8991" w:rsidR="00187869" w:rsidRPr="00DE6C80" w:rsidRDefault="00DE6C80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DE6C80">
        <w:t>Rozporządzenie Komisji (UE) 2023/2832 z dnia 13 grudnia 2023 r. w sprawie stosowania art. 107 i 108 Traktatu o funkcjonowaniu Unii Europejskiej do pomocy de minimis przyznawanej przedsiębiorstwom wykonującym usługi świadczone w ogólnym interesie gospodarczym (Dz. Urz. UE L z 15.12.2023)</w:t>
      </w:r>
      <w:r>
        <w:t>.</w:t>
      </w:r>
    </w:p>
    <w:p w14:paraId="1E66E2CC" w14:textId="77777777" w:rsidR="00813087" w:rsidRPr="00DE6C80" w:rsidRDefault="00917E50" w:rsidP="00566247">
      <w:pPr>
        <w:pStyle w:val="Akapitzlist"/>
        <w:widowControl w:val="0"/>
        <w:numPr>
          <w:ilvl w:val="1"/>
          <w:numId w:val="2"/>
        </w:numPr>
        <w:ind w:left="357" w:hanging="357"/>
      </w:pPr>
      <w:r w:rsidRPr="00DE6C80">
        <w:t>K</w:t>
      </w:r>
      <w:r w:rsidR="001D4FDD" w:rsidRPr="00DE6C80">
        <w:t>rajowa podstawa prawna</w:t>
      </w:r>
      <w:r w:rsidRPr="00DE6C80">
        <w:t>:</w:t>
      </w:r>
    </w:p>
    <w:bookmarkEnd w:id="24"/>
    <w:p w14:paraId="580B4B8B" w14:textId="0133E061" w:rsidR="00422240" w:rsidRPr="00DE6C80" w:rsidRDefault="009E1CE9">
      <w:pPr>
        <w:pStyle w:val="Akapitzlist"/>
        <w:widowControl w:val="0"/>
        <w:numPr>
          <w:ilvl w:val="0"/>
          <w:numId w:val="25"/>
        </w:numPr>
        <w:ind w:left="714" w:hanging="357"/>
      </w:pPr>
      <w:r w:rsidRPr="00DE6C80">
        <w:t>Rozporządzenie Ministra Funduszy i Polityki Regionalnej z dnia 17 kwietnia 2024 r. w sprawie udzielania pomocy de minimis w ramach regionalnych programów na lata 2021–2027 (Dz.U. 2024 poz. 598)</w:t>
      </w:r>
    </w:p>
    <w:p w14:paraId="1D42CDE3" w14:textId="77777777" w:rsidR="001E19E0" w:rsidRDefault="001E19E0">
      <w:pPr>
        <w:spacing w:line="240" w:lineRule="auto"/>
        <w:rPr>
          <w:rFonts w:eastAsia="MS Mincho" w:cstheme="majorBidi"/>
          <w:b/>
          <w:bCs/>
          <w:sz w:val="24"/>
          <w:lang w:eastAsia="ja-JP"/>
        </w:rPr>
      </w:pPr>
      <w:r>
        <w:br w:type="page"/>
      </w:r>
    </w:p>
    <w:p w14:paraId="624FCEF2" w14:textId="06379459" w:rsidR="007421AE" w:rsidRDefault="002A3C31" w:rsidP="00566247">
      <w:pPr>
        <w:pStyle w:val="Nagwek3"/>
        <w:keepNext w:val="0"/>
        <w:keepLines w:val="0"/>
        <w:widowControl w:val="0"/>
      </w:pPr>
      <w:bookmarkStart w:id="26" w:name="_Toc243917118"/>
      <w:r w:rsidRPr="00187869">
        <w:lastRenderedPageBreak/>
        <w:t>5</w:t>
      </w:r>
      <w:r w:rsidR="007421AE" w:rsidRPr="00187869">
        <w:t>.</w:t>
      </w:r>
      <w:r w:rsidR="00C11D55" w:rsidRPr="00187869">
        <w:t>6</w:t>
      </w:r>
      <w:r w:rsidR="007421AE" w:rsidRPr="00187869">
        <w:t xml:space="preserve">. </w:t>
      </w:r>
      <w:r w:rsidR="00231BF6" w:rsidRPr="00187869">
        <w:t>W</w:t>
      </w:r>
      <w:r w:rsidR="00355652" w:rsidRPr="00187869">
        <w:t>ykaz w</w:t>
      </w:r>
      <w:r w:rsidR="007421AE" w:rsidRPr="00187869">
        <w:t>skaźnik</w:t>
      </w:r>
      <w:r w:rsidR="00355652" w:rsidRPr="00187869">
        <w:t>ów</w:t>
      </w:r>
      <w:r w:rsidR="00355652" w:rsidRPr="00675E12">
        <w:t xml:space="preserve"> </w:t>
      </w:r>
      <w:r w:rsidR="00113E67" w:rsidRPr="00675E12">
        <w:t>produktu i rezultatu</w:t>
      </w:r>
      <w:bookmarkEnd w:id="26"/>
    </w:p>
    <w:p w14:paraId="2AC31446" w14:textId="77777777" w:rsidR="00AE523F" w:rsidRDefault="00AE523F" w:rsidP="00566247">
      <w:pPr>
        <w:widowControl w:val="0"/>
        <w:spacing w:after="120"/>
        <w:rPr>
          <w:lang w:eastAsia="ja-JP"/>
        </w:rPr>
      </w:pPr>
      <w:r>
        <w:rPr>
          <w:lang w:eastAsia="ja-JP"/>
        </w:rPr>
        <w:t>Efekty projektu powinny zostać opisane wskaźnikami wybranymi z poniższego wykazu.</w:t>
      </w:r>
    </w:p>
    <w:p w14:paraId="18ED8CA9" w14:textId="77777777" w:rsidR="007421AE" w:rsidRDefault="007421AE" w:rsidP="00566247">
      <w:pPr>
        <w:pStyle w:val="Akapitzlist"/>
        <w:widowControl w:val="0"/>
        <w:numPr>
          <w:ilvl w:val="6"/>
          <w:numId w:val="3"/>
        </w:numPr>
        <w:spacing w:after="120"/>
        <w:ind w:left="357" w:hanging="357"/>
      </w:pPr>
      <w:r>
        <w:t>Wskaźniki produktu</w:t>
      </w:r>
    </w:p>
    <w:tbl>
      <w:tblPr>
        <w:tblStyle w:val="Tabela-Siatka"/>
        <w:tblW w:w="9301" w:type="dxa"/>
        <w:tblInd w:w="-5" w:type="dxa"/>
        <w:tblLook w:val="04A0" w:firstRow="1" w:lastRow="0" w:firstColumn="1" w:lastColumn="0" w:noHBand="0" w:noVBand="1"/>
      </w:tblPr>
      <w:tblGrid>
        <w:gridCol w:w="489"/>
        <w:gridCol w:w="1195"/>
        <w:gridCol w:w="2285"/>
        <w:gridCol w:w="4271"/>
        <w:gridCol w:w="1061"/>
      </w:tblGrid>
      <w:tr w:rsidR="000E79C0" w:rsidRPr="00047F78" w14:paraId="15D28446" w14:textId="77777777" w:rsidTr="00C16837">
        <w:tc>
          <w:tcPr>
            <w:tcW w:w="489" w:type="dxa"/>
            <w:shd w:val="clear" w:color="auto" w:fill="F2F2F2" w:themeFill="background1" w:themeFillShade="F2"/>
            <w:vAlign w:val="center"/>
          </w:tcPr>
          <w:p w14:paraId="6C39F0F4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195" w:type="dxa"/>
            <w:shd w:val="clear" w:color="auto" w:fill="F2F2F2" w:themeFill="background1" w:themeFillShade="F2"/>
            <w:vAlign w:val="center"/>
          </w:tcPr>
          <w:p w14:paraId="05DDBE60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Kod wskaźnika</w:t>
            </w:r>
          </w:p>
        </w:tc>
        <w:tc>
          <w:tcPr>
            <w:tcW w:w="2285" w:type="dxa"/>
            <w:shd w:val="clear" w:color="auto" w:fill="F2F2F2" w:themeFill="background1" w:themeFillShade="F2"/>
            <w:vAlign w:val="center"/>
          </w:tcPr>
          <w:p w14:paraId="26DD148F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4271" w:type="dxa"/>
            <w:shd w:val="clear" w:color="auto" w:fill="F2F2F2" w:themeFill="background1" w:themeFillShade="F2"/>
            <w:vAlign w:val="center"/>
          </w:tcPr>
          <w:p w14:paraId="0A6A87D2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Definicja wskaźnika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3E93CE9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Jednostka miary</w:t>
            </w:r>
          </w:p>
        </w:tc>
      </w:tr>
      <w:tr w:rsidR="00187869" w:rsidRPr="00047F78" w14:paraId="7D7F92B5" w14:textId="77777777" w:rsidTr="00C16837">
        <w:tc>
          <w:tcPr>
            <w:tcW w:w="489" w:type="dxa"/>
          </w:tcPr>
          <w:p w14:paraId="48292BCC" w14:textId="77777777" w:rsidR="00187869" w:rsidRPr="00047F78" w:rsidRDefault="00187869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6E821E0D" w14:textId="73EAA2B3" w:rsidR="00187869" w:rsidRPr="00C16837" w:rsidRDefault="00DE6C80" w:rsidP="00C1683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DE6C80">
              <w:rPr>
                <w:rFonts w:cstheme="minorHAnsi"/>
                <w:sz w:val="20"/>
                <w:szCs w:val="20"/>
              </w:rPr>
              <w:t>RCO065</w:t>
            </w:r>
          </w:p>
        </w:tc>
        <w:tc>
          <w:tcPr>
            <w:tcW w:w="2285" w:type="dxa"/>
          </w:tcPr>
          <w:p w14:paraId="10C7DCF9" w14:textId="541CFF14" w:rsidR="00187869" w:rsidRPr="00047F78" w:rsidRDefault="00DE6C80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DE6C80">
              <w:rPr>
                <w:rFonts w:cstheme="minorHAnsi"/>
                <w:sz w:val="20"/>
                <w:szCs w:val="20"/>
              </w:rPr>
              <w:t>Pojemność nowych lub zmodernizowanych lokali socjalnych</w:t>
            </w:r>
          </w:p>
        </w:tc>
        <w:tc>
          <w:tcPr>
            <w:tcW w:w="4271" w:type="dxa"/>
          </w:tcPr>
          <w:p w14:paraId="71F296D5" w14:textId="77777777" w:rsidR="00DE6C80" w:rsidRDefault="00DE6C80" w:rsidP="00DE6C80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DE6C80">
              <w:rPr>
                <w:rFonts w:cstheme="minorHAnsi"/>
                <w:sz w:val="20"/>
                <w:szCs w:val="20"/>
              </w:rPr>
              <w:t xml:space="preserve">Maksymalna liczba osób, które mogą być zakwaterowane w nowo wybudowanych lub zmodernizowanych lokalach socjalnych. Lokale socjalne odnoszą się do lokali zapewnianych przez agencje rządowe lub organizacje non-profit osobom o niskich dochodach lub o szczególnych potrzebach. </w:t>
            </w:r>
          </w:p>
          <w:p w14:paraId="711D8150" w14:textId="131AEE05" w:rsidR="00187869" w:rsidRPr="007465AD" w:rsidRDefault="00DE6C80" w:rsidP="00DE6C80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85581A">
              <w:rPr>
                <w:rFonts w:cstheme="minorHAnsi"/>
                <w:sz w:val="20"/>
                <w:szCs w:val="20"/>
              </w:rPr>
              <w:t>Na gruncie polskim przez agencje rządowe w powyższej definicji rozumie się zarówno instytucje administracji rządowej jak i samorządowej</w:t>
            </w:r>
          </w:p>
        </w:tc>
        <w:tc>
          <w:tcPr>
            <w:tcW w:w="1061" w:type="dxa"/>
          </w:tcPr>
          <w:p w14:paraId="13F6C8BC" w14:textId="7929596C" w:rsidR="00187869" w:rsidRPr="00047F78" w:rsidRDefault="00DE6C8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osoby</w:t>
            </w:r>
          </w:p>
        </w:tc>
      </w:tr>
    </w:tbl>
    <w:p w14:paraId="56837350" w14:textId="4B9FEC8E" w:rsidR="007421AE" w:rsidRDefault="007421AE" w:rsidP="00566247">
      <w:pPr>
        <w:pStyle w:val="Akapitzlist"/>
        <w:widowControl w:val="0"/>
        <w:numPr>
          <w:ilvl w:val="6"/>
          <w:numId w:val="3"/>
        </w:numPr>
        <w:spacing w:before="120" w:after="120"/>
        <w:ind w:left="357" w:hanging="357"/>
      </w:pPr>
      <w:r>
        <w:t>Wskaźniki rezultatu</w:t>
      </w:r>
    </w:p>
    <w:tbl>
      <w:tblPr>
        <w:tblStyle w:val="Tabela-Siatka"/>
        <w:tblW w:w="9301" w:type="dxa"/>
        <w:tblInd w:w="-5" w:type="dxa"/>
        <w:tblLook w:val="04A0" w:firstRow="1" w:lastRow="0" w:firstColumn="1" w:lastColumn="0" w:noHBand="0" w:noVBand="1"/>
      </w:tblPr>
      <w:tblGrid>
        <w:gridCol w:w="497"/>
        <w:gridCol w:w="1180"/>
        <w:gridCol w:w="2312"/>
        <w:gridCol w:w="3745"/>
        <w:gridCol w:w="1567"/>
      </w:tblGrid>
      <w:tr w:rsidR="000E79C0" w:rsidRPr="00047F78" w14:paraId="79B56DEF" w14:textId="77777777" w:rsidTr="009F2B85">
        <w:tc>
          <w:tcPr>
            <w:tcW w:w="500" w:type="dxa"/>
            <w:shd w:val="clear" w:color="auto" w:fill="F2F2F2" w:themeFill="background1" w:themeFillShade="F2"/>
            <w:vAlign w:val="center"/>
          </w:tcPr>
          <w:p w14:paraId="0BEB96A3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201" w:type="dxa"/>
            <w:shd w:val="clear" w:color="auto" w:fill="F2F2F2" w:themeFill="background1" w:themeFillShade="F2"/>
            <w:vAlign w:val="center"/>
          </w:tcPr>
          <w:p w14:paraId="67FEA522" w14:textId="77777777" w:rsidR="000E79C0" w:rsidRPr="00047F78" w:rsidRDefault="000E79C0" w:rsidP="00C1683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Kod wskaźnika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F11F2DA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5E9E6571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Definicja wskaźnika</w:t>
            </w:r>
          </w:p>
        </w:tc>
        <w:tc>
          <w:tcPr>
            <w:tcW w:w="1073" w:type="dxa"/>
            <w:shd w:val="clear" w:color="auto" w:fill="F2F2F2" w:themeFill="background1" w:themeFillShade="F2"/>
            <w:vAlign w:val="center"/>
          </w:tcPr>
          <w:p w14:paraId="7DA68E7E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Jednostka miary</w:t>
            </w:r>
          </w:p>
        </w:tc>
      </w:tr>
      <w:tr w:rsidR="00047F78" w:rsidRPr="00047F78" w14:paraId="17D72CC5" w14:textId="77777777" w:rsidTr="009F2B85">
        <w:tc>
          <w:tcPr>
            <w:tcW w:w="500" w:type="dxa"/>
          </w:tcPr>
          <w:p w14:paraId="404754E6" w14:textId="77777777" w:rsidR="00047F78" w:rsidRPr="00047F78" w:rsidRDefault="00047F78">
            <w:pPr>
              <w:pStyle w:val="Akapitzlist"/>
              <w:widowControl w:val="0"/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B90C4C3" w14:textId="375C35F8" w:rsidR="00047F78" w:rsidRPr="00047F78" w:rsidRDefault="00DE6C80" w:rsidP="00C1683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DE6C80">
              <w:rPr>
                <w:sz w:val="20"/>
                <w:szCs w:val="20"/>
              </w:rPr>
              <w:t xml:space="preserve">RCR067 </w:t>
            </w:r>
          </w:p>
        </w:tc>
        <w:tc>
          <w:tcPr>
            <w:tcW w:w="2410" w:type="dxa"/>
          </w:tcPr>
          <w:p w14:paraId="4BD93213" w14:textId="06778130" w:rsidR="00047F78" w:rsidRPr="00047F78" w:rsidRDefault="00DE6C80" w:rsidP="005662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 w:rsidRPr="00DE6C80">
              <w:rPr>
                <w:sz w:val="20"/>
                <w:szCs w:val="20"/>
              </w:rPr>
              <w:t>Roczna liczba użytkowników nowych lub zmodernizowanych lokali socjalnych</w:t>
            </w:r>
          </w:p>
        </w:tc>
        <w:tc>
          <w:tcPr>
            <w:tcW w:w="4117" w:type="dxa"/>
          </w:tcPr>
          <w:p w14:paraId="78C9C18E" w14:textId="40C34ED4" w:rsidR="00047F78" w:rsidRPr="00047F78" w:rsidRDefault="00DE6C80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DE6C80">
              <w:rPr>
                <w:rFonts w:cstheme="minorHAnsi"/>
                <w:sz w:val="20"/>
                <w:szCs w:val="20"/>
              </w:rPr>
              <w:t>Liczba osób korzystających z nowo wybudowanych lub zmodernizowanych obiektów budownictwa socjalnego/lokali socjalnych w ciągu roku po zakończeniu wspieranej interwencji. Obliczenia należy przeprowadzić ex post w oparciu o zarejestrowaną liczbę zakwaterowanych członków gospodarstwa domowego. Wartość bazowa wskaźnika odnosi się do liczby użytkowników wspieranego obiektu szacowanej na rok przed rozpoczęciem interwencji i wynosi zero w przypadku nowo wybudowanych obiektów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073" w:type="dxa"/>
          </w:tcPr>
          <w:p w14:paraId="561FAA5A" w14:textId="436557A9" w:rsidR="00047F78" w:rsidRPr="00047F78" w:rsidRDefault="00DE6C8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użytkownicy/rok</w:t>
            </w:r>
          </w:p>
        </w:tc>
      </w:tr>
    </w:tbl>
    <w:p w14:paraId="34DD2E86" w14:textId="77777777" w:rsidR="00813087" w:rsidRDefault="002A3C31" w:rsidP="00566247">
      <w:pPr>
        <w:pStyle w:val="Nagwek3"/>
        <w:keepNext w:val="0"/>
        <w:keepLines w:val="0"/>
        <w:widowControl w:val="0"/>
      </w:pPr>
      <w:bookmarkStart w:id="27" w:name="_Toc243917119"/>
      <w:r>
        <w:t>5</w:t>
      </w:r>
      <w:r w:rsidR="00231BF6">
        <w:t>.</w:t>
      </w:r>
      <w:r w:rsidR="00F003BF">
        <w:t>7</w:t>
      </w:r>
      <w:r w:rsidR="00231BF6">
        <w:t>. Zasady horyzontalne</w:t>
      </w:r>
      <w:bookmarkEnd w:id="27"/>
    </w:p>
    <w:p w14:paraId="244EA3EC" w14:textId="77777777" w:rsidR="00E73344" w:rsidRDefault="00E73344" w:rsidP="00566247">
      <w:pPr>
        <w:widowControl w:val="0"/>
        <w:rPr>
          <w:lang w:eastAsia="ja-JP"/>
        </w:rPr>
      </w:pPr>
      <w:r w:rsidRPr="00C01D75">
        <w:rPr>
          <w:lang w:eastAsia="ja-JP"/>
        </w:rPr>
        <w:t>Projekty na każdym etapie realizacji inwestycji muszą zapewnić przestrzeganie Karty praw podstawowych Unii Europejskie</w:t>
      </w:r>
      <w:r w:rsidR="00F93CF4" w:rsidRPr="00C01D75">
        <w:rPr>
          <w:lang w:eastAsia="ja-JP"/>
        </w:rPr>
        <w:t>j</w:t>
      </w:r>
      <w:r w:rsidR="00F93CF4" w:rsidRPr="0063281B">
        <w:rPr>
          <w:vertAlign w:val="superscript"/>
        </w:rPr>
        <w:footnoteReference w:id="15"/>
      </w:r>
      <w:r w:rsidR="00F93CF4" w:rsidRPr="0063281B">
        <w:rPr>
          <w:lang w:eastAsia="ja-JP"/>
        </w:rPr>
        <w:t xml:space="preserve"> i Konwencji</w:t>
      </w:r>
      <w:r w:rsidR="00F93CF4" w:rsidRPr="00C01D75">
        <w:rPr>
          <w:lang w:eastAsia="ja-JP"/>
        </w:rPr>
        <w:t xml:space="preserve"> o</w:t>
      </w:r>
      <w:r w:rsidR="0088256B">
        <w:rPr>
          <w:lang w:eastAsia="ja-JP"/>
        </w:rPr>
        <w:t> </w:t>
      </w:r>
      <w:r w:rsidR="00F93CF4" w:rsidRPr="00C01D75">
        <w:rPr>
          <w:lang w:eastAsia="ja-JP"/>
        </w:rPr>
        <w:t>Prawach Osób Niepełnosprawnych</w:t>
      </w:r>
      <w:r w:rsidR="00F93CF4" w:rsidRPr="00C01D75">
        <w:rPr>
          <w:vertAlign w:val="superscript"/>
        </w:rPr>
        <w:footnoteReference w:id="16"/>
      </w:r>
      <w:r w:rsidRPr="00C01D75">
        <w:rPr>
          <w:lang w:eastAsia="ja-JP"/>
        </w:rPr>
        <w:t xml:space="preserve"> </w:t>
      </w:r>
      <w:r w:rsidR="00F93CF4" w:rsidRPr="00C01D75">
        <w:rPr>
          <w:lang w:eastAsia="ja-JP"/>
        </w:rPr>
        <w:t>oraz</w:t>
      </w:r>
      <w:r w:rsidRPr="00C01D75">
        <w:rPr>
          <w:lang w:eastAsia="ja-JP"/>
        </w:rPr>
        <w:t xml:space="preserve"> być zgodne z zasadami horyzontalnymi dotyczącymi:</w:t>
      </w:r>
    </w:p>
    <w:p w14:paraId="77F35505" w14:textId="77777777" w:rsidR="00AF4E61" w:rsidRDefault="00AF4E61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zapewnienia dostępności dla osób o ograniczonej mobilności oraz z niepełnosprawnościami,</w:t>
      </w:r>
    </w:p>
    <w:p w14:paraId="4D119B2D" w14:textId="77777777" w:rsidR="00E73344" w:rsidRDefault="00E73344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równości kobiet i mężczyzn,</w:t>
      </w:r>
    </w:p>
    <w:p w14:paraId="377AD8A7" w14:textId="77777777" w:rsidR="00E73344" w:rsidRDefault="00E73344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zapobiegania wszelkiej dyskryminacji,</w:t>
      </w:r>
    </w:p>
    <w:p w14:paraId="7ED64732" w14:textId="77777777" w:rsidR="00E73344" w:rsidRDefault="00AE523F" w:rsidP="00566247">
      <w:pPr>
        <w:pStyle w:val="Akapitzlist"/>
        <w:widowControl w:val="0"/>
        <w:numPr>
          <w:ilvl w:val="0"/>
          <w:numId w:val="7"/>
        </w:numPr>
        <w:spacing w:after="120"/>
        <w:ind w:left="360"/>
        <w:rPr>
          <w:lang w:eastAsia="ja-JP"/>
        </w:rPr>
      </w:pPr>
      <w:r w:rsidRPr="00AE523F">
        <w:rPr>
          <w:lang w:eastAsia="ja-JP"/>
        </w:rPr>
        <w:lastRenderedPageBreak/>
        <w:t>wspierania zrównoważonego rozwoju, z uwzględnieniem zasady „nie czyń poważnych szkód” (DNSH)</w:t>
      </w:r>
      <w:r w:rsidR="009F1A1A">
        <w:rPr>
          <w:lang w:eastAsia="ja-JP"/>
        </w:rPr>
        <w:t>.</w:t>
      </w:r>
    </w:p>
    <w:p w14:paraId="7D7642C5" w14:textId="77777777" w:rsidR="007A5A27" w:rsidRDefault="00B66A21" w:rsidP="00566247">
      <w:pPr>
        <w:widowControl w:val="0"/>
        <w:spacing w:after="120"/>
        <w:jc w:val="both"/>
        <w:rPr>
          <w:lang w:eastAsia="ja-JP"/>
        </w:rPr>
      </w:pPr>
      <w:r>
        <w:rPr>
          <w:lang w:eastAsia="ja-JP"/>
        </w:rPr>
        <w:t xml:space="preserve">Powyższe kwestie będą weryfikowane w </w:t>
      </w:r>
      <w:r w:rsidR="007A5A27">
        <w:rPr>
          <w:lang w:eastAsia="ja-JP"/>
        </w:rPr>
        <w:t xml:space="preserve">trakcie oceny </w:t>
      </w:r>
      <w:r>
        <w:rPr>
          <w:lang w:eastAsia="ja-JP"/>
        </w:rPr>
        <w:t>i powinny zostać opisane w projekcie.</w:t>
      </w:r>
    </w:p>
    <w:p w14:paraId="3CEC7847" w14:textId="77777777" w:rsidR="001A1C4D" w:rsidRPr="001A1C4D" w:rsidRDefault="001A1C4D" w:rsidP="00566247">
      <w:pPr>
        <w:widowControl w:val="0"/>
        <w:rPr>
          <w:lang w:eastAsia="ja-JP"/>
        </w:rPr>
      </w:pPr>
      <w:r w:rsidRPr="001A1C4D">
        <w:rPr>
          <w:lang w:eastAsia="ja-JP"/>
        </w:rPr>
        <w:t xml:space="preserve">Szczegółowe wymagania w zakresie zgodności projektu z zasadami horyzontalnymi znajdują się </w:t>
      </w:r>
      <w:r w:rsidR="00422715">
        <w:rPr>
          <w:lang w:eastAsia="ja-JP"/>
        </w:rPr>
        <w:t>w</w:t>
      </w:r>
      <w:r w:rsidR="00674BBC">
        <w:rPr>
          <w:lang w:eastAsia="ja-JP"/>
        </w:rPr>
        <w:t> </w:t>
      </w:r>
      <w:r w:rsidR="00422715">
        <w:rPr>
          <w:lang w:eastAsia="ja-JP"/>
        </w:rPr>
        <w:t>następujących dokumentach</w:t>
      </w:r>
      <w:r w:rsidRPr="001A1C4D">
        <w:rPr>
          <w:lang w:eastAsia="ja-JP"/>
        </w:rPr>
        <w:t>:</w:t>
      </w:r>
    </w:p>
    <w:p w14:paraId="56CF073F" w14:textId="369EE825" w:rsidR="001A1C4D" w:rsidRPr="004B690F" w:rsidRDefault="00E777AF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 xml:space="preserve">Wytycznych </w:t>
      </w:r>
      <w:proofErr w:type="spellStart"/>
      <w:r w:rsidRPr="00E777AF">
        <w:rPr>
          <w:lang w:eastAsia="ja-JP"/>
        </w:rPr>
        <w:t>MFiPR</w:t>
      </w:r>
      <w:proofErr w:type="spellEnd"/>
      <w:r w:rsidRPr="00E777AF">
        <w:rPr>
          <w:lang w:eastAsia="ja-JP"/>
        </w:rPr>
        <w:t xml:space="preserve"> dotyczących realizacji zasad równościowych w ramach funduszy unijnych na lata 2021-2027</w:t>
      </w:r>
      <w:r>
        <w:rPr>
          <w:lang w:eastAsia="ja-JP"/>
        </w:rPr>
        <w:t xml:space="preserve"> </w:t>
      </w:r>
      <w:r w:rsidR="00E45751" w:rsidRPr="004B690F">
        <w:rPr>
          <w:lang w:eastAsia="ja-JP"/>
        </w:rPr>
        <w:t>wraz z Załącznikiem nr 2 Standardy dostępności dla polityki spójności 2021-2027</w:t>
      </w:r>
      <w:r w:rsidR="00422715" w:rsidRPr="004B690F">
        <w:rPr>
          <w:lang w:eastAsia="ja-JP"/>
        </w:rPr>
        <w:t>,</w:t>
      </w:r>
    </w:p>
    <w:p w14:paraId="5F55D25A" w14:textId="77777777" w:rsidR="00422715" w:rsidRDefault="007B3E39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>Wytyczn</w:t>
      </w:r>
      <w:r w:rsidR="001A1C4D" w:rsidRPr="00E777AF">
        <w:rPr>
          <w:lang w:eastAsia="ja-JP"/>
        </w:rPr>
        <w:t xml:space="preserve">ych </w:t>
      </w:r>
      <w:r w:rsidRPr="00E777AF">
        <w:rPr>
          <w:lang w:eastAsia="ja-JP"/>
        </w:rPr>
        <w:t>Komisji Europejskiej dotycząc</w:t>
      </w:r>
      <w:r w:rsidR="00422715" w:rsidRPr="00E777AF">
        <w:rPr>
          <w:lang w:eastAsia="ja-JP"/>
        </w:rPr>
        <w:t>ych</w:t>
      </w:r>
      <w:r w:rsidRPr="00E777AF">
        <w:rPr>
          <w:lang w:eastAsia="ja-JP"/>
        </w:rPr>
        <w:t xml:space="preserve"> zapewnienia poszanowania Karty praw podstawowych Unii Europejskiej przy wdrażaniu europejskich funduszy strukturalnych i</w:t>
      </w:r>
      <w:r w:rsidR="00674BBC" w:rsidRPr="00E777AF">
        <w:rPr>
          <w:lang w:eastAsia="ja-JP"/>
        </w:rPr>
        <w:t> </w:t>
      </w:r>
      <w:r w:rsidRPr="00E777AF">
        <w:rPr>
          <w:lang w:eastAsia="ja-JP"/>
        </w:rPr>
        <w:t>inwestycyjnych</w:t>
      </w:r>
      <w:r w:rsidR="00422715">
        <w:rPr>
          <w:rStyle w:val="Odwoanieprzypisudolnego"/>
          <w:lang w:eastAsia="ja-JP"/>
        </w:rPr>
        <w:footnoteReference w:id="17"/>
      </w:r>
      <w:r w:rsidR="00994426">
        <w:rPr>
          <w:lang w:eastAsia="ja-JP"/>
        </w:rPr>
        <w:t>.</w:t>
      </w:r>
      <w:r w:rsidR="00677869">
        <w:rPr>
          <w:lang w:eastAsia="ja-JP"/>
        </w:rPr>
        <w:t xml:space="preserve"> </w:t>
      </w:r>
      <w:r w:rsidR="00994426">
        <w:rPr>
          <w:lang w:eastAsia="ja-JP"/>
        </w:rPr>
        <w:t>W</w:t>
      </w:r>
      <w:r w:rsidR="00994426" w:rsidRPr="00994426">
        <w:t xml:space="preserve"> Załączniku nr III do niniejszych wytycznych znajduje się tzw. „lista kontrolna dotycząca praw podstawowych” – praktyczne narzędzie, które może być stosowane przy przygotowaniu projektu.</w:t>
      </w:r>
    </w:p>
    <w:p w14:paraId="7A73B80F" w14:textId="77777777" w:rsidR="00994426" w:rsidRPr="00994426" w:rsidRDefault="00994426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t>Podręczniku wdrażania Karty praw podstawowych Unii Europejskiej w prawie i kształtowaniu polityki na szczeblu krajowym</w:t>
      </w:r>
      <w:r>
        <w:rPr>
          <w:rStyle w:val="Odwoanieprzypisudolnego"/>
        </w:rPr>
        <w:footnoteReference w:id="18"/>
      </w:r>
      <w:r w:rsidR="00677869">
        <w:t>,</w:t>
      </w:r>
    </w:p>
    <w:p w14:paraId="446910D5" w14:textId="4BA4DAD2" w:rsidR="007B3E39" w:rsidRPr="00FD6B89" w:rsidRDefault="003C3142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 xml:space="preserve">Analizie spełniania zasady DNSH dla projektu </w:t>
      </w:r>
      <w:r w:rsidR="009F2B85">
        <w:rPr>
          <w:lang w:eastAsia="ja-JP"/>
        </w:rPr>
        <w:t xml:space="preserve">zmiany </w:t>
      </w:r>
      <w:r w:rsidRPr="00E777AF">
        <w:rPr>
          <w:lang w:eastAsia="ja-JP"/>
        </w:rPr>
        <w:t>programu Fundusze Europejskie dla Pomorza 2021–2027</w:t>
      </w:r>
      <w:r w:rsidR="00422715">
        <w:rPr>
          <w:rStyle w:val="Odwoanieprzypisudolnego"/>
          <w:lang w:eastAsia="ja-JP"/>
        </w:rPr>
        <w:footnoteReference w:id="19"/>
      </w:r>
      <w:r w:rsidR="00E73344" w:rsidRPr="001A1C4D">
        <w:rPr>
          <w:lang w:eastAsia="ja-JP"/>
        </w:rPr>
        <w:t xml:space="preserve"> w zakresie celu </w:t>
      </w:r>
      <w:r w:rsidR="00E73344" w:rsidRPr="00FD6B89">
        <w:rPr>
          <w:lang w:eastAsia="ja-JP"/>
        </w:rPr>
        <w:t xml:space="preserve">szczegółowego </w:t>
      </w:r>
      <w:r w:rsidR="00912592">
        <w:rPr>
          <w:lang w:eastAsia="ja-JP"/>
        </w:rPr>
        <w:t>4</w:t>
      </w:r>
      <w:r w:rsidR="00AF4E61">
        <w:rPr>
          <w:lang w:eastAsia="ja-JP"/>
        </w:rPr>
        <w:t xml:space="preserve"> (v</w:t>
      </w:r>
      <w:r w:rsidR="00912592">
        <w:rPr>
          <w:lang w:eastAsia="ja-JP"/>
        </w:rPr>
        <w:t>ii</w:t>
      </w:r>
      <w:r w:rsidR="00AF4E61">
        <w:rPr>
          <w:lang w:eastAsia="ja-JP"/>
        </w:rPr>
        <w:t>)</w:t>
      </w:r>
      <w:r w:rsidR="00E73344" w:rsidRPr="006D0251">
        <w:rPr>
          <w:lang w:eastAsia="ja-JP"/>
        </w:rPr>
        <w:t>.</w:t>
      </w:r>
    </w:p>
    <w:p w14:paraId="0DB79F1D" w14:textId="77777777" w:rsidR="00820ECF" w:rsidRPr="00820ECF" w:rsidRDefault="002A3C31" w:rsidP="00566247">
      <w:pPr>
        <w:pStyle w:val="Nagwek2"/>
        <w:keepNext w:val="0"/>
        <w:widowControl w:val="0"/>
      </w:pPr>
      <w:bookmarkStart w:id="30" w:name="_Toc243917120"/>
      <w:r>
        <w:t>6</w:t>
      </w:r>
      <w:r w:rsidR="001B7460">
        <w:t xml:space="preserve">. </w:t>
      </w:r>
      <w:r w:rsidR="00052D21">
        <w:t xml:space="preserve">Opis </w:t>
      </w:r>
      <w:r w:rsidR="00445FBE">
        <w:t xml:space="preserve">procedury oceny </w:t>
      </w:r>
      <w:r w:rsidR="001B7460">
        <w:t>projektów</w:t>
      </w:r>
      <w:bookmarkEnd w:id="30"/>
    </w:p>
    <w:p w14:paraId="585FC5F2" w14:textId="77777777" w:rsidR="001B30A2" w:rsidRPr="00820ECF" w:rsidRDefault="001B30A2" w:rsidP="00566247">
      <w:pPr>
        <w:pStyle w:val="Nagwek3"/>
        <w:keepNext w:val="0"/>
        <w:keepLines w:val="0"/>
        <w:widowControl w:val="0"/>
      </w:pPr>
      <w:bookmarkStart w:id="31" w:name="_Toc243917121"/>
      <w:bookmarkStart w:id="32" w:name="_Toc130291731"/>
      <w:r>
        <w:t>6.1. Cel postępowania</w:t>
      </w:r>
      <w:bookmarkEnd w:id="31"/>
    </w:p>
    <w:p w14:paraId="6D39A768" w14:textId="70914392" w:rsidR="001B30A2" w:rsidRDefault="007C6795" w:rsidP="00566247">
      <w:pPr>
        <w:widowControl w:val="0"/>
      </w:pPr>
      <w:bookmarkStart w:id="33" w:name="_Hlk141163827"/>
      <w:r w:rsidRPr="007C6795">
        <w:t xml:space="preserve">Celem postępowania jest wybór do dofinansowania projektów spełniających kryteria wyboru projektów zatwierdzone dla </w:t>
      </w:r>
      <w:r w:rsidRPr="00D73721">
        <w:t xml:space="preserve">Działania </w:t>
      </w:r>
      <w:r w:rsidR="00422BD0">
        <w:t>1</w:t>
      </w:r>
      <w:r w:rsidR="008A42E4">
        <w:t>3</w:t>
      </w:r>
      <w:r w:rsidR="00422BD0">
        <w:t>.1</w:t>
      </w:r>
      <w:r w:rsidRPr="00D73721">
        <w:t>.</w:t>
      </w:r>
      <w:r w:rsidRPr="007C6795">
        <w:t xml:space="preserve"> przez KM FEP 2021-2027, które uzyskały kolejno największą liczbę punktów </w:t>
      </w:r>
      <w:r w:rsidR="00E8326D">
        <w:t>s</w:t>
      </w:r>
      <w:r w:rsidRPr="007C6795">
        <w:t>pośród projektów z wymaganą minimalną liczbą punktów (określoną w</w:t>
      </w:r>
      <w:r w:rsidR="00A37190">
        <w:t> </w:t>
      </w:r>
      <w:r w:rsidRPr="007C6795">
        <w:t xml:space="preserve">pkt. </w:t>
      </w:r>
      <w:r w:rsidRPr="00733F88">
        <w:t>6.2.3.1.</w:t>
      </w:r>
      <w:r w:rsidRPr="007C6795">
        <w:t xml:space="preserve"> niniejszego Regulaminu)</w:t>
      </w:r>
      <w:bookmarkEnd w:id="33"/>
      <w:r w:rsidRPr="007C6795">
        <w:t>.</w:t>
      </w:r>
    </w:p>
    <w:p w14:paraId="57D84075" w14:textId="77777777" w:rsidR="00A37190" w:rsidRDefault="00D72DFA" w:rsidP="00566247">
      <w:pPr>
        <w:pStyle w:val="Nagwek3"/>
        <w:keepNext w:val="0"/>
        <w:keepLines w:val="0"/>
        <w:widowControl w:val="0"/>
      </w:pPr>
      <w:bookmarkStart w:id="34" w:name="_Toc243917122"/>
      <w:r w:rsidRPr="00B8610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D67FE95" wp14:editId="199E94A4">
            <wp:simplePos x="0" y="0"/>
            <wp:positionH relativeFrom="column">
              <wp:posOffset>1009938</wp:posOffset>
            </wp:positionH>
            <wp:positionV relativeFrom="paragraph">
              <wp:posOffset>437573</wp:posOffset>
            </wp:positionV>
            <wp:extent cx="3751200" cy="3103200"/>
            <wp:effectExtent l="0" t="0" r="1905" b="2540"/>
            <wp:wrapTopAndBottom/>
            <wp:docPr id="4" name="Obraz 4" descr="Schemat przedstawiający etapy wyboru projektów do dofinanso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 tytułu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200" cy="31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A2">
        <w:t>6.2. Ocena projektów</w:t>
      </w:r>
      <w:bookmarkEnd w:id="32"/>
      <w:bookmarkEnd w:id="34"/>
    </w:p>
    <w:p w14:paraId="1E2DB620" w14:textId="77777777" w:rsidR="00A37190" w:rsidRPr="00241D5E" w:rsidRDefault="00A37190" w:rsidP="00566247">
      <w:pPr>
        <w:widowControl w:val="0"/>
        <w:spacing w:before="100" w:beforeAutospacing="1"/>
      </w:pPr>
      <w:r>
        <w:t>W ramach naboru projekty podlegać będą ocenie, która podzielona została na następujące etapy</w:t>
      </w:r>
      <w:r w:rsidRPr="00241D5E">
        <w:t>:</w:t>
      </w:r>
    </w:p>
    <w:p w14:paraId="5AB0B97F" w14:textId="77777777" w:rsidR="00A37190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etap </w:t>
      </w:r>
      <w:r w:rsidRPr="00241D5E">
        <w:rPr>
          <w:color w:val="000000" w:themeColor="text1"/>
        </w:rPr>
        <w:t>ocen</w:t>
      </w:r>
      <w:r>
        <w:rPr>
          <w:color w:val="000000" w:themeColor="text1"/>
        </w:rPr>
        <w:t>y</w:t>
      </w:r>
      <w:r w:rsidRPr="00241D5E">
        <w:rPr>
          <w:color w:val="000000" w:themeColor="text1"/>
        </w:rPr>
        <w:t xml:space="preserve"> formaln</w:t>
      </w:r>
      <w:r>
        <w:rPr>
          <w:color w:val="000000" w:themeColor="text1"/>
        </w:rPr>
        <w:t>ej</w:t>
      </w:r>
      <w:r w:rsidRPr="00241D5E">
        <w:rPr>
          <w:color w:val="000000" w:themeColor="text1"/>
        </w:rPr>
        <w:t>,</w:t>
      </w:r>
    </w:p>
    <w:p w14:paraId="48C92F1A" w14:textId="77777777" w:rsidR="00A37190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ind w:left="357" w:hanging="357"/>
        <w:jc w:val="both"/>
        <w:rPr>
          <w:color w:val="000000" w:themeColor="text1"/>
        </w:rPr>
      </w:pPr>
      <w:r w:rsidRPr="00445FBE">
        <w:rPr>
          <w:color w:val="000000" w:themeColor="text1"/>
        </w:rPr>
        <w:t xml:space="preserve">etap oceny wykonalności </w:t>
      </w:r>
      <w:r>
        <w:rPr>
          <w:color w:val="000000" w:themeColor="text1"/>
        </w:rPr>
        <w:t>i</w:t>
      </w:r>
      <w:r w:rsidRPr="00445FBE">
        <w:rPr>
          <w:color w:val="000000" w:themeColor="text1"/>
        </w:rPr>
        <w:t xml:space="preserve"> zgodności z zasadami horyzontalnymi,</w:t>
      </w:r>
    </w:p>
    <w:p w14:paraId="6920DCD9" w14:textId="77777777" w:rsidR="00A37190" w:rsidRPr="00445FBE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spacing w:after="120"/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etap </w:t>
      </w:r>
      <w:r w:rsidRPr="00445FBE">
        <w:rPr>
          <w:color w:val="000000" w:themeColor="text1"/>
        </w:rPr>
        <w:t>ocen</w:t>
      </w:r>
      <w:r>
        <w:rPr>
          <w:color w:val="000000" w:themeColor="text1"/>
        </w:rPr>
        <w:t>y</w:t>
      </w:r>
      <w:r w:rsidRPr="00445FBE">
        <w:rPr>
          <w:color w:val="000000" w:themeColor="text1"/>
        </w:rPr>
        <w:t xml:space="preserve"> strategicznej</w:t>
      </w:r>
      <w:r>
        <w:rPr>
          <w:color w:val="000000" w:themeColor="text1"/>
        </w:rPr>
        <w:t xml:space="preserve"> i wyboru projektów do dofinansowania.</w:t>
      </w:r>
    </w:p>
    <w:p w14:paraId="2CC559F5" w14:textId="77777777" w:rsidR="00A37190" w:rsidRDefault="00A37190" w:rsidP="00566247">
      <w:pPr>
        <w:widowControl w:val="0"/>
        <w:spacing w:after="120"/>
        <w:rPr>
          <w:color w:val="000000" w:themeColor="text1"/>
        </w:rPr>
      </w:pPr>
      <w:r w:rsidRPr="00241D5E">
        <w:rPr>
          <w:color w:val="000000" w:themeColor="text1"/>
        </w:rPr>
        <w:t>Oceny projektów na wszystkich etapach dokon</w:t>
      </w:r>
      <w:r>
        <w:rPr>
          <w:color w:val="000000" w:themeColor="text1"/>
        </w:rPr>
        <w:t>ywać będzie</w:t>
      </w:r>
      <w:r w:rsidRPr="00241D5E">
        <w:rPr>
          <w:color w:val="000000" w:themeColor="text1"/>
        </w:rPr>
        <w:t xml:space="preserve"> Komisj</w:t>
      </w:r>
      <w:r>
        <w:rPr>
          <w:color w:val="000000" w:themeColor="text1"/>
        </w:rPr>
        <w:t>a</w:t>
      </w:r>
      <w:r w:rsidRPr="00241D5E">
        <w:rPr>
          <w:color w:val="000000" w:themeColor="text1"/>
        </w:rPr>
        <w:t xml:space="preserve"> Oceny Projektó</w:t>
      </w:r>
      <w:r>
        <w:rPr>
          <w:color w:val="000000" w:themeColor="text1"/>
        </w:rPr>
        <w:t>w w oparciu o właściwe kryteria wyboru projektów zatwierdzone przez Komitet Monitorujący FEP 2021-2027.</w:t>
      </w:r>
    </w:p>
    <w:p w14:paraId="2A18DFC7" w14:textId="77777777" w:rsidR="00A37190" w:rsidRDefault="00A37190" w:rsidP="00566247">
      <w:pPr>
        <w:widowControl w:val="0"/>
        <w:spacing w:after="120"/>
        <w:rPr>
          <w:color w:val="000000" w:themeColor="text1"/>
        </w:rPr>
      </w:pPr>
      <w:r>
        <w:rPr>
          <w:color w:val="000000" w:themeColor="text1"/>
        </w:rPr>
        <w:t xml:space="preserve">Podstawę oceny stanowić będą informacje zamieszczone przez wnioskodawcę we wniosku o dofinansowanie (tj. formularzu wniosku oraz ewentualnych załącznikach), uzupełnieniach lub korektach składanych wyłącznie na wezwanie </w:t>
      </w:r>
      <w:r w:rsidRPr="000E5B79">
        <w:rPr>
          <w:color w:val="000000" w:themeColor="text1"/>
        </w:rPr>
        <w:t>instytucji organizującej nabór w</w:t>
      </w:r>
      <w:r>
        <w:rPr>
          <w:color w:val="000000" w:themeColor="text1"/>
        </w:rPr>
        <w:t xml:space="preserve"> toku prowadzonej oceny oraz dodatkowych dokumentach wskazanych w definicjach poszczególnych kryteriów oraz w niniejszym Regulaminie.</w:t>
      </w:r>
    </w:p>
    <w:p w14:paraId="174D8B9E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r>
        <w:t xml:space="preserve">6.2.1. </w:t>
      </w:r>
      <w:r w:rsidRPr="00B86101">
        <w:t>Etap oceny formalnej</w:t>
      </w:r>
    </w:p>
    <w:p w14:paraId="14F1FA54" w14:textId="77777777" w:rsidR="00A37190" w:rsidRPr="00B86101" w:rsidRDefault="00A37190" w:rsidP="00566247">
      <w:pPr>
        <w:widowControl w:val="0"/>
        <w:spacing w:after="120"/>
        <w:rPr>
          <w:rFonts w:eastAsia="Calibri" w:cstheme="minorHAnsi"/>
        </w:rPr>
      </w:pPr>
      <w:r w:rsidRPr="00B86101">
        <w:rPr>
          <w:rFonts w:eastAsia="Calibri" w:cstheme="minorHAnsi"/>
        </w:rPr>
        <w:t>Ocena formalna ma na celu weryfikację spełniania przez projekt podstawowych warunków uprawniających do udziału w naborze.</w:t>
      </w:r>
    </w:p>
    <w:p w14:paraId="221D1866" w14:textId="77777777" w:rsidR="00A37190" w:rsidRDefault="00A37190" w:rsidP="00566247">
      <w:pPr>
        <w:pStyle w:val="Akapitzlist"/>
        <w:widowControl w:val="0"/>
        <w:spacing w:after="120"/>
        <w:ind w:left="0"/>
        <w:rPr>
          <w:rFonts w:asciiTheme="minorHAnsi" w:eastAsia="Calibri" w:hAnsiTheme="minorHAnsi" w:cstheme="minorHAnsi"/>
        </w:rPr>
      </w:pPr>
      <w:r w:rsidRPr="00B86101">
        <w:rPr>
          <w:rFonts w:asciiTheme="minorHAnsi" w:eastAsia="Calibri" w:hAnsiTheme="minorHAnsi" w:cstheme="minorHAnsi"/>
        </w:rPr>
        <w:t>Ocena formalna jest oceną zero-jedynkową (z przypisanymi wartościami logicznymi TAK/NIE). Dokonywana będzie w oparciu o właściwe kryteria zatwierdzone przez KM FEP 2021-2027 dla danego Działania FEP 2021-2027 lub typu projektu. Niespełnienie któregokolwiek z kryteriów skutkować będzie uzyskaniem przez projekt oceny negatywnej. W przypadku spełnienia wszystkich kryteriów projekt uzyska ocenę pozytywną i zostanie zakwalifikowany do</w:t>
      </w:r>
      <w:r>
        <w:rPr>
          <w:rFonts w:asciiTheme="minorHAnsi" w:eastAsia="Calibri" w:hAnsiTheme="minorHAnsi" w:cstheme="minorHAnsi"/>
        </w:rPr>
        <w:t xml:space="preserve"> następnego etapu oceny</w:t>
      </w:r>
      <w:r w:rsidRPr="00B86101">
        <w:rPr>
          <w:rFonts w:asciiTheme="minorHAnsi" w:eastAsia="Calibri" w:hAnsiTheme="minorHAnsi" w:cstheme="minorHAnsi"/>
        </w:rPr>
        <w:t>.</w:t>
      </w:r>
    </w:p>
    <w:p w14:paraId="513DB727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bookmarkStart w:id="35" w:name="_Toc130291732"/>
      <w:r>
        <w:t xml:space="preserve">6.2.2. </w:t>
      </w:r>
      <w:r w:rsidRPr="00B86101">
        <w:t>Etap oceny wykonalności</w:t>
      </w:r>
      <w:bookmarkEnd w:id="35"/>
      <w:r>
        <w:t xml:space="preserve"> i</w:t>
      </w:r>
      <w:r w:rsidRPr="008116EB">
        <w:t xml:space="preserve"> zgodności z zasadami horyzontalnymi</w:t>
      </w:r>
    </w:p>
    <w:p w14:paraId="47A8328D" w14:textId="77777777" w:rsidR="00A37190" w:rsidRPr="00B86101" w:rsidRDefault="00A37190" w:rsidP="00566247">
      <w:pPr>
        <w:widowControl w:val="0"/>
        <w:spacing w:after="120"/>
        <w:rPr>
          <w:rFonts w:eastAsia="Calibri" w:cstheme="minorHAnsi"/>
          <w:szCs w:val="22"/>
        </w:rPr>
      </w:pPr>
      <w:r w:rsidRPr="00B86101">
        <w:rPr>
          <w:rFonts w:eastAsia="Calibri" w:cstheme="minorHAnsi"/>
          <w:szCs w:val="22"/>
        </w:rPr>
        <w:t>Ocena wykonalności jest częścią oceny merytorycznej i polega na weryfikacji zasadności projektu oraz jego wewnętrznej logiki. Składa się z części: rzeczowej, instytucjonalnej oraz finansowej.</w:t>
      </w:r>
    </w:p>
    <w:p w14:paraId="1AA82DD5" w14:textId="77777777" w:rsidR="00A37190" w:rsidRPr="00B86101" w:rsidRDefault="00A37190" w:rsidP="00566247">
      <w:pPr>
        <w:widowControl w:val="0"/>
      </w:pPr>
      <w:r w:rsidRPr="00B86101">
        <w:lastRenderedPageBreak/>
        <w:t>Ocena zgodności projektu z zasadami horyzontalnymi jest częścią oceny merytorycznej i polega na</w:t>
      </w:r>
      <w:r>
        <w:t> </w:t>
      </w:r>
      <w:r w:rsidRPr="00B86101">
        <w:t>weryfikacji zgodności projektu z zasadami horyzontalnymi dotyczącymi:</w:t>
      </w:r>
    </w:p>
    <w:p w14:paraId="40F2F95A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ind w:left="357" w:hanging="357"/>
      </w:pPr>
      <w:r w:rsidRPr="00B86101">
        <w:t>równości szans i niedyskryminacji, w tym dostępności dla osób z niepełnosprawnościami,</w:t>
      </w:r>
    </w:p>
    <w:p w14:paraId="4454DBA5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ind w:left="357" w:hanging="357"/>
      </w:pPr>
      <w:r w:rsidRPr="00B86101">
        <w:t>równości kobiet i mężczyzn,</w:t>
      </w:r>
    </w:p>
    <w:p w14:paraId="067B1CA4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spacing w:after="120"/>
        <w:ind w:left="357" w:hanging="357"/>
      </w:pPr>
      <w:r w:rsidRPr="00B86101">
        <w:t>zrównoważonego rozwoju, w tym z zasadą DNSH.</w:t>
      </w:r>
    </w:p>
    <w:p w14:paraId="3C066EEF" w14:textId="397AC9DD" w:rsidR="00A37190" w:rsidRDefault="00A37190" w:rsidP="00566247">
      <w:pPr>
        <w:widowControl w:val="0"/>
        <w:spacing w:after="120"/>
      </w:pPr>
      <w:r w:rsidRPr="00B86101">
        <w:t xml:space="preserve">Ocena </w:t>
      </w:r>
      <w:r>
        <w:t xml:space="preserve">wykonalności oraz ocena </w:t>
      </w:r>
      <w:r w:rsidRPr="00B86101">
        <w:t xml:space="preserve">zgodności z zasadami horyzontalnymi </w:t>
      </w:r>
      <w:r>
        <w:t>są</w:t>
      </w:r>
      <w:r w:rsidRPr="00B86101">
        <w:t xml:space="preserve"> ocen</w:t>
      </w:r>
      <w:r>
        <w:t>ami</w:t>
      </w:r>
      <w:r w:rsidRPr="00B86101">
        <w:t xml:space="preserve"> </w:t>
      </w:r>
      <w:r>
        <w:t xml:space="preserve">o charakterze </w:t>
      </w:r>
      <w:r w:rsidRPr="00B86101">
        <w:t>zero-jedynkow</w:t>
      </w:r>
      <w:r>
        <w:t>ym</w:t>
      </w:r>
      <w:r w:rsidRPr="00B86101">
        <w:t xml:space="preserve"> (z przypisanymi wartościami logicznymi TAK/NIE). Dokonan</w:t>
      </w:r>
      <w:r>
        <w:t>e</w:t>
      </w:r>
      <w:r w:rsidRPr="00B86101">
        <w:t xml:space="preserve"> </w:t>
      </w:r>
      <w:r>
        <w:t>zostaną</w:t>
      </w:r>
      <w:r w:rsidRPr="00B86101">
        <w:t xml:space="preserve"> w oparciu o</w:t>
      </w:r>
      <w:r>
        <w:t> </w:t>
      </w:r>
      <w:r w:rsidRPr="00B86101">
        <w:t>właściwe kryteria zatwierdzone przez KM FEP 2021-2027</w:t>
      </w:r>
      <w:r>
        <w:t xml:space="preserve">. </w:t>
      </w:r>
      <w:r w:rsidRPr="00B86101">
        <w:t>Niespełnienie któregokolwiek z</w:t>
      </w:r>
      <w:r>
        <w:t> </w:t>
      </w:r>
      <w:r w:rsidRPr="00B86101">
        <w:t>kryteriów skutkować będzie uzyskaniem przez wniosek oceny negatywnej.</w:t>
      </w:r>
      <w:r>
        <w:t xml:space="preserve"> </w:t>
      </w:r>
      <w:r w:rsidRPr="00B86101">
        <w:t>W przypadku spełnienia wszystkich kryteriów</w:t>
      </w:r>
      <w:r>
        <w:t xml:space="preserve"> wykonalności oraz</w:t>
      </w:r>
      <w:r w:rsidRPr="00B86101">
        <w:t xml:space="preserve"> zgodności z zasadami horyzontalnymi</w:t>
      </w:r>
      <w:r>
        <w:t>,</w:t>
      </w:r>
      <w:r w:rsidRPr="00B86101">
        <w:t xml:space="preserve"> projekt uzysk</w:t>
      </w:r>
      <w:r>
        <w:t>a</w:t>
      </w:r>
      <w:r w:rsidRPr="00B86101">
        <w:t xml:space="preserve"> ocenę pozytywną i</w:t>
      </w:r>
      <w:r>
        <w:t> </w:t>
      </w:r>
      <w:r w:rsidRPr="00B86101">
        <w:t>zosta</w:t>
      </w:r>
      <w:r>
        <w:t>nie</w:t>
      </w:r>
      <w:r w:rsidRPr="00B86101">
        <w:t xml:space="preserve"> zakwalifikowany do </w:t>
      </w:r>
      <w:r>
        <w:t xml:space="preserve">następnego </w:t>
      </w:r>
      <w:r w:rsidRPr="00B86101">
        <w:t xml:space="preserve">etapu </w:t>
      </w:r>
      <w:r>
        <w:t>oceny</w:t>
      </w:r>
      <w:r w:rsidRPr="00B86101">
        <w:t>.</w:t>
      </w:r>
    </w:p>
    <w:p w14:paraId="5DDA98DF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bookmarkStart w:id="36" w:name="_Toc130291734"/>
      <w:r>
        <w:t>6.2.3.</w:t>
      </w:r>
      <w:r w:rsidRPr="00B86101">
        <w:t xml:space="preserve"> Etap oceny strategicznej</w:t>
      </w:r>
      <w:bookmarkEnd w:id="36"/>
      <w:r>
        <w:t xml:space="preserve"> i wyboru projektów do dofinansowania</w:t>
      </w:r>
    </w:p>
    <w:p w14:paraId="262778E2" w14:textId="77777777" w:rsidR="00A37190" w:rsidRDefault="00A37190" w:rsidP="00566247">
      <w:pPr>
        <w:pStyle w:val="nagwek5"/>
        <w:keepNext w:val="0"/>
        <w:keepLines w:val="0"/>
        <w:widowControl w:val="0"/>
      </w:pPr>
      <w:bookmarkStart w:id="37" w:name="_Hlk177712903"/>
      <w:r>
        <w:t xml:space="preserve">6.2.3.1. </w:t>
      </w:r>
      <w:bookmarkEnd w:id="37"/>
      <w:r>
        <w:t>Ocena strategiczna</w:t>
      </w:r>
    </w:p>
    <w:p w14:paraId="3297BF05" w14:textId="77777777" w:rsidR="00243CF4" w:rsidRDefault="00243CF4" w:rsidP="00243CF4">
      <w:pPr>
        <w:spacing w:after="120"/>
      </w:pPr>
      <w:r>
        <w:t>Ocena strategiczna jest częścią oceny merytorycznej i polega na ocenie sposobu wpisywania się projektu w cele, założenia i preferencje określone dla poszczególnych Działań lub typów projektów wynikające bezpośrednio z treści FEP 2021-2027, Umowy Partnerstwa, Kontraktu Programowego oraz innych dokumentów właściwych dla danego celu szczegółowego.</w:t>
      </w:r>
    </w:p>
    <w:p w14:paraId="58C4917E" w14:textId="77777777" w:rsidR="002E19D3" w:rsidRDefault="002E19D3" w:rsidP="002E19D3">
      <w:pPr>
        <w:widowControl w:val="0"/>
      </w:pPr>
      <w:r w:rsidRPr="008C3DA9">
        <w:t>Ocena strategiczna projektów wybieranych do dofinansowania w sposób konkurencyjny ma na celu porównanie projektów uczestniczących w danym naborze i dokonywana jest przy wykorzystaniu m.in. statystycznych metod pomiaru. Wynik oceny strategicznej wyrażany jest punktowo, a efektem jej przeprowadzenia będzie lista projektów uszeregowanych według liczby uzyskanych punktów, z oznaczeniem projektów, które uzyskały minimum punktowe określone poniżej. Uzyskanie przez projekt minimum punktowego kwalifikuje projekt do wyboru do dofinansowania przez ZWP.</w:t>
      </w:r>
    </w:p>
    <w:p w14:paraId="080E6D7D" w14:textId="1A5FA56D" w:rsidR="002E19D3" w:rsidRPr="008C3DA9" w:rsidRDefault="002E19D3" w:rsidP="002E19D3">
      <w:pPr>
        <w:widowControl w:val="0"/>
        <w:shd w:val="clear" w:color="auto" w:fill="F2F2F2" w:themeFill="background1" w:themeFillShade="F2"/>
        <w:spacing w:before="120" w:after="120"/>
      </w:pPr>
      <w:r w:rsidRPr="008C3DA9">
        <w:rPr>
          <w:b/>
        </w:rPr>
        <w:t>Minimum punktowe</w:t>
      </w:r>
      <w:r w:rsidRPr="008C3DA9">
        <w:t xml:space="preserve"> dla naboru dla Działania </w:t>
      </w:r>
      <w:r>
        <w:t>13.1</w:t>
      </w:r>
      <w:r w:rsidRPr="00DD59A3">
        <w:t>. wynosi</w:t>
      </w:r>
      <w:r w:rsidRPr="00406C4F">
        <w:t xml:space="preserve"> </w:t>
      </w:r>
      <w:r w:rsidR="00185547">
        <w:rPr>
          <w:b/>
        </w:rPr>
        <w:t xml:space="preserve">40 </w:t>
      </w:r>
      <w:r w:rsidRPr="008C4432">
        <w:rPr>
          <w:b/>
        </w:rPr>
        <w:t>punktów</w:t>
      </w:r>
      <w:r w:rsidRPr="00622381">
        <w:rPr>
          <w:b/>
        </w:rPr>
        <w:t>.</w:t>
      </w:r>
    </w:p>
    <w:p w14:paraId="2C8AF84D" w14:textId="77777777" w:rsidR="002E19D3" w:rsidRDefault="002E19D3" w:rsidP="002E19D3">
      <w:pPr>
        <w:widowControl w:val="0"/>
        <w:spacing w:after="120"/>
      </w:pPr>
      <w:r>
        <w:t>W przypadku równej liczby punktów o kolejności projektów na liście decydować będzie ocena uzyskana przez projekt w kryteriach określonych jako rozstrzygające zgodnie z kolejnością zatwierdzoną przez KM FEP 2021-2027.</w:t>
      </w:r>
    </w:p>
    <w:p w14:paraId="6A647C09" w14:textId="77777777" w:rsidR="002E19D3" w:rsidRDefault="002E19D3" w:rsidP="002E19D3">
      <w:pPr>
        <w:widowControl w:val="0"/>
        <w:spacing w:after="120"/>
      </w:pPr>
      <w:r>
        <w:t>Lista projektów po ocenie zawierająca wyniki oceny strategicznej (dalej: lista po ocenie strategicznej), przekazywana jest pod obrady ZWP, który zatwierdza wynik oceny i dokonuje wyboru projektów do dofinansowania.</w:t>
      </w:r>
    </w:p>
    <w:p w14:paraId="2BF74BD9" w14:textId="77777777" w:rsidR="002E19D3" w:rsidRDefault="002E19D3" w:rsidP="002E19D3">
      <w:pPr>
        <w:pStyle w:val="nagwek5"/>
        <w:keepNext w:val="0"/>
        <w:keepLines w:val="0"/>
        <w:widowControl w:val="0"/>
      </w:pPr>
      <w:r>
        <w:t xml:space="preserve">6.2.3.2. </w:t>
      </w:r>
      <w:r w:rsidRPr="00490595">
        <w:t>Wybór projektów do dofinansowania</w:t>
      </w:r>
    </w:p>
    <w:p w14:paraId="492590DC" w14:textId="77777777" w:rsidR="002E19D3" w:rsidRDefault="002E19D3" w:rsidP="002E19D3">
      <w:pPr>
        <w:widowControl w:val="0"/>
        <w:spacing w:after="120"/>
        <w:rPr>
          <w:color w:val="000000" w:themeColor="text1"/>
        </w:rPr>
      </w:pPr>
      <w:r w:rsidRPr="00461DB1">
        <w:rPr>
          <w:color w:val="000000" w:themeColor="text1"/>
        </w:rPr>
        <w:t>Zarząd Województwa Pomorskiego</w:t>
      </w:r>
      <w:r>
        <w:rPr>
          <w:color w:val="000000" w:themeColor="text1"/>
        </w:rPr>
        <w:t xml:space="preserve"> dokona wyboru projektów do dofinansowania poprzez</w:t>
      </w:r>
      <w:r w:rsidRPr="00461DB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zatwierdzenie </w:t>
      </w:r>
      <w:r w:rsidRPr="00461DB1">
        <w:rPr>
          <w:color w:val="000000" w:themeColor="text1"/>
        </w:rPr>
        <w:t>w drodze uchwały</w:t>
      </w:r>
      <w:r>
        <w:rPr>
          <w:color w:val="000000" w:themeColor="text1"/>
        </w:rPr>
        <w:t xml:space="preserve"> wyników oceny strategicznej.</w:t>
      </w:r>
    </w:p>
    <w:p w14:paraId="41331745" w14:textId="77777777" w:rsidR="002E19D3" w:rsidRPr="009C6DBF" w:rsidRDefault="002E19D3" w:rsidP="002E19D3">
      <w:pPr>
        <w:widowControl w:val="0"/>
        <w:spacing w:after="120"/>
      </w:pPr>
      <w:r w:rsidRPr="00785FCE">
        <w:t xml:space="preserve">Dofinansowanie przyznane zostanie do wyczerpania alokacji określonej zgodnie z zapisami pkt </w:t>
      </w:r>
      <w:r>
        <w:t>3</w:t>
      </w:r>
      <w:r w:rsidRPr="00785FCE">
        <w:t>.1. niniejszego Regulaminu</w:t>
      </w:r>
      <w:r>
        <w:t>. O przyznaniu dofinansowania decydować będzie</w:t>
      </w:r>
      <w:r w:rsidRPr="00785FCE">
        <w:t xml:space="preserve"> </w:t>
      </w:r>
      <w:r>
        <w:t xml:space="preserve">kolejność projektów </w:t>
      </w:r>
      <w:r w:rsidRPr="009C6DBF">
        <w:t>na liście po ocenie strategicznej.</w:t>
      </w:r>
    </w:p>
    <w:p w14:paraId="6010999E" w14:textId="77777777" w:rsidR="002E19D3" w:rsidRDefault="002E19D3" w:rsidP="002E19D3">
      <w:pPr>
        <w:widowControl w:val="0"/>
        <w:spacing w:after="120"/>
      </w:pPr>
      <w:r w:rsidRPr="009C6DBF">
        <w:t xml:space="preserve">W przypadku, gdy wartość dofinansowania wnioskowanego przez projekty złożone w naborze przekroczy alokację dostępną w ramach konkursu, ZWP może podjąć decyzję o obniżeniu kwoty lub poziomu (procentu) dofinansowania z uwzględnieniem zasady równego traktowania </w:t>
      </w:r>
      <w:r w:rsidRPr="009C6DBF">
        <w:lastRenderedPageBreak/>
        <w:t>wnioskodawców.</w:t>
      </w:r>
    </w:p>
    <w:p w14:paraId="77E21D49" w14:textId="0DC5A8E3" w:rsidR="002E19D3" w:rsidRPr="00A37190" w:rsidRDefault="002E19D3" w:rsidP="002E19D3">
      <w:pPr>
        <w:widowControl w:val="0"/>
        <w:spacing w:after="120"/>
        <w:rPr>
          <w:lang w:eastAsia="ja-JP"/>
        </w:rPr>
      </w:pPr>
      <w:r w:rsidRPr="00FD6B89">
        <w:t>W przypadku korzystnej zmiany kursu przeliczeniowego</w:t>
      </w:r>
      <w:r w:rsidRPr="00E73B1B">
        <w:t xml:space="preserve"> </w:t>
      </w:r>
      <w:r w:rsidRPr="00344EF1">
        <w:t xml:space="preserve">lub zmiany kwoty alokacji przeznaczonej na realizację Działania </w:t>
      </w:r>
      <w:r>
        <w:t>13.1.</w:t>
      </w:r>
      <w:r w:rsidRPr="00344EF1">
        <w:t xml:space="preserve"> określonej w SZOP</w:t>
      </w:r>
      <w:r w:rsidRPr="00E73B1B">
        <w:t xml:space="preserve"> po zakończeniu postępowania w sprawie wyboru projektów do </w:t>
      </w:r>
      <w:r w:rsidRPr="00344EF1">
        <w:t>dofinansowania</w:t>
      </w:r>
      <w:r>
        <w:t>,</w:t>
      </w:r>
      <w:r w:rsidRPr="008C3DA9">
        <w:t xml:space="preserve"> </w:t>
      </w:r>
      <w:r w:rsidRPr="00E73B1B">
        <w:t>IZ FEP 2021-2027, zgodnie z art. 57 ust. 5 ustawy wdrożeniowej, będzie mogła dokonać wyboru do dofinansowania projektów, które spełniły kryteria wyboru, ale nie uzyskały wsparcia w związku z wyczerpaniem alokacji. Wybór do dofinansowania następować będzie zgodnie z kolejnością projektów na liście przy zachowaniu zasady równego traktowania wnioskodawców.</w:t>
      </w:r>
    </w:p>
    <w:p w14:paraId="47E8364A" w14:textId="77777777" w:rsidR="006F4170" w:rsidRDefault="00E100C7" w:rsidP="00566247">
      <w:pPr>
        <w:pStyle w:val="Nagwek2"/>
        <w:keepNext w:val="0"/>
        <w:widowControl w:val="0"/>
      </w:pPr>
      <w:bookmarkStart w:id="38" w:name="_Toc243917123"/>
      <w:r>
        <w:t>7</w:t>
      </w:r>
      <w:r w:rsidR="007E28FB">
        <w:t xml:space="preserve">. </w:t>
      </w:r>
      <w:r w:rsidR="00A32863" w:rsidRPr="005600DE">
        <w:t>Kryteria</w:t>
      </w:r>
      <w:r w:rsidR="007E28FB" w:rsidRPr="005600DE">
        <w:t xml:space="preserve"> wyboru projektów</w:t>
      </w:r>
      <w:bookmarkEnd w:id="38"/>
    </w:p>
    <w:p w14:paraId="5FCB9CC9" w14:textId="2C3542D2" w:rsidR="00AD680C" w:rsidRDefault="00AD680C" w:rsidP="008A42E4">
      <w:pPr>
        <w:widowControl w:val="0"/>
        <w:spacing w:after="40"/>
      </w:pPr>
      <w:r>
        <w:t>Kryteria wyboru projektów dla Działania 1</w:t>
      </w:r>
      <w:r w:rsidR="002E19D3">
        <w:t>3</w:t>
      </w:r>
      <w:r>
        <w:t>.1</w:t>
      </w:r>
      <w:r w:rsidR="002E19D3">
        <w:t>.</w:t>
      </w:r>
      <w:r w:rsidR="002E19D3" w:rsidRPr="002E19D3">
        <w:t xml:space="preserve"> </w:t>
      </w:r>
      <w:r w:rsidR="002E19D3" w:rsidRPr="00CB3AB6">
        <w:t xml:space="preserve">Infrastruktura dostępnych cenowo mieszkań </w:t>
      </w:r>
      <w:r>
        <w:t>w ramach programu regionalnego Fundusze Europejskie dla Pomorza 2021-2027</w:t>
      </w:r>
      <w:r w:rsidRPr="00DA0E81">
        <w:t xml:space="preserve">, zatwierdzone uchwałą nr </w:t>
      </w:r>
      <w:r w:rsidR="002E19D3">
        <w:t>5</w:t>
      </w:r>
      <w:r w:rsidRPr="00DA0E81">
        <w:t xml:space="preserve">/XIII/26 KM FEP 2021-2027 z dnia </w:t>
      </w:r>
      <w:r>
        <w:t>2 lipca 2026</w:t>
      </w:r>
      <w:r w:rsidR="001F7D12">
        <w:t> </w:t>
      </w:r>
      <w:r w:rsidRPr="00DA0E81">
        <w:t xml:space="preserve">r., dostępne </w:t>
      </w:r>
      <w:r>
        <w:t xml:space="preserve">są </w:t>
      </w:r>
      <w:r w:rsidRPr="00DA0E81">
        <w:t xml:space="preserve">pod adresem: </w:t>
      </w:r>
    </w:p>
    <w:p w14:paraId="214AC4C8" w14:textId="4A2307D8" w:rsidR="00AD680C" w:rsidRDefault="002E19D3" w:rsidP="008A42E4">
      <w:pPr>
        <w:widowControl w:val="0"/>
        <w:spacing w:after="120"/>
      </w:pPr>
      <w:hyperlink r:id="rId11" w:history="1">
        <w:r w:rsidRPr="0008360B">
          <w:rPr>
            <w:rStyle w:val="Hipercze"/>
          </w:rPr>
          <w:t>https://funduszeuepomorskie.pl/sites/default/files/2026/07/8917/Zal.%20do%20uchwaly%20nr%205_XIII_26%20-%20Kryteria%20Dz.%2013.1%20%28mieszkania%29.pdf</w:t>
        </w:r>
      </w:hyperlink>
      <w:r w:rsidR="00AD680C">
        <w:t xml:space="preserve"> </w:t>
      </w:r>
    </w:p>
    <w:p w14:paraId="2F046862" w14:textId="77777777" w:rsidR="00726AC4" w:rsidRDefault="00E100C7" w:rsidP="00566247">
      <w:pPr>
        <w:pStyle w:val="Nagwek2"/>
        <w:keepNext w:val="0"/>
        <w:widowControl w:val="0"/>
      </w:pPr>
      <w:bookmarkStart w:id="39" w:name="_Toc243917124"/>
      <w:r>
        <w:t>8</w:t>
      </w:r>
      <w:r w:rsidR="00726AC4">
        <w:t xml:space="preserve">. Zakres i sposób składania uzupełnień </w:t>
      </w:r>
      <w:r w:rsidR="005315EF">
        <w:t>i</w:t>
      </w:r>
      <w:r w:rsidR="00726AC4">
        <w:t xml:space="preserve"> korekt</w:t>
      </w:r>
      <w:bookmarkEnd w:id="39"/>
    </w:p>
    <w:p w14:paraId="57253378" w14:textId="77777777" w:rsidR="00273295" w:rsidRDefault="00273295" w:rsidP="00566247">
      <w:pPr>
        <w:widowControl w:val="0"/>
        <w:spacing w:after="120"/>
      </w:pPr>
      <w:r>
        <w:t xml:space="preserve">Składanie uzupełnień i korekt wniosku o dofinansowanie możliwe jest w odniesieniu do wszystkich kryteriów </w:t>
      </w:r>
      <w:r w:rsidR="00095C3F">
        <w:t>wyboru projektów</w:t>
      </w:r>
      <w:r>
        <w:t xml:space="preserve"> </w:t>
      </w:r>
      <w:r w:rsidRPr="00273295">
        <w:rPr>
          <w:b/>
        </w:rPr>
        <w:t>z wyłączeniem</w:t>
      </w:r>
      <w:r>
        <w:t xml:space="preserve"> </w:t>
      </w:r>
      <w:r w:rsidRPr="004B690F">
        <w:t>kryterium formalnego</w:t>
      </w:r>
      <w:r w:rsidRPr="00095C3F">
        <w:rPr>
          <w:b/>
        </w:rPr>
        <w:t xml:space="preserve"> </w:t>
      </w:r>
      <w:r w:rsidR="00095C3F">
        <w:rPr>
          <w:b/>
        </w:rPr>
        <w:t>„</w:t>
      </w:r>
      <w:r w:rsidRPr="00095C3F">
        <w:rPr>
          <w:b/>
        </w:rPr>
        <w:t>Poprawność złożenia wniosku o</w:t>
      </w:r>
      <w:r w:rsidR="00095C3F">
        <w:rPr>
          <w:b/>
        </w:rPr>
        <w:t> </w:t>
      </w:r>
      <w:r w:rsidRPr="00095C3F">
        <w:rPr>
          <w:b/>
        </w:rPr>
        <w:t>dofinansowanie</w:t>
      </w:r>
      <w:r w:rsidR="00095C3F" w:rsidRPr="00A810EA">
        <w:rPr>
          <w:b/>
        </w:rPr>
        <w:t>”</w:t>
      </w:r>
      <w:r w:rsidRPr="00A810EA">
        <w:t>.</w:t>
      </w:r>
    </w:p>
    <w:p w14:paraId="49346174" w14:textId="77777777" w:rsidR="00A9111F" w:rsidRDefault="00273295" w:rsidP="00566247">
      <w:pPr>
        <w:widowControl w:val="0"/>
        <w:spacing w:after="120"/>
      </w:pPr>
      <w:r>
        <w:t>U</w:t>
      </w:r>
      <w:r w:rsidR="00710429">
        <w:t>zupełnienia</w:t>
      </w:r>
      <w:r>
        <w:t xml:space="preserve"> i</w:t>
      </w:r>
      <w:r w:rsidR="00710429">
        <w:t xml:space="preserve"> korekty składane są </w:t>
      </w:r>
      <w:r w:rsidR="00726AC4" w:rsidRPr="00273295">
        <w:rPr>
          <w:b/>
        </w:rPr>
        <w:t xml:space="preserve">wyłącznie na </w:t>
      </w:r>
      <w:r w:rsidR="0099221D">
        <w:rPr>
          <w:b/>
        </w:rPr>
        <w:t>polecenie</w:t>
      </w:r>
      <w:r w:rsidR="00726AC4">
        <w:t xml:space="preserve"> </w:t>
      </w:r>
      <w:r w:rsidR="00E140A9" w:rsidRPr="005E543F">
        <w:rPr>
          <w:b/>
        </w:rPr>
        <w:t>IZ </w:t>
      </w:r>
      <w:r w:rsidR="00710429" w:rsidRPr="005E543F">
        <w:rPr>
          <w:b/>
        </w:rPr>
        <w:t xml:space="preserve">FEP </w:t>
      </w:r>
      <w:r w:rsidR="00637545" w:rsidRPr="005E543F">
        <w:rPr>
          <w:b/>
        </w:rPr>
        <w:t>2021-2027</w:t>
      </w:r>
      <w:r w:rsidR="00637545">
        <w:t xml:space="preserve"> </w:t>
      </w:r>
      <w:r w:rsidR="005E543F">
        <w:t>elektronicznie w</w:t>
      </w:r>
      <w:r w:rsidR="00B45FCA">
        <w:t> </w:t>
      </w:r>
      <w:r w:rsidR="00A33A0C">
        <w:t xml:space="preserve">zakresie </w:t>
      </w:r>
      <w:r>
        <w:t>i</w:t>
      </w:r>
      <w:r w:rsidR="00095C3F">
        <w:t> </w:t>
      </w:r>
      <w:r>
        <w:t xml:space="preserve">terminie </w:t>
      </w:r>
      <w:r w:rsidR="00A33A0C">
        <w:t>określony</w:t>
      </w:r>
      <w:r w:rsidR="0099221D">
        <w:t>ch</w:t>
      </w:r>
      <w:r>
        <w:t xml:space="preserve"> w </w:t>
      </w:r>
      <w:r w:rsidR="0099221D">
        <w:rPr>
          <w:b/>
        </w:rPr>
        <w:t>pisemnym wezwaniu</w:t>
      </w:r>
      <w:r w:rsidR="005315EF">
        <w:t xml:space="preserve"> kierowan</w:t>
      </w:r>
      <w:r w:rsidR="001D7863">
        <w:t>ym</w:t>
      </w:r>
      <w:r w:rsidR="005315EF">
        <w:t xml:space="preserve"> do wnioskodawcy poczt</w:t>
      </w:r>
      <w:r w:rsidR="00B45FCA">
        <w:t>ą</w:t>
      </w:r>
      <w:r w:rsidR="00726AC4">
        <w:t xml:space="preserve"> elektroniczn</w:t>
      </w:r>
      <w:r w:rsidR="00B45FCA">
        <w:t xml:space="preserve">ą </w:t>
      </w:r>
      <w:r w:rsidR="00B45FCA">
        <w:rPr>
          <w:lang w:eastAsia="ja-JP"/>
        </w:rPr>
        <w:t>na adresy e-mail wskazane w formularzu wniosku o dofinansowanie</w:t>
      </w:r>
      <w:r w:rsidR="005315EF">
        <w:t>.</w:t>
      </w:r>
    </w:p>
    <w:p w14:paraId="798B7754" w14:textId="77777777" w:rsidR="00095C3F" w:rsidRPr="00DF00D2" w:rsidRDefault="00095C3F" w:rsidP="00566247">
      <w:pPr>
        <w:widowControl w:val="0"/>
        <w:spacing w:after="120"/>
      </w:pPr>
      <w:bookmarkStart w:id="40" w:name="_Hlk140048822"/>
      <w:r w:rsidRPr="00DF00D2">
        <w:t xml:space="preserve">W przypadku </w:t>
      </w:r>
      <w:r w:rsidRPr="00DF00D2">
        <w:rPr>
          <w:b/>
        </w:rPr>
        <w:t xml:space="preserve">niezłożenia </w:t>
      </w:r>
      <w:r w:rsidRPr="00DF00D2">
        <w:t xml:space="preserve">uzupełnień lub korekt </w:t>
      </w:r>
      <w:bookmarkEnd w:id="40"/>
      <w:r w:rsidRPr="00DF00D2">
        <w:rPr>
          <w:b/>
        </w:rPr>
        <w:t>w zakresie określony</w:t>
      </w:r>
      <w:r w:rsidR="004B04CF" w:rsidRPr="00DF00D2">
        <w:rPr>
          <w:b/>
        </w:rPr>
        <w:t>m</w:t>
      </w:r>
      <w:r w:rsidRPr="00DF00D2">
        <w:rPr>
          <w:b/>
        </w:rPr>
        <w:t xml:space="preserve"> w</w:t>
      </w:r>
      <w:r w:rsidR="00966F9C" w:rsidRPr="00DF00D2">
        <w:rPr>
          <w:b/>
        </w:rPr>
        <w:t> </w:t>
      </w:r>
      <w:r w:rsidRPr="00DF00D2">
        <w:rPr>
          <w:b/>
        </w:rPr>
        <w:t>wezwaniu</w:t>
      </w:r>
      <w:r w:rsidRPr="00DF00D2">
        <w:t xml:space="preserve">, </w:t>
      </w:r>
      <w:bookmarkStart w:id="41" w:name="_Hlk182388418"/>
      <w:r w:rsidR="002566B3" w:rsidRPr="00DF00D2">
        <w:t xml:space="preserve">wystosowane zostanie wezwanie dodatkowe z terminem odpowiedzi wskazanym przez </w:t>
      </w:r>
      <w:r w:rsidRPr="00DF00D2">
        <w:t>IZ FEP 2021-2027.</w:t>
      </w:r>
      <w:bookmarkEnd w:id="41"/>
    </w:p>
    <w:p w14:paraId="766DC9B3" w14:textId="77777777" w:rsidR="00036549" w:rsidRPr="00DF00D2" w:rsidRDefault="00036549" w:rsidP="00566247">
      <w:pPr>
        <w:widowControl w:val="0"/>
        <w:spacing w:after="120"/>
      </w:pPr>
      <w:r w:rsidRPr="00DF00D2">
        <w:t xml:space="preserve">W przypadku </w:t>
      </w:r>
      <w:r w:rsidRPr="00DF00D2">
        <w:rPr>
          <w:b/>
        </w:rPr>
        <w:t xml:space="preserve">złożenia </w:t>
      </w:r>
      <w:r w:rsidRPr="00DF00D2">
        <w:t xml:space="preserve">uzupełnień lub korekt </w:t>
      </w:r>
      <w:r w:rsidRPr="00DF00D2">
        <w:rPr>
          <w:b/>
        </w:rPr>
        <w:t>niewynikających z wezwania</w:t>
      </w:r>
      <w:r w:rsidRPr="00DF00D2">
        <w:t>, zostaną one pominięte w ocenie - projekt w tym zakresie zostanie oceniony na podstawie informacji zamieszczonych w pierwotnie złożonej dokumentacji.</w:t>
      </w:r>
    </w:p>
    <w:p w14:paraId="6CDFBF5A" w14:textId="77777777" w:rsidR="004B04CF" w:rsidRDefault="004B04CF" w:rsidP="00566247">
      <w:pPr>
        <w:widowControl w:val="0"/>
        <w:spacing w:after="120"/>
      </w:pPr>
      <w:r w:rsidRPr="00DF00D2">
        <w:t xml:space="preserve">W przypadku </w:t>
      </w:r>
      <w:r w:rsidRPr="00DF00D2">
        <w:rPr>
          <w:b/>
        </w:rPr>
        <w:t>niezłożenia</w:t>
      </w:r>
      <w:r w:rsidRPr="00DF00D2">
        <w:t xml:space="preserve"> uzupełnień lub korekt </w:t>
      </w:r>
      <w:r w:rsidRPr="00DF00D2">
        <w:rPr>
          <w:b/>
        </w:rPr>
        <w:t>w terminie</w:t>
      </w:r>
      <w:r w:rsidRPr="00DF00D2">
        <w:t xml:space="preserve"> określonym w wezwaniu, IZ FEP 2021-2027 wyznaczy termin dodatkowy.</w:t>
      </w:r>
    </w:p>
    <w:p w14:paraId="5EBCCC1D" w14:textId="77777777" w:rsidR="004B04CF" w:rsidRDefault="00637545" w:rsidP="00566247">
      <w:pPr>
        <w:widowControl w:val="0"/>
        <w:spacing w:after="120"/>
      </w:pPr>
      <w:r>
        <w:t xml:space="preserve">W przypadku </w:t>
      </w:r>
      <w:r w:rsidRPr="00C44DFF">
        <w:rPr>
          <w:b/>
        </w:rPr>
        <w:t>niezłożenia</w:t>
      </w:r>
      <w:r>
        <w:t xml:space="preserve"> uzupełnień lub korekt </w:t>
      </w:r>
      <w:r w:rsidRPr="00C44DFF">
        <w:rPr>
          <w:b/>
        </w:rPr>
        <w:t>w terminie dodatkowym</w:t>
      </w:r>
      <w:r w:rsidR="00DB254C">
        <w:t xml:space="preserve">, </w:t>
      </w:r>
      <w:r>
        <w:t>projekt zostanie oceniony na podstawie informacji zamieszczonych w pierwotnie złożonej dokumentacji.</w:t>
      </w:r>
    </w:p>
    <w:p w14:paraId="0BEF6E72" w14:textId="77777777" w:rsidR="00A33A0C" w:rsidRDefault="00E100C7" w:rsidP="00566247">
      <w:pPr>
        <w:pStyle w:val="Nagwek2"/>
        <w:keepNext w:val="0"/>
        <w:widowControl w:val="0"/>
      </w:pPr>
      <w:bookmarkStart w:id="42" w:name="_Toc243917125"/>
      <w:r>
        <w:t>9</w:t>
      </w:r>
      <w:r w:rsidR="00A33A0C">
        <w:t>. Sposób komunikacji</w:t>
      </w:r>
      <w:bookmarkEnd w:id="42"/>
    </w:p>
    <w:p w14:paraId="7B6CD331" w14:textId="77777777" w:rsidR="00BD444C" w:rsidRDefault="00E100C7" w:rsidP="00566247">
      <w:pPr>
        <w:pStyle w:val="Nagwek3"/>
        <w:keepNext w:val="0"/>
        <w:keepLines w:val="0"/>
        <w:widowControl w:val="0"/>
      </w:pPr>
      <w:bookmarkStart w:id="43" w:name="_Toc243917126"/>
      <w:r>
        <w:t>9</w:t>
      </w:r>
      <w:r w:rsidR="00BD444C" w:rsidRPr="00BD444C">
        <w:t>.1. Składanie uzupełnień lub korekt</w:t>
      </w:r>
      <w:bookmarkEnd w:id="43"/>
    </w:p>
    <w:p w14:paraId="18EEFF75" w14:textId="77777777" w:rsidR="00A33A0C" w:rsidRDefault="00637545" w:rsidP="00566247">
      <w:pPr>
        <w:widowControl w:val="0"/>
        <w:spacing w:after="120"/>
      </w:pPr>
      <w:r>
        <w:t>N</w:t>
      </w:r>
      <w:r w:rsidR="00A33A0C">
        <w:t>a wszystkich etapach</w:t>
      </w:r>
      <w:r>
        <w:t xml:space="preserve"> oceny komunikacja pomiędzy IZ FEP 2021-2027 </w:t>
      </w:r>
      <w:r w:rsidR="00271C48">
        <w:t xml:space="preserve">a wnioskodawcą </w:t>
      </w:r>
      <w:r w:rsidR="00BD444C">
        <w:t xml:space="preserve">w zakresie uzupełnień lub korekt </w:t>
      </w:r>
      <w:r>
        <w:t xml:space="preserve">odbywać się będzie </w:t>
      </w:r>
      <w:r w:rsidR="00B45FCA">
        <w:t>elektronicznie – pocztą</w:t>
      </w:r>
      <w:r>
        <w:t xml:space="preserve"> elektroniczn</w:t>
      </w:r>
      <w:r w:rsidR="00B45FCA">
        <w:t>ą</w:t>
      </w:r>
      <w:r w:rsidR="00BD444C">
        <w:t xml:space="preserve"> oraz</w:t>
      </w:r>
      <w:r w:rsidR="00B45FCA">
        <w:t> </w:t>
      </w:r>
      <w:r w:rsidR="00BD444C">
        <w:t>w</w:t>
      </w:r>
      <w:r w:rsidR="00B45FCA">
        <w:t> aplikacji</w:t>
      </w:r>
      <w:r w:rsidR="00BD444C">
        <w:t xml:space="preserve"> WOD2021 (jeżeli zasadne).</w:t>
      </w:r>
    </w:p>
    <w:p w14:paraId="23CADA56" w14:textId="77777777" w:rsidR="00BD444C" w:rsidRDefault="00E100C7" w:rsidP="00566247">
      <w:pPr>
        <w:pStyle w:val="Nagwek3"/>
        <w:keepNext w:val="0"/>
        <w:keepLines w:val="0"/>
        <w:widowControl w:val="0"/>
      </w:pPr>
      <w:bookmarkStart w:id="44" w:name="_Toc243917127"/>
      <w:r>
        <w:lastRenderedPageBreak/>
        <w:t>9</w:t>
      </w:r>
      <w:r w:rsidR="00BD444C">
        <w:t>.2. Informacja o wyniku oceny</w:t>
      </w:r>
      <w:bookmarkEnd w:id="44"/>
    </w:p>
    <w:p w14:paraId="3826DCE0" w14:textId="77777777" w:rsidR="00CB0E72" w:rsidRDefault="00E100C7" w:rsidP="00566247">
      <w:pPr>
        <w:pStyle w:val="NAgwek40"/>
        <w:keepNext w:val="0"/>
        <w:keepLines w:val="0"/>
        <w:widowControl w:val="0"/>
      </w:pPr>
      <w:r>
        <w:t>9</w:t>
      </w:r>
      <w:r w:rsidR="00CB0E72">
        <w:t>.2.1. Etapy oceny formalnej</w:t>
      </w:r>
      <w:r w:rsidR="00AC4511">
        <w:t xml:space="preserve">, </w:t>
      </w:r>
      <w:r w:rsidR="00CB0E72">
        <w:t>wykonalności i zgodności z zasadami horyzontalnymi</w:t>
      </w:r>
    </w:p>
    <w:p w14:paraId="45F449BA" w14:textId="77777777" w:rsidR="00BE4DEB" w:rsidRDefault="00CB0E72" w:rsidP="00566247">
      <w:pPr>
        <w:widowControl w:val="0"/>
        <w:rPr>
          <w:b/>
          <w:lang w:eastAsia="ja-JP"/>
        </w:rPr>
      </w:pPr>
      <w:r>
        <w:rPr>
          <w:lang w:eastAsia="ja-JP"/>
        </w:rPr>
        <w:t xml:space="preserve">W przypadku projektów, które uzyskały </w:t>
      </w:r>
      <w:r w:rsidRPr="0099221D">
        <w:rPr>
          <w:b/>
          <w:lang w:eastAsia="ja-JP"/>
        </w:rPr>
        <w:t>ocenę pozytywną</w:t>
      </w:r>
      <w:r w:rsidR="00BE4DEB">
        <w:rPr>
          <w:b/>
          <w:lang w:eastAsia="ja-JP"/>
        </w:rPr>
        <w:t>:</w:t>
      </w:r>
    </w:p>
    <w:p w14:paraId="47BD41EE" w14:textId="77777777" w:rsidR="00BE4DEB" w:rsidRDefault="00CB0E72">
      <w:pPr>
        <w:pStyle w:val="Akapitzlist"/>
        <w:widowControl w:val="0"/>
        <w:numPr>
          <w:ilvl w:val="0"/>
          <w:numId w:val="24"/>
        </w:numPr>
        <w:ind w:left="357" w:hanging="357"/>
        <w:rPr>
          <w:lang w:eastAsia="ja-JP"/>
        </w:rPr>
      </w:pPr>
      <w:r w:rsidRPr="008D34D5">
        <w:rPr>
          <w:lang w:eastAsia="ja-JP"/>
        </w:rPr>
        <w:t>informacja o projektach zakwalifikowanych do następnego etapu oceny</w:t>
      </w:r>
      <w:r>
        <w:rPr>
          <w:lang w:eastAsia="ja-JP"/>
        </w:rPr>
        <w:t xml:space="preserve"> opublikowana zostanie na </w:t>
      </w:r>
      <w:r w:rsidR="008D34D5" w:rsidRPr="008D34D5">
        <w:rPr>
          <w:lang w:eastAsia="ja-JP"/>
        </w:rPr>
        <w:t>stronie internetowej FEP</w:t>
      </w:r>
      <w:r w:rsidR="0099221D">
        <w:rPr>
          <w:lang w:eastAsia="ja-JP"/>
        </w:rPr>
        <w:t> </w:t>
      </w:r>
      <w:r w:rsidR="008D34D5" w:rsidRPr="008D34D5">
        <w:rPr>
          <w:lang w:eastAsia="ja-JP"/>
        </w:rPr>
        <w:t xml:space="preserve">2021-2027 oraz na </w:t>
      </w:r>
      <w:hyperlink r:id="rId12" w:history="1">
        <w:r w:rsidR="008D34D5" w:rsidRPr="00C90775">
          <w:rPr>
            <w:rStyle w:val="Hipercze"/>
            <w:lang w:eastAsia="ja-JP"/>
          </w:rPr>
          <w:t>portalu funduszy europejskich</w:t>
        </w:r>
      </w:hyperlink>
      <w:r w:rsidR="003059D2">
        <w:rPr>
          <w:rStyle w:val="Odwoanieprzypisudolnego"/>
          <w:lang w:eastAsia="ja-JP"/>
        </w:rPr>
        <w:footnoteReference w:id="20"/>
      </w:r>
      <w:r w:rsidR="00BE4DEB">
        <w:rPr>
          <w:lang w:eastAsia="ja-JP"/>
        </w:rPr>
        <w:t>,</w:t>
      </w:r>
    </w:p>
    <w:p w14:paraId="42972DBD" w14:textId="77777777" w:rsidR="0099221D" w:rsidRDefault="00463D5D">
      <w:pPr>
        <w:pStyle w:val="Akapitzlist"/>
        <w:widowControl w:val="0"/>
        <w:numPr>
          <w:ilvl w:val="0"/>
          <w:numId w:val="24"/>
        </w:numPr>
        <w:spacing w:after="120"/>
        <w:ind w:left="357" w:hanging="357"/>
        <w:rPr>
          <w:lang w:eastAsia="ja-JP"/>
        </w:rPr>
      </w:pPr>
      <w:r>
        <w:rPr>
          <w:lang w:eastAsia="ja-JP"/>
        </w:rPr>
        <w:t>i</w:t>
      </w:r>
      <w:r w:rsidR="00BE4DEB">
        <w:rPr>
          <w:lang w:eastAsia="ja-JP"/>
        </w:rPr>
        <w:t>nformacj</w:t>
      </w:r>
      <w:r>
        <w:rPr>
          <w:lang w:eastAsia="ja-JP"/>
        </w:rPr>
        <w:t>e</w:t>
      </w:r>
      <w:r w:rsidR="00BE4DEB">
        <w:rPr>
          <w:lang w:eastAsia="ja-JP"/>
        </w:rPr>
        <w:t xml:space="preserve"> o wyniku oceny zostan</w:t>
      </w:r>
      <w:r>
        <w:rPr>
          <w:lang w:eastAsia="ja-JP"/>
        </w:rPr>
        <w:t>ą</w:t>
      </w:r>
      <w:r w:rsidR="00BE4DEB">
        <w:rPr>
          <w:lang w:eastAsia="ja-JP"/>
        </w:rPr>
        <w:t xml:space="preserve"> przesłan</w:t>
      </w:r>
      <w:r>
        <w:rPr>
          <w:lang w:eastAsia="ja-JP"/>
        </w:rPr>
        <w:t>e</w:t>
      </w:r>
      <w:r w:rsidR="00BE4DEB">
        <w:rPr>
          <w:lang w:eastAsia="ja-JP"/>
        </w:rPr>
        <w:t xml:space="preserve"> do wnioskodawc</w:t>
      </w:r>
      <w:r>
        <w:rPr>
          <w:lang w:eastAsia="ja-JP"/>
        </w:rPr>
        <w:t>ów</w:t>
      </w:r>
      <w:r w:rsidR="00BE4DEB">
        <w:rPr>
          <w:lang w:eastAsia="ja-JP"/>
        </w:rPr>
        <w:t xml:space="preserve"> pocztą elektroniczną</w:t>
      </w:r>
      <w:r w:rsidR="00904673" w:rsidRPr="00904673">
        <w:rPr>
          <w:lang w:eastAsia="ja-JP"/>
        </w:rPr>
        <w:t xml:space="preserve"> </w:t>
      </w:r>
      <w:r w:rsidR="00904673">
        <w:rPr>
          <w:lang w:eastAsia="ja-JP"/>
        </w:rPr>
        <w:t xml:space="preserve">na adresy e-mail wskazane w formularzu wniosku o </w:t>
      </w:r>
      <w:r w:rsidR="00904673" w:rsidRPr="009325B3">
        <w:rPr>
          <w:lang w:eastAsia="ja-JP"/>
        </w:rPr>
        <w:t>dofinansowanie</w:t>
      </w:r>
      <w:r w:rsidR="00BE4DEB">
        <w:rPr>
          <w:lang w:eastAsia="ja-JP"/>
        </w:rPr>
        <w:t>.</w:t>
      </w:r>
    </w:p>
    <w:p w14:paraId="3CC2832D" w14:textId="29D6CF29" w:rsidR="00BD444C" w:rsidRPr="00BD444C" w:rsidRDefault="008D34D5" w:rsidP="00566247">
      <w:pPr>
        <w:widowControl w:val="0"/>
        <w:spacing w:after="120"/>
        <w:rPr>
          <w:lang w:eastAsia="ja-JP"/>
        </w:rPr>
      </w:pPr>
      <w:r w:rsidRPr="008D34D5">
        <w:rPr>
          <w:lang w:eastAsia="ja-JP"/>
        </w:rPr>
        <w:t xml:space="preserve">W przypadku, gdy projekt uzyska </w:t>
      </w:r>
      <w:r w:rsidRPr="001D7863">
        <w:rPr>
          <w:b/>
          <w:lang w:eastAsia="ja-JP"/>
        </w:rPr>
        <w:t>ocenę negatywną</w:t>
      </w:r>
      <w:r w:rsidRPr="008D34D5">
        <w:rPr>
          <w:lang w:eastAsia="ja-JP"/>
        </w:rPr>
        <w:t>, informacja o wyniku oceny zostanie przesłana do wnioskodawcy</w:t>
      </w:r>
      <w:r w:rsidR="00243CF4">
        <w:rPr>
          <w:lang w:eastAsia="ja-JP"/>
        </w:rPr>
        <w:t xml:space="preserve"> poprzez e-Doręczenia/</w:t>
      </w:r>
      <w:r w:rsidRPr="008D34D5">
        <w:rPr>
          <w:lang w:eastAsia="ja-JP"/>
        </w:rPr>
        <w:t>listownie oraz (uzupełniająco) poczt</w:t>
      </w:r>
      <w:r w:rsidR="00B45FCA">
        <w:rPr>
          <w:lang w:eastAsia="ja-JP"/>
        </w:rPr>
        <w:t>ą</w:t>
      </w:r>
      <w:r w:rsidRPr="008D34D5">
        <w:rPr>
          <w:lang w:eastAsia="ja-JP"/>
        </w:rPr>
        <w:t xml:space="preserve"> elektroniczn</w:t>
      </w:r>
      <w:r w:rsidR="00B45FCA">
        <w:rPr>
          <w:lang w:eastAsia="ja-JP"/>
        </w:rPr>
        <w:t xml:space="preserve">ą na adresy e-mail wskazane w formularzu wniosku o </w:t>
      </w:r>
      <w:r w:rsidR="00B45FCA" w:rsidRPr="009325B3">
        <w:rPr>
          <w:lang w:eastAsia="ja-JP"/>
        </w:rPr>
        <w:t>dofinansowanie</w:t>
      </w:r>
      <w:r w:rsidRPr="009325B3">
        <w:rPr>
          <w:lang w:eastAsia="ja-JP"/>
        </w:rPr>
        <w:t>.</w:t>
      </w:r>
    </w:p>
    <w:p w14:paraId="0D2F352F" w14:textId="77777777" w:rsidR="00BD444C" w:rsidRDefault="00E100C7" w:rsidP="00566247">
      <w:pPr>
        <w:pStyle w:val="NAgwek40"/>
        <w:keepNext w:val="0"/>
        <w:keepLines w:val="0"/>
        <w:widowControl w:val="0"/>
      </w:pPr>
      <w:r>
        <w:t>9</w:t>
      </w:r>
      <w:r w:rsidR="00BD444C">
        <w:t>.</w:t>
      </w:r>
      <w:r w:rsidR="0099221D">
        <w:t>2.2</w:t>
      </w:r>
      <w:r w:rsidR="00BD444C">
        <w:t xml:space="preserve">. </w:t>
      </w:r>
      <w:r w:rsidR="0099221D">
        <w:t>Etap oceny strategicznej i wyboru</w:t>
      </w:r>
      <w:r w:rsidR="00BD444C">
        <w:t xml:space="preserve"> projekt</w:t>
      </w:r>
      <w:r w:rsidR="0099221D">
        <w:t>ów</w:t>
      </w:r>
      <w:r w:rsidR="00BD444C">
        <w:t xml:space="preserve"> do dofinansowania</w:t>
      </w:r>
    </w:p>
    <w:p w14:paraId="67180BC3" w14:textId="10E119E6" w:rsidR="0056747C" w:rsidRDefault="0099221D" w:rsidP="00566247">
      <w:pPr>
        <w:widowControl w:val="0"/>
      </w:pPr>
      <w:r>
        <w:t>I</w:t>
      </w:r>
      <w:r w:rsidRPr="0099221D">
        <w:t>nformacje o zatwierdzeniu wyniku oceny</w:t>
      </w:r>
      <w:r>
        <w:t xml:space="preserve"> strategicznej</w:t>
      </w:r>
      <w:r w:rsidRPr="0099221D">
        <w:t xml:space="preserve"> i wyborze projektów do dofinansowania przez ZWP </w:t>
      </w:r>
      <w:r>
        <w:t xml:space="preserve">zostaną </w:t>
      </w:r>
      <w:r w:rsidRPr="0099221D">
        <w:t>przesłane</w:t>
      </w:r>
      <w:r w:rsidR="00B061C0">
        <w:t xml:space="preserve"> poprzez e-Doręczenia/</w:t>
      </w:r>
      <w:r w:rsidR="0056747C" w:rsidRPr="0099221D">
        <w:t>listownie oraz (uzupełniająco)</w:t>
      </w:r>
      <w:r w:rsidR="0056747C">
        <w:t xml:space="preserve"> </w:t>
      </w:r>
      <w:r w:rsidR="0056747C" w:rsidRPr="0099221D">
        <w:t>poczt</w:t>
      </w:r>
      <w:r w:rsidR="0056747C">
        <w:t>ą</w:t>
      </w:r>
      <w:r w:rsidR="0056747C" w:rsidRPr="0099221D">
        <w:t xml:space="preserve"> elektroniczn</w:t>
      </w:r>
      <w:r w:rsidR="0056747C">
        <w:t xml:space="preserve">ą </w:t>
      </w:r>
      <w:r w:rsidR="0056747C">
        <w:rPr>
          <w:lang w:eastAsia="ja-JP"/>
        </w:rPr>
        <w:t>na adresy e-mail wskazane w formularzu wniosku o dofinansowanie</w:t>
      </w:r>
      <w:r w:rsidR="0056747C">
        <w:t xml:space="preserve"> </w:t>
      </w:r>
      <w:r w:rsidRPr="0099221D">
        <w:t xml:space="preserve">do </w:t>
      </w:r>
      <w:r w:rsidR="0056747C">
        <w:t xml:space="preserve">wszystkich </w:t>
      </w:r>
      <w:r w:rsidRPr="0099221D">
        <w:t>wnioskodawców</w:t>
      </w:r>
      <w:r w:rsidR="0056747C">
        <w:t>, tj.:</w:t>
      </w:r>
    </w:p>
    <w:p w14:paraId="208820D1" w14:textId="77777777" w:rsidR="0056747C" w:rsidRDefault="0056747C" w:rsidP="00566247">
      <w:pPr>
        <w:pStyle w:val="Akapitzlist"/>
        <w:widowControl w:val="0"/>
        <w:numPr>
          <w:ilvl w:val="0"/>
          <w:numId w:val="18"/>
        </w:numPr>
        <w:ind w:left="357" w:hanging="357"/>
      </w:pPr>
      <w:r>
        <w:t xml:space="preserve">wnioskodawców, których projekty uzyskały </w:t>
      </w:r>
      <w:r w:rsidRPr="00960D60">
        <w:rPr>
          <w:b/>
        </w:rPr>
        <w:t>ocenę pozytywną</w:t>
      </w:r>
      <w:r w:rsidR="00960D60">
        <w:t>, tj.</w:t>
      </w:r>
      <w:r>
        <w:t xml:space="preserve"> zostały wybrane do dofinansowania,</w:t>
      </w:r>
    </w:p>
    <w:p w14:paraId="63304C80" w14:textId="42D3FF5C" w:rsidR="0085581A" w:rsidRPr="008C4432" w:rsidRDefault="0056747C" w:rsidP="008C4432">
      <w:pPr>
        <w:pStyle w:val="Akapitzlist"/>
        <w:widowControl w:val="0"/>
        <w:numPr>
          <w:ilvl w:val="0"/>
          <w:numId w:val="18"/>
        </w:numPr>
        <w:spacing w:after="120"/>
        <w:ind w:left="357" w:hanging="357"/>
        <w:rPr>
          <w:rFonts w:eastAsia="MS Mincho" w:cstheme="majorBidi"/>
          <w:b/>
          <w:bCs/>
          <w:sz w:val="24"/>
          <w:lang w:eastAsia="ja-JP"/>
        </w:rPr>
      </w:pPr>
      <w:r>
        <w:t xml:space="preserve">wnioskodawców, których projekty uzyskały </w:t>
      </w:r>
      <w:r w:rsidRPr="00960D60">
        <w:rPr>
          <w:b/>
        </w:rPr>
        <w:t>ocenę negatywną</w:t>
      </w:r>
      <w:r w:rsidR="00960D60">
        <w:t xml:space="preserve">, tj. </w:t>
      </w:r>
      <w:r>
        <w:t>nie uzyskały minimum punktowego lub uzyskały minimum punktowe, ale nie zostały wybrane do dofinansowania w</w:t>
      </w:r>
      <w:r w:rsidR="00960D60">
        <w:t> </w:t>
      </w:r>
      <w:r>
        <w:t xml:space="preserve">związku z </w:t>
      </w:r>
      <w:r w:rsidRPr="00960D60">
        <w:t>wyczerpaniem alokacji</w:t>
      </w:r>
      <w:r w:rsidR="00960D60">
        <w:t xml:space="preserve"> dostępnej w ramach naboru</w:t>
      </w:r>
      <w:r w:rsidRPr="00960D60">
        <w:t>.</w:t>
      </w:r>
    </w:p>
    <w:p w14:paraId="70197267" w14:textId="1488E7C6" w:rsidR="0099221D" w:rsidRDefault="00E100C7" w:rsidP="00566247">
      <w:pPr>
        <w:pStyle w:val="Nagwek3"/>
        <w:keepNext w:val="0"/>
        <w:keepLines w:val="0"/>
        <w:widowControl w:val="0"/>
      </w:pPr>
      <w:bookmarkStart w:id="45" w:name="_Toc243917128"/>
      <w:r>
        <w:t>9</w:t>
      </w:r>
      <w:r w:rsidR="0099221D" w:rsidRPr="0099221D">
        <w:t>.3.</w:t>
      </w:r>
      <w:r w:rsidR="00490595">
        <w:t xml:space="preserve"> Informacja o wynikach</w:t>
      </w:r>
      <w:r w:rsidR="0099221D" w:rsidRPr="0099221D">
        <w:t xml:space="preserve"> postępowania</w:t>
      </w:r>
      <w:bookmarkEnd w:id="45"/>
    </w:p>
    <w:p w14:paraId="1B46CCF6" w14:textId="77777777" w:rsidR="00490595" w:rsidRDefault="0099221D" w:rsidP="00566247">
      <w:pPr>
        <w:widowControl w:val="0"/>
        <w:spacing w:after="240"/>
        <w:rPr>
          <w:lang w:eastAsia="ja-JP"/>
        </w:rPr>
      </w:pPr>
      <w:r w:rsidRPr="0099221D">
        <w:rPr>
          <w:lang w:eastAsia="ja-JP"/>
        </w:rPr>
        <w:t>Informacja o wynikach postępowania</w:t>
      </w:r>
      <w:r w:rsidR="00490595">
        <w:rPr>
          <w:lang w:eastAsia="ja-JP"/>
        </w:rPr>
        <w:t xml:space="preserve"> opublikowana zostanie na </w:t>
      </w:r>
      <w:r w:rsidR="00490595" w:rsidRPr="008D34D5">
        <w:rPr>
          <w:lang w:eastAsia="ja-JP"/>
        </w:rPr>
        <w:t>stronie internetowej FEP</w:t>
      </w:r>
      <w:r w:rsidR="00490595">
        <w:rPr>
          <w:lang w:eastAsia="ja-JP"/>
        </w:rPr>
        <w:t> </w:t>
      </w:r>
      <w:r w:rsidR="00490595" w:rsidRPr="008D34D5">
        <w:rPr>
          <w:lang w:eastAsia="ja-JP"/>
        </w:rPr>
        <w:t xml:space="preserve">2021-2027 oraz na </w:t>
      </w:r>
      <w:hyperlink r:id="rId13" w:history="1">
        <w:r w:rsidR="00490595" w:rsidRPr="00C90775">
          <w:rPr>
            <w:rStyle w:val="Hipercze"/>
            <w:lang w:eastAsia="ja-JP"/>
          </w:rPr>
          <w:t>portalu funduszy europejskich</w:t>
        </w:r>
      </w:hyperlink>
      <w:r w:rsidR="003059D2">
        <w:rPr>
          <w:rStyle w:val="Odwoanieprzypisudolnego"/>
          <w:lang w:eastAsia="ja-JP"/>
        </w:rPr>
        <w:footnoteReference w:id="21"/>
      </w:r>
      <w:r w:rsidR="00490595">
        <w:rPr>
          <w:lang w:eastAsia="ja-JP"/>
        </w:rPr>
        <w:t xml:space="preserve"> w ciągu 7 dni od zatwierdzenia wyników oceny strategicznej i</w:t>
      </w:r>
      <w:r w:rsidR="00B45FCA">
        <w:rPr>
          <w:lang w:eastAsia="ja-JP"/>
        </w:rPr>
        <w:t> </w:t>
      </w:r>
      <w:r w:rsidR="00490595">
        <w:rPr>
          <w:lang w:eastAsia="ja-JP"/>
        </w:rPr>
        <w:t>wyboru projektów do dofinansowania przez ZWP.</w:t>
      </w:r>
    </w:p>
    <w:p w14:paraId="0631B071" w14:textId="77777777" w:rsidR="00C04123" w:rsidRPr="009C6DBF" w:rsidRDefault="00C04123" w:rsidP="00566247">
      <w:pPr>
        <w:widowControl w:val="0"/>
        <w:shd w:val="clear" w:color="auto" w:fill="F2F2F2" w:themeFill="background1" w:themeFillShade="F2"/>
        <w:spacing w:after="60"/>
        <w:rPr>
          <w:rFonts w:eastAsia="MS Mincho" w:cstheme="minorHAnsi"/>
          <w:b/>
          <w:szCs w:val="22"/>
          <w:lang w:eastAsia="ja-JP"/>
        </w:rPr>
      </w:pPr>
      <w:bookmarkStart w:id="46" w:name="_Hlk141166080"/>
      <w:r w:rsidRPr="009C6DBF">
        <w:rPr>
          <w:rFonts w:eastAsia="MS Mincho" w:cstheme="minorHAnsi"/>
          <w:b/>
          <w:szCs w:val="22"/>
          <w:lang w:eastAsia="ja-JP"/>
        </w:rPr>
        <w:t>Uwaga!</w:t>
      </w:r>
    </w:p>
    <w:p w14:paraId="3B4AA5EF" w14:textId="77777777" w:rsidR="00C04123" w:rsidRPr="009C6DBF" w:rsidRDefault="00C04123" w:rsidP="00566247">
      <w:pPr>
        <w:widowControl w:val="0"/>
        <w:shd w:val="clear" w:color="auto" w:fill="F2F2F2" w:themeFill="background1" w:themeFillShade="F2"/>
        <w:spacing w:after="60"/>
        <w:rPr>
          <w:rFonts w:eastAsia="MS Mincho" w:cstheme="minorHAnsi"/>
          <w:szCs w:val="22"/>
          <w:lang w:eastAsia="ja-JP"/>
        </w:rPr>
      </w:pPr>
      <w:r w:rsidRPr="009C6DBF">
        <w:rPr>
          <w:rFonts w:eastAsia="MS Mincho" w:cstheme="minorHAnsi"/>
          <w:szCs w:val="22"/>
          <w:lang w:eastAsia="ja-JP"/>
        </w:rPr>
        <w:t>W związku z określonymi przez IZ FEP 2021-2027 formami komunikacji, wnioskodawca zobowiązany jest do</w:t>
      </w:r>
      <w:r w:rsidRPr="009C6DBF">
        <w:rPr>
          <w:rFonts w:eastAsia="MS Mincho" w:cstheme="minorHAnsi"/>
          <w:b/>
          <w:szCs w:val="22"/>
          <w:lang w:eastAsia="ja-JP"/>
        </w:rPr>
        <w:t xml:space="preserve"> regularnej obsługi adresów e-mail </w:t>
      </w:r>
      <w:r w:rsidR="00927E20" w:rsidRPr="009C6DBF">
        <w:rPr>
          <w:rFonts w:eastAsia="MS Mincho" w:cstheme="minorHAnsi"/>
          <w:b/>
          <w:szCs w:val="22"/>
          <w:lang w:eastAsia="ja-JP"/>
        </w:rPr>
        <w:t>podanych</w:t>
      </w:r>
      <w:r w:rsidRPr="009C6DBF">
        <w:rPr>
          <w:rFonts w:eastAsia="MS Mincho" w:cstheme="minorHAnsi"/>
          <w:b/>
          <w:szCs w:val="22"/>
          <w:lang w:eastAsia="ja-JP"/>
        </w:rPr>
        <w:t xml:space="preserve"> w fo</w:t>
      </w:r>
      <w:r w:rsidR="009C6DBF">
        <w:rPr>
          <w:rFonts w:eastAsia="MS Mincho" w:cstheme="minorHAnsi"/>
          <w:b/>
          <w:szCs w:val="22"/>
          <w:lang w:eastAsia="ja-JP"/>
        </w:rPr>
        <w:t>r</w:t>
      </w:r>
      <w:r w:rsidRPr="009C6DBF">
        <w:rPr>
          <w:rFonts w:eastAsia="MS Mincho" w:cstheme="minorHAnsi"/>
          <w:b/>
          <w:szCs w:val="22"/>
          <w:lang w:eastAsia="ja-JP"/>
        </w:rPr>
        <w:t xml:space="preserve">mularzu wniosku </w:t>
      </w:r>
      <w:r w:rsidR="00927E20" w:rsidRPr="009C6DBF">
        <w:rPr>
          <w:rFonts w:eastAsia="MS Mincho" w:cstheme="minorHAnsi"/>
          <w:b/>
          <w:szCs w:val="22"/>
          <w:lang w:eastAsia="ja-JP"/>
        </w:rPr>
        <w:t xml:space="preserve">o dofinansowanie </w:t>
      </w:r>
      <w:r w:rsidRPr="009C6DBF">
        <w:rPr>
          <w:rFonts w:eastAsia="MS Mincho" w:cstheme="minorHAnsi"/>
          <w:szCs w:val="22"/>
          <w:lang w:eastAsia="ja-JP"/>
        </w:rPr>
        <w:t xml:space="preserve">oraz informowania IZ </w:t>
      </w:r>
      <w:r w:rsidR="00927E20" w:rsidRPr="009C6DBF">
        <w:rPr>
          <w:rFonts w:eastAsia="MS Mincho" w:cstheme="minorHAnsi"/>
          <w:szCs w:val="22"/>
          <w:lang w:eastAsia="ja-JP"/>
        </w:rPr>
        <w:t>FEP 2021-2027</w:t>
      </w:r>
      <w:r w:rsidRPr="009C6DBF">
        <w:rPr>
          <w:rFonts w:eastAsia="MS Mincho" w:cstheme="minorHAnsi"/>
          <w:szCs w:val="22"/>
          <w:lang w:eastAsia="ja-JP"/>
        </w:rPr>
        <w:t xml:space="preserve"> o ich zmianie lub ewentualnych problemach technicznych.</w:t>
      </w:r>
    </w:p>
    <w:p w14:paraId="39CC9538" w14:textId="77777777" w:rsidR="00C04123" w:rsidRPr="009C6DBF" w:rsidRDefault="00927E20" w:rsidP="00566247">
      <w:pPr>
        <w:widowControl w:val="0"/>
        <w:shd w:val="clear" w:color="auto" w:fill="F2F2F2" w:themeFill="background1" w:themeFillShade="F2"/>
        <w:rPr>
          <w:rFonts w:eastAsia="MS Mincho" w:cstheme="minorHAnsi"/>
          <w:b/>
          <w:szCs w:val="22"/>
          <w:lang w:eastAsia="ja-JP"/>
        </w:rPr>
      </w:pPr>
      <w:r w:rsidRPr="009C6DBF">
        <w:rPr>
          <w:rFonts w:eastAsia="MS Mincho" w:cstheme="minorHAnsi"/>
          <w:b/>
          <w:szCs w:val="22"/>
          <w:lang w:eastAsia="ja-JP"/>
        </w:rPr>
        <w:t xml:space="preserve">Wnioskodawca wyraża zgodę na korespondencję elektroniczną </w:t>
      </w:r>
      <w:r w:rsidR="00C04123" w:rsidRPr="009C6DBF">
        <w:rPr>
          <w:rFonts w:eastAsia="MS Mincho" w:cstheme="minorHAnsi"/>
          <w:b/>
          <w:szCs w:val="22"/>
          <w:lang w:eastAsia="ja-JP"/>
        </w:rPr>
        <w:t xml:space="preserve">poprzez podpisanie stosownego oświadczenia </w:t>
      </w:r>
      <w:r w:rsidRPr="009C6DBF">
        <w:rPr>
          <w:rFonts w:eastAsia="MS Mincho" w:cstheme="minorHAnsi"/>
          <w:b/>
          <w:szCs w:val="22"/>
          <w:lang w:eastAsia="ja-JP"/>
        </w:rPr>
        <w:t xml:space="preserve">stanowiącego Załącznik </w:t>
      </w:r>
      <w:r w:rsidRPr="006D0251">
        <w:rPr>
          <w:rFonts w:eastAsia="MS Mincho" w:cstheme="minorHAnsi"/>
          <w:b/>
          <w:szCs w:val="22"/>
          <w:lang w:eastAsia="ja-JP"/>
        </w:rPr>
        <w:t>nr 7.</w:t>
      </w:r>
      <w:r w:rsidR="0070003E" w:rsidRPr="006D0251">
        <w:rPr>
          <w:rFonts w:eastAsia="MS Mincho" w:cstheme="minorHAnsi"/>
          <w:b/>
          <w:szCs w:val="22"/>
          <w:lang w:eastAsia="ja-JP"/>
        </w:rPr>
        <w:t>5</w:t>
      </w:r>
      <w:r w:rsidRPr="006D0251">
        <w:rPr>
          <w:rFonts w:eastAsia="MS Mincho" w:cstheme="minorHAnsi"/>
          <w:b/>
          <w:szCs w:val="22"/>
          <w:lang w:eastAsia="ja-JP"/>
        </w:rPr>
        <w:t xml:space="preserve"> do</w:t>
      </w:r>
      <w:r w:rsidRPr="009C6DBF">
        <w:rPr>
          <w:rFonts w:eastAsia="MS Mincho" w:cstheme="minorHAnsi"/>
          <w:b/>
          <w:szCs w:val="22"/>
          <w:lang w:eastAsia="ja-JP"/>
        </w:rPr>
        <w:t xml:space="preserve"> wniosku o dofinansowanie</w:t>
      </w:r>
      <w:r w:rsidR="00C04123" w:rsidRPr="009C6DBF">
        <w:rPr>
          <w:rFonts w:eastAsia="MS Mincho" w:cstheme="minorHAnsi"/>
          <w:b/>
          <w:szCs w:val="22"/>
          <w:lang w:eastAsia="ja-JP"/>
        </w:rPr>
        <w:t>.</w:t>
      </w:r>
    </w:p>
    <w:p w14:paraId="7885658C" w14:textId="77777777" w:rsidR="00DC4AE0" w:rsidRDefault="00DC4AE0" w:rsidP="00566247">
      <w:pPr>
        <w:pStyle w:val="Nagwek2"/>
        <w:keepNext w:val="0"/>
        <w:widowControl w:val="0"/>
      </w:pPr>
      <w:bookmarkStart w:id="47" w:name="_Toc243917129"/>
      <w:bookmarkEnd w:id="46"/>
      <w:r>
        <w:t>10. Umowa o dofinansowanie projektu</w:t>
      </w:r>
      <w:bookmarkEnd w:id="47"/>
    </w:p>
    <w:p w14:paraId="3095B4C1" w14:textId="77777777" w:rsidR="00DC4AE0" w:rsidRDefault="00DC4AE0" w:rsidP="00566247">
      <w:pPr>
        <w:pStyle w:val="Nagwek3"/>
        <w:keepNext w:val="0"/>
        <w:keepLines w:val="0"/>
        <w:widowControl w:val="0"/>
      </w:pPr>
      <w:bookmarkStart w:id="48" w:name="_Toc243917130"/>
      <w:r>
        <w:t>10.1. Wzór umowy</w:t>
      </w:r>
      <w:r w:rsidRPr="00A9111F">
        <w:t xml:space="preserve"> o dofinansowani</w:t>
      </w:r>
      <w:r>
        <w:t>e</w:t>
      </w:r>
      <w:r w:rsidRPr="00A9111F">
        <w:t xml:space="preserve"> projektu</w:t>
      </w:r>
      <w:bookmarkEnd w:id="48"/>
    </w:p>
    <w:p w14:paraId="7A44248E" w14:textId="19EFA1E2" w:rsidR="00A1496D" w:rsidRPr="005600DE" w:rsidRDefault="00A1496D" w:rsidP="002E19D3">
      <w:pPr>
        <w:widowControl w:val="0"/>
        <w:rPr>
          <w:lang w:eastAsia="ja-JP"/>
        </w:rPr>
      </w:pPr>
      <w:bookmarkStart w:id="49" w:name="_Hlk140061475"/>
      <w:r w:rsidRPr="005600DE">
        <w:rPr>
          <w:lang w:eastAsia="ja-JP"/>
        </w:rPr>
        <w:t xml:space="preserve">Wzór umowy o dofinansowanie projektu </w:t>
      </w:r>
      <w:bookmarkEnd w:id="49"/>
      <w:r w:rsidRPr="005600DE">
        <w:rPr>
          <w:lang w:eastAsia="ja-JP"/>
        </w:rPr>
        <w:t xml:space="preserve">stanowi </w:t>
      </w:r>
      <w:r w:rsidRPr="002E19D3">
        <w:rPr>
          <w:b/>
          <w:lang w:eastAsia="ja-JP"/>
        </w:rPr>
        <w:t xml:space="preserve">Załącznik nr </w:t>
      </w:r>
      <w:r w:rsidR="00875889">
        <w:rPr>
          <w:b/>
          <w:lang w:eastAsia="ja-JP"/>
        </w:rPr>
        <w:t>4</w:t>
      </w:r>
      <w:r w:rsidRPr="005600DE">
        <w:rPr>
          <w:lang w:eastAsia="ja-JP"/>
        </w:rPr>
        <w:t xml:space="preserve"> do niniejszego Regulaminu.</w:t>
      </w:r>
    </w:p>
    <w:p w14:paraId="3590D97A" w14:textId="77777777" w:rsidR="00DC4AE0" w:rsidRPr="00F954CC" w:rsidRDefault="00DC4AE0" w:rsidP="00566247">
      <w:pPr>
        <w:pStyle w:val="Nagwek3"/>
        <w:keepNext w:val="0"/>
        <w:keepLines w:val="0"/>
        <w:widowControl w:val="0"/>
      </w:pPr>
      <w:bookmarkStart w:id="50" w:name="_Toc243917131"/>
      <w:r>
        <w:lastRenderedPageBreak/>
        <w:t>10.2. Czynności przed zawarciem umowy o dofinansowanie projektu</w:t>
      </w:r>
      <w:bookmarkEnd w:id="50"/>
    </w:p>
    <w:p w14:paraId="10F3DE83" w14:textId="77777777" w:rsidR="00DC4AE0" w:rsidRDefault="00DC4AE0" w:rsidP="00566247">
      <w:pPr>
        <w:widowControl w:val="0"/>
        <w:spacing w:after="60"/>
      </w:pPr>
      <w:r>
        <w:t xml:space="preserve">Po przyjęciu przez ZWP uchwały w sprawie wyboru projektu do dofinansowania, a </w:t>
      </w:r>
      <w:r w:rsidRPr="00F05940">
        <w:t xml:space="preserve">przed </w:t>
      </w:r>
      <w:r>
        <w:t>zawarciem</w:t>
      </w:r>
      <w:r w:rsidRPr="00F05940">
        <w:t xml:space="preserve"> umowy o dofinansowanie projektu</w:t>
      </w:r>
      <w:r>
        <w:t xml:space="preserve">, </w:t>
      </w:r>
      <w:r w:rsidR="00B201FA">
        <w:t xml:space="preserve">IZ FEP 2021-2027 wystosuje </w:t>
      </w:r>
      <w:r>
        <w:t xml:space="preserve">pisemne </w:t>
      </w:r>
      <w:r w:rsidR="00B201FA">
        <w:t xml:space="preserve">wezwanie </w:t>
      </w:r>
      <w:r>
        <w:t>do</w:t>
      </w:r>
      <w:r w:rsidR="00B201FA">
        <w:t> </w:t>
      </w:r>
      <w:r>
        <w:t>niezwłocznego dostarczenia dodatkowych dokumentów, spośród następujących:</w:t>
      </w:r>
    </w:p>
    <w:p w14:paraId="76ABFC1D" w14:textId="77777777" w:rsidR="00DC4AE0" w:rsidRDefault="00DC4AE0" w:rsidP="00566247">
      <w:pPr>
        <w:pStyle w:val="Akapitzlist"/>
        <w:widowControl w:val="0"/>
        <w:numPr>
          <w:ilvl w:val="3"/>
          <w:numId w:val="10"/>
        </w:numPr>
        <w:ind w:left="357" w:hanging="357"/>
      </w:pPr>
      <w:r w:rsidRPr="00581D60">
        <w:rPr>
          <w:b/>
        </w:rPr>
        <w:t>Wniosek o dodanie osoby/osób uprawnionych do zarządzania projektem</w:t>
      </w:r>
      <w:r w:rsidRPr="00BA58B1">
        <w:t xml:space="preserve"> po stronie beneficjenta</w:t>
      </w:r>
      <w:r>
        <w:br/>
        <w:t xml:space="preserve">Przez osobę zarządzającą projektem rozumie się osobę, wskazaną przez beneficjenta upoważnioną w ramach obsługi </w:t>
      </w:r>
      <w:r w:rsidR="00F612FB">
        <w:t xml:space="preserve">aplikacji </w:t>
      </w:r>
      <w:r>
        <w:t>SL2021 w jego imieniu do wszelkich czynności związanych z realizacją projektu, w szczególności do zarządzania uprawnieniami innych użytkowników beneficjenta, przygotowywania i składania wniosków o płatność oraz przekazywania innych informacji związanych z realizacją projektu.</w:t>
      </w:r>
      <w:r w:rsidRPr="007A705D">
        <w:t xml:space="preserve"> </w:t>
      </w:r>
      <w:r>
        <w:t>W celu wskazania ww. osoby należy przekazać wypełniony Z</w:t>
      </w:r>
      <w:r w:rsidRPr="007A705D">
        <w:t xml:space="preserve">ałącznik nr 5 do </w:t>
      </w:r>
      <w:r w:rsidRPr="0063281B">
        <w:t xml:space="preserve">Wytycznych </w:t>
      </w:r>
      <w:proofErr w:type="spellStart"/>
      <w:r w:rsidRPr="0063281B">
        <w:t>MFiPR</w:t>
      </w:r>
      <w:proofErr w:type="spellEnd"/>
      <w:r w:rsidRPr="0063281B">
        <w:t xml:space="preserve"> dotyczących warunków gromadzenia i przekazywania w postaci elektronicznej na lata 2021-2027</w:t>
      </w:r>
      <w:r>
        <w:rPr>
          <w:rStyle w:val="Odwoanieprzypisudolnego"/>
        </w:rPr>
        <w:footnoteReference w:id="22"/>
      </w:r>
      <w:r>
        <w:t xml:space="preserve">. </w:t>
      </w:r>
      <w:r>
        <w:br/>
        <w:t xml:space="preserve">Procedura zgłaszania osoby uprawnionej zarządzającej projektem po stronie beneficjenta zawarta została w Załączniku nr 4 do ww. Wytycznych. </w:t>
      </w:r>
    </w:p>
    <w:p w14:paraId="29C104B1" w14:textId="77777777" w:rsidR="00DC4AE0" w:rsidRPr="00BA58B1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BA58B1">
        <w:rPr>
          <w:b/>
        </w:rPr>
        <w:t>Harmonogram dokonywania wydatków</w:t>
      </w:r>
      <w:r>
        <w:rPr>
          <w:b/>
        </w:rPr>
        <w:br/>
      </w:r>
      <w:r>
        <w:t xml:space="preserve">Beneficjent opracowuje, w oparciu o wniosek o dofinansowanie projektu, harmonogram dokonywania wydatków, który po uzgodnieniu jego zapisów z IZ FEP 2021-2027, staje się Załącznikiem do </w:t>
      </w:r>
      <w:r w:rsidR="00EC0585">
        <w:t>umowy</w:t>
      </w:r>
      <w:r>
        <w:t>.</w:t>
      </w:r>
    </w:p>
    <w:p w14:paraId="6CDDCDC5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</w:pPr>
      <w:r w:rsidRPr="00BA58B1">
        <w:rPr>
          <w:b/>
        </w:rPr>
        <w:t xml:space="preserve">Oświadczenie beneficjenta </w:t>
      </w:r>
      <w:r w:rsidRPr="00581D60">
        <w:t>(w przypadku projektu partnerskiego partnera wiodącego)</w:t>
      </w:r>
      <w:r w:rsidRPr="00BA58B1">
        <w:rPr>
          <w:b/>
        </w:rPr>
        <w:t xml:space="preserve"> o</w:t>
      </w:r>
      <w:r>
        <w:rPr>
          <w:b/>
        </w:rPr>
        <w:t> </w:t>
      </w:r>
      <w:r w:rsidRPr="00BA58B1">
        <w:rPr>
          <w:b/>
        </w:rPr>
        <w:t>rachunku/ach bankowym/</w:t>
      </w:r>
      <w:proofErr w:type="spellStart"/>
      <w:r w:rsidRPr="00BA58B1">
        <w:rPr>
          <w:b/>
        </w:rPr>
        <w:t>ch</w:t>
      </w:r>
      <w:proofErr w:type="spellEnd"/>
      <w:r w:rsidRPr="00BA58B1">
        <w:rPr>
          <w:b/>
        </w:rPr>
        <w:t xml:space="preserve"> </w:t>
      </w:r>
      <w:r w:rsidRPr="00581D60">
        <w:t>prowadzonym/</w:t>
      </w:r>
      <w:proofErr w:type="spellStart"/>
      <w:r w:rsidRPr="00581D60">
        <w:t>ch</w:t>
      </w:r>
      <w:proofErr w:type="spellEnd"/>
      <w:r w:rsidRPr="00581D60">
        <w:t xml:space="preserve"> na potrzeby realizacji projektu (tj. na cele refundacji i zaliczki).</w:t>
      </w:r>
    </w:p>
    <w:p w14:paraId="142BE5BF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>
        <w:t xml:space="preserve">Zaktualizowane na moment podpisania umowy </w:t>
      </w:r>
      <w:r w:rsidRPr="00581D60">
        <w:rPr>
          <w:b/>
        </w:rPr>
        <w:t>oświadczenie beneficjenta oraz partnerów o</w:t>
      </w:r>
      <w:r>
        <w:t> </w:t>
      </w:r>
      <w:r w:rsidRPr="00581D60">
        <w:rPr>
          <w:b/>
        </w:rPr>
        <w:t>otrzymanej pomocy de minimis</w:t>
      </w:r>
      <w:r>
        <w:t>, które stanowi Załącznik nr 6.1a do wniosku o dofinansowanie (jeśli dotyczy).</w:t>
      </w:r>
    </w:p>
    <w:p w14:paraId="73198881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581D60">
        <w:rPr>
          <w:b/>
        </w:rPr>
        <w:t>Informacja o adresie e-mail</w:t>
      </w:r>
      <w:r>
        <w:t>, za pomocą którego beneficjent oraz ewentualni partnerzy uzyskają dostęp do narzędzia informatycznego służącego do przesyłania wymaganych dokumentów/plików dotyczących zamówień do IZ FEP 2021-2027 (maksymalnie jeden adres e-mail dla jednego podmiotu – beneficjenta/partnera).</w:t>
      </w:r>
    </w:p>
    <w:p w14:paraId="3596BEF1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581D60">
        <w:rPr>
          <w:b/>
        </w:rPr>
        <w:t>Zaktualizowany wniosek o dofinansowanie</w:t>
      </w:r>
      <w:r>
        <w:t xml:space="preserve"> projektu – w przypadku konieczności wprowadzenia zmian wynikających z procesu oceny.</w:t>
      </w:r>
    </w:p>
    <w:p w14:paraId="7327E39D" w14:textId="77777777" w:rsidR="00DC4AE0" w:rsidRPr="00622381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</w:pPr>
      <w:r w:rsidRPr="00581D60">
        <w:rPr>
          <w:b/>
        </w:rPr>
        <w:t>Szczegółowy opis zakresu projektu</w:t>
      </w:r>
      <w:r>
        <w:rPr>
          <w:b/>
        </w:rPr>
        <w:br/>
      </w:r>
      <w:r>
        <w:t xml:space="preserve">Należy dostarczyć dokument </w:t>
      </w:r>
      <w:r w:rsidR="00D460B8">
        <w:t>w postaci wyodrębnionej treści</w:t>
      </w:r>
      <w:r>
        <w:t xml:space="preserve"> Rozdziału nr 1.3 Studi</w:t>
      </w:r>
      <w:r w:rsidR="00EC221F">
        <w:t>um</w:t>
      </w:r>
      <w:r>
        <w:t xml:space="preserve"> Wykonalności </w:t>
      </w:r>
      <w:r w:rsidR="00EC221F">
        <w:t xml:space="preserve">przygotowanego w oparciu o zapisy instrukcji </w:t>
      </w:r>
      <w:r>
        <w:t xml:space="preserve">stanowiącej Załącznik do </w:t>
      </w:r>
      <w:r w:rsidRPr="008835FE">
        <w:t>Załącznik</w:t>
      </w:r>
      <w:r w:rsidR="008835FE">
        <w:t>a nr 1</w:t>
      </w:r>
      <w:r w:rsidRPr="008835FE">
        <w:t xml:space="preserve"> do niniejszego Regulaminu, który, po wcześniejszym uzgodnieniu z </w:t>
      </w:r>
      <w:bookmarkStart w:id="51" w:name="_Hlk146119662"/>
      <w:r w:rsidRPr="008835FE">
        <w:t>IZ FEP 2021-2027</w:t>
      </w:r>
      <w:bookmarkEnd w:id="51"/>
      <w:r w:rsidRPr="008835FE">
        <w:t xml:space="preserve">, </w:t>
      </w:r>
      <w:r w:rsidRPr="00622381">
        <w:t xml:space="preserve">stanowić będzie Załącznik do </w:t>
      </w:r>
      <w:r w:rsidR="00F612FB" w:rsidRPr="00622381">
        <w:t>umowy</w:t>
      </w:r>
      <w:r w:rsidRPr="00622381">
        <w:t>.</w:t>
      </w:r>
    </w:p>
    <w:p w14:paraId="5C53E37D" w14:textId="77777777" w:rsidR="00D21D84" w:rsidRPr="008C4432" w:rsidRDefault="00D21D84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622381">
        <w:rPr>
          <w:b/>
        </w:rPr>
        <w:t xml:space="preserve">Oświadczenie </w:t>
      </w:r>
      <w:r w:rsidRPr="00622381">
        <w:t>o braku powiązań z podmiotami objętymi sankcjami z Federacji Rosyjskiej.</w:t>
      </w:r>
    </w:p>
    <w:p w14:paraId="7453CCAD" w14:textId="77777777" w:rsidR="0079682C" w:rsidRDefault="0079682C" w:rsidP="0079682C">
      <w:pPr>
        <w:pStyle w:val="Akapitzlist"/>
        <w:numPr>
          <w:ilvl w:val="0"/>
          <w:numId w:val="10"/>
        </w:numPr>
        <w:ind w:left="357" w:hanging="357"/>
      </w:pPr>
      <w:r w:rsidRPr="00DC06C5">
        <w:rPr>
          <w:b/>
        </w:rPr>
        <w:t>Oświadczenie o kwalifikowalności podatku od towarów i usług</w:t>
      </w:r>
      <w:r>
        <w:rPr>
          <w:b/>
        </w:rPr>
        <w:t xml:space="preserve"> </w:t>
      </w:r>
      <w:r w:rsidRPr="00310369">
        <w:rPr>
          <w:bCs/>
        </w:rPr>
        <w:t>(jeśli dotyczy).</w:t>
      </w:r>
    </w:p>
    <w:p w14:paraId="194B0A27" w14:textId="77777777" w:rsidR="00DC4AE0" w:rsidRPr="00622381" w:rsidRDefault="00DC4AE0" w:rsidP="00566247">
      <w:pPr>
        <w:pStyle w:val="Akapitzlist"/>
        <w:widowControl w:val="0"/>
        <w:numPr>
          <w:ilvl w:val="0"/>
          <w:numId w:val="10"/>
        </w:numPr>
        <w:spacing w:after="120"/>
        <w:ind w:left="357" w:hanging="357"/>
      </w:pPr>
      <w:r w:rsidRPr="00622381">
        <w:rPr>
          <w:b/>
        </w:rPr>
        <w:t>Inne dokumenty na wezwanie IZ FEP 2021-2027</w:t>
      </w:r>
      <w:r w:rsidRPr="00622381">
        <w:t>, w tym w szczególności wynikające z Załącznik</w:t>
      </w:r>
      <w:r w:rsidR="008835FE" w:rsidRPr="00622381">
        <w:t xml:space="preserve">a </w:t>
      </w:r>
      <w:r w:rsidR="008835FE" w:rsidRPr="00622381">
        <w:lastRenderedPageBreak/>
        <w:t>nr 1</w:t>
      </w:r>
      <w:r w:rsidRPr="00622381">
        <w:t xml:space="preserve"> do niniejszego Regulaminu, których beneficjent nie przedłożył na etapie składania wniosku o dofinansowanie</w:t>
      </w:r>
      <w:r w:rsidR="004E5F67" w:rsidRPr="00622381">
        <w:t>.</w:t>
      </w:r>
    </w:p>
    <w:p w14:paraId="6ED1488A" w14:textId="1C0FCACC" w:rsidR="000D6AC3" w:rsidRDefault="00DC4AE0" w:rsidP="00566247">
      <w:pPr>
        <w:widowControl w:val="0"/>
        <w:spacing w:after="120"/>
      </w:pPr>
      <w:r w:rsidRPr="00622381">
        <w:t>W piśmie, o którym mowa powyżej, IZ FEP 2021-2027 wyznaczy termin złożenia dokumentów niezbędnych do zawarcia umowy o dofinansowanie projektu.</w:t>
      </w:r>
    </w:p>
    <w:p w14:paraId="329DB340" w14:textId="77777777" w:rsidR="007B194A" w:rsidRPr="00622381" w:rsidRDefault="002879AC" w:rsidP="00566247">
      <w:pPr>
        <w:widowControl w:val="0"/>
        <w:spacing w:after="120"/>
      </w:pPr>
      <w:bookmarkStart w:id="52" w:name="_Hlk200543300"/>
      <w:r w:rsidRPr="00622381">
        <w:t xml:space="preserve">IZ FEP 2021-2027 dokona weryfikacji kompletu złożonych dokumentów w terminie 60 dni od ich otrzymania. Termin ten </w:t>
      </w:r>
      <w:r w:rsidR="000E01FD" w:rsidRPr="00622381">
        <w:t>może zostać wydłużony</w:t>
      </w:r>
      <w:r w:rsidRPr="00622381">
        <w:t xml:space="preserve"> w przypadku, gdy złożone dokumenty wymagać będą poprawy lub uzupełnienia.</w:t>
      </w:r>
      <w:r w:rsidR="007B194A" w:rsidRPr="00622381">
        <w:t xml:space="preserve"> </w:t>
      </w:r>
    </w:p>
    <w:bookmarkEnd w:id="52"/>
    <w:p w14:paraId="66F2608F" w14:textId="77777777" w:rsidR="002879AC" w:rsidRPr="00622381" w:rsidRDefault="007B194A" w:rsidP="00566247">
      <w:pPr>
        <w:widowControl w:val="0"/>
        <w:spacing w:after="120"/>
      </w:pPr>
      <w:r w:rsidRPr="00622381">
        <w:t>Umowa o dofinansowanie zostanie zawarta w terminie 30 dni od dnia zakończenia weryfikacji dokumentów, o której mowa powyżej.</w:t>
      </w:r>
    </w:p>
    <w:p w14:paraId="7B6F44A2" w14:textId="315C7095" w:rsidR="00DC4AE0" w:rsidRDefault="00DC4AE0" w:rsidP="00566247">
      <w:pPr>
        <w:widowControl w:val="0"/>
        <w:spacing w:after="120"/>
      </w:pPr>
      <w:r w:rsidRPr="0079682C">
        <w:t>W uzasadnionych przypadkach IZ FEP 2021-2027 może negocjować poziom dofinansowania</w:t>
      </w:r>
      <w:r w:rsidR="006F561F" w:rsidRPr="0079682C">
        <w:t xml:space="preserve"> projektu</w:t>
      </w:r>
      <w:r w:rsidRPr="0079682C">
        <w:t>.</w:t>
      </w:r>
      <w:r w:rsidR="00EC0585" w:rsidRPr="0079682C">
        <w:t xml:space="preserve"> </w:t>
      </w:r>
      <w:r w:rsidRPr="0079682C">
        <w:t>Przy wprowadzaniu zmian poziomu dofinansowania projektu, IZ FEP 2021-2027 dokona ponownej analizy wniosku pod kątem spełniania kryteriów wyboru projektów.</w:t>
      </w:r>
    </w:p>
    <w:p w14:paraId="76A8F043" w14:textId="77777777" w:rsidR="00DC4AE0" w:rsidRDefault="00DC4AE0" w:rsidP="00566247">
      <w:pPr>
        <w:widowControl w:val="0"/>
        <w:spacing w:after="120"/>
      </w:pPr>
      <w:r>
        <w:t>Umowa o dofinansowanie projektu</w:t>
      </w:r>
      <w:r w:rsidRPr="00F700A0">
        <w:t xml:space="preserve"> nie będzie mogła </w:t>
      </w:r>
      <w:r>
        <w:t>zostać zawarta</w:t>
      </w:r>
      <w:r w:rsidRPr="00F700A0">
        <w:t xml:space="preserve"> w przypadku</w:t>
      </w:r>
      <w:r>
        <w:t>,</w:t>
      </w:r>
      <w:r w:rsidRPr="00F700A0">
        <w:t xml:space="preserve"> gdy zajdą przesłanki wynikające z art. 61 ust.3</w:t>
      </w:r>
      <w:r>
        <w:t xml:space="preserve">-6 i </w:t>
      </w:r>
      <w:r w:rsidRPr="00F700A0">
        <w:t>8 ustawy wdrożeniowej.</w:t>
      </w:r>
    </w:p>
    <w:p w14:paraId="4A162C75" w14:textId="77777777" w:rsidR="0069115D" w:rsidRDefault="00E100C7" w:rsidP="00566247">
      <w:pPr>
        <w:pStyle w:val="Nagwek2"/>
        <w:keepNext w:val="0"/>
        <w:widowControl w:val="0"/>
      </w:pPr>
      <w:bookmarkStart w:id="53" w:name="_Toc243917132"/>
      <w:r>
        <w:t>1</w:t>
      </w:r>
      <w:r w:rsidR="00DC4AE0">
        <w:t>1</w:t>
      </w:r>
      <w:r w:rsidR="00E73344" w:rsidRPr="00A9111F">
        <w:t xml:space="preserve">. </w:t>
      </w:r>
      <w:r w:rsidR="0069115D">
        <w:t>Środki odwoławcze</w:t>
      </w:r>
      <w:r w:rsidR="00677869">
        <w:t xml:space="preserve"> przysługujące wnioskodawcy</w:t>
      </w:r>
      <w:bookmarkEnd w:id="53"/>
    </w:p>
    <w:p w14:paraId="4FB4508E" w14:textId="77777777" w:rsidR="00677869" w:rsidRDefault="00677869" w:rsidP="00566247">
      <w:pPr>
        <w:widowControl w:val="0"/>
        <w:spacing w:after="120"/>
      </w:pPr>
      <w:r>
        <w:t xml:space="preserve">Procedura odwoławcza uregulowana </w:t>
      </w:r>
      <w:r w:rsidR="00960D60">
        <w:t>została</w:t>
      </w:r>
      <w:r>
        <w:t xml:space="preserve"> szczegółowo w Rozdziale 16 ustawy wdrożeniowej.</w:t>
      </w:r>
    </w:p>
    <w:p w14:paraId="53833F70" w14:textId="77777777" w:rsidR="00677869" w:rsidRDefault="00677869" w:rsidP="00566247">
      <w:pPr>
        <w:widowControl w:val="0"/>
        <w:spacing w:after="120"/>
      </w:pPr>
      <w:r>
        <w:t>W przypadku negatywnej oceny projektu na dowolnym z etapów oceny, o których mowa w pkt</w:t>
      </w:r>
      <w:r w:rsidR="0056747C">
        <w:t xml:space="preserve"> </w:t>
      </w:r>
      <w:r w:rsidR="0056747C" w:rsidRPr="009538C3">
        <w:t>6</w:t>
      </w:r>
      <w:r w:rsidR="0056747C">
        <w:t xml:space="preserve"> </w:t>
      </w:r>
      <w:r>
        <w:t xml:space="preserve">niniejszego Regulaminu, </w:t>
      </w:r>
      <w:r w:rsidR="003059D2">
        <w:t>w</w:t>
      </w:r>
      <w:r>
        <w:t xml:space="preserve">nioskodawcy przysługuje prawo wniesienia protestu do IZ FEP </w:t>
      </w:r>
      <w:r w:rsidR="0056747C">
        <w:t>2021-2027</w:t>
      </w:r>
      <w:r w:rsidR="003059D2">
        <w:t xml:space="preserve"> </w:t>
      </w:r>
      <w:r>
        <w:t>w terminie 14 dni od dnia doręczenia wnioskodawcy informacji o negatywnej ocenie projektu, o</w:t>
      </w:r>
      <w:r w:rsidR="003059D2">
        <w:t> </w:t>
      </w:r>
      <w:r>
        <w:t xml:space="preserve">której mowa w </w:t>
      </w:r>
      <w:bookmarkStart w:id="54" w:name="_Hlk146119413"/>
      <w:r w:rsidRPr="009538C3">
        <w:t xml:space="preserve">pkt </w:t>
      </w:r>
      <w:r w:rsidR="003059D2" w:rsidRPr="009538C3">
        <w:t>9.2.</w:t>
      </w:r>
      <w:r>
        <w:t xml:space="preserve"> niniejszego Regulaminu</w:t>
      </w:r>
      <w:bookmarkEnd w:id="54"/>
      <w:r>
        <w:t>. W informacji tej zawarte będzie pouczenie o</w:t>
      </w:r>
      <w:r w:rsidR="003059D2">
        <w:t> </w:t>
      </w:r>
      <w:r>
        <w:t>możliwości wniesienia protestu określające w szczególności wymogi formalne, które musi spełniać protest oraz formę jego wniesienia.</w:t>
      </w:r>
    </w:p>
    <w:p w14:paraId="6D257C15" w14:textId="77777777" w:rsidR="00677869" w:rsidRDefault="00677869" w:rsidP="00566247">
      <w:pPr>
        <w:widowControl w:val="0"/>
        <w:spacing w:after="120"/>
      </w:pPr>
      <w:r>
        <w:t xml:space="preserve">IZ FEP </w:t>
      </w:r>
      <w:r w:rsidR="00E32F01">
        <w:t xml:space="preserve">2021-2027 </w:t>
      </w:r>
      <w:r>
        <w:t>rozpatruje protest w terminie nie dłuższym niż 21 dni, licząc od dnia jego otrzymania. W</w:t>
      </w:r>
      <w:r w:rsidR="003059D2">
        <w:t> </w:t>
      </w:r>
      <w:r>
        <w:t>uzasadnionych przypadkach, w szczególności</w:t>
      </w:r>
      <w:r w:rsidR="003059D2">
        <w:t>,</w:t>
      </w:r>
      <w:r>
        <w:t xml:space="preserve"> gdy w trakcie rozpatrywania protestu konieczne jest skorzystanie z pomocy ekspertów, termin rozpatrzenia protestu może być przedłużony, o czym IZ FEP </w:t>
      </w:r>
      <w:r w:rsidR="003059D2">
        <w:t xml:space="preserve">2021-2027 </w:t>
      </w:r>
      <w:r>
        <w:t xml:space="preserve">informuje </w:t>
      </w:r>
      <w:r w:rsidR="003059D2">
        <w:t>w</w:t>
      </w:r>
      <w:r>
        <w:t>nioskodawcę. Termin rozpatrzenia protestu nie może przekroczyć łącznie 45</w:t>
      </w:r>
      <w:r w:rsidR="003059D2">
        <w:t> </w:t>
      </w:r>
      <w:r>
        <w:t>dni od dnia jego otrzymania.</w:t>
      </w:r>
    </w:p>
    <w:p w14:paraId="52162E02" w14:textId="77777777" w:rsidR="00677869" w:rsidRDefault="00677869" w:rsidP="00566247">
      <w:pPr>
        <w:widowControl w:val="0"/>
        <w:spacing w:after="120"/>
      </w:pPr>
      <w:r>
        <w:t xml:space="preserve">IZ FEP </w:t>
      </w:r>
      <w:r w:rsidR="003059D2">
        <w:t xml:space="preserve">2021-2027 </w:t>
      </w:r>
      <w:r>
        <w:t xml:space="preserve">informuje </w:t>
      </w:r>
      <w:r w:rsidR="003059D2">
        <w:t>w</w:t>
      </w:r>
      <w:r>
        <w:t>nioskodawcę o wyniku rozpatrzenia jego protestu. Informacja ta zawiera w szczególności treść rozstrzygnięcia polegającego na uwzględnieniu albo nieuwzględnieniu protestu, wraz z uzasadnieniem, a</w:t>
      </w:r>
      <w:r w:rsidR="003059D2">
        <w:t>,</w:t>
      </w:r>
      <w:r>
        <w:t xml:space="preserve"> w przypadku nieuwzględnienia protestu</w:t>
      </w:r>
      <w:r w:rsidR="003059D2">
        <w:t>,</w:t>
      </w:r>
      <w:r>
        <w:t xml:space="preserve"> dodatkowo pouczenie o</w:t>
      </w:r>
      <w:r w:rsidR="003059D2">
        <w:t> </w:t>
      </w:r>
      <w:r>
        <w:t>możliwości wniesienia skargi do Wojewódzkiego Sądu Administracyjnego w Gdańsku (WSA), w</w:t>
      </w:r>
      <w:r w:rsidR="003059D2">
        <w:t> </w:t>
      </w:r>
      <w:r>
        <w:t>terminie 14 dni od dnia otrzymania informacji. WSA rozpoznaje skargę w terminie 30 dni od jej wniesienia. W przypadku oddalenia skargi przez WSA, Wnioskodawcy przysługuje możliwość wniesienia skargi kasacyjnej do Naczelnego Sądu Administracyjnego, który rozpatruje ją w terminie 30 dni od dnia jej wniesienia.</w:t>
      </w:r>
    </w:p>
    <w:p w14:paraId="37EFF0A6" w14:textId="77777777" w:rsidR="00677869" w:rsidRDefault="00677869" w:rsidP="00566247">
      <w:pPr>
        <w:widowControl w:val="0"/>
        <w:spacing w:after="120"/>
      </w:pPr>
      <w:r>
        <w:t xml:space="preserve">W zależności od tego, na którym etapie oceny protest był wniesiony, jego uwzględnienie przez IZ FEP </w:t>
      </w:r>
      <w:r w:rsidR="003059D2">
        <w:t xml:space="preserve">2021-2027 </w:t>
      </w:r>
      <w:r>
        <w:t>polega na zakwalifikowaniu projektu do kolejnego etapu oceny albo wybraniu projektu do</w:t>
      </w:r>
      <w:r w:rsidR="00960D60">
        <w:t> </w:t>
      </w:r>
      <w:r>
        <w:t>dofinansowania.</w:t>
      </w:r>
    </w:p>
    <w:p w14:paraId="0AEFD5B1" w14:textId="77777777" w:rsidR="00677869" w:rsidRDefault="00677869" w:rsidP="00566247">
      <w:pPr>
        <w:widowControl w:val="0"/>
        <w:spacing w:after="120"/>
      </w:pPr>
      <w:r>
        <w:lastRenderedPageBreak/>
        <w:t>Procedura odwoławcza nie wstrzymuje zawierania umów z wnioskodawcami, których projekty zostały wybrane do dofinansowania w ramach danego naboru. Oznacza to, że w odniesieniu do</w:t>
      </w:r>
      <w:r w:rsidR="003059D2">
        <w:t> </w:t>
      </w:r>
      <w:r>
        <w:t>projektów nieobjętych procedurą odwoławczą ich ocena odbywa się w normalnym trybie przewidzianym systemem realizacji, z zawarciem um</w:t>
      </w:r>
      <w:r w:rsidR="00960D60">
        <w:t>ów</w:t>
      </w:r>
      <w:r>
        <w:t xml:space="preserve"> o dofinansowanie włącznie.</w:t>
      </w:r>
    </w:p>
    <w:p w14:paraId="2DE5A26C" w14:textId="77777777" w:rsidR="00677869" w:rsidRDefault="00677869" w:rsidP="00566247">
      <w:pPr>
        <w:widowControl w:val="0"/>
      </w:pPr>
      <w:r>
        <w:t>W przypadku</w:t>
      </w:r>
      <w:r w:rsidR="003059D2">
        <w:t>,</w:t>
      </w:r>
      <w:r>
        <w:t xml:space="preserve"> gdy na jakimkolwiek etapie postępowania w zakresie procedury odwoławczej zostanie wyczerpana kwota przeznaczona na dofinansowanie projektów w ramach Działania FEP</w:t>
      </w:r>
      <w:r w:rsidR="00960D60">
        <w:t xml:space="preserve"> 2021-2027</w:t>
      </w:r>
      <w:r>
        <w:t>:</w:t>
      </w:r>
    </w:p>
    <w:p w14:paraId="5D94C8C6" w14:textId="77777777" w:rsidR="00677869" w:rsidRDefault="00677869" w:rsidP="00566247">
      <w:pPr>
        <w:pStyle w:val="Akapitzlist"/>
        <w:widowControl w:val="0"/>
        <w:numPr>
          <w:ilvl w:val="3"/>
          <w:numId w:val="19"/>
        </w:numPr>
        <w:ind w:left="357" w:hanging="357"/>
      </w:pPr>
      <w:r>
        <w:t xml:space="preserve">IZ FEP </w:t>
      </w:r>
      <w:r w:rsidR="00960D60">
        <w:t xml:space="preserve">2021-2027 </w:t>
      </w:r>
      <w:r>
        <w:t xml:space="preserve">pozostawia protest bez rozpatrzenia, informując o tym </w:t>
      </w:r>
      <w:r w:rsidR="003059D2">
        <w:t>w</w:t>
      </w:r>
      <w:r>
        <w:t>nioskodawcę, pouczając jednocześnie o możliwości wniesienia skargi do sądu</w:t>
      </w:r>
      <w:r w:rsidR="003059D2">
        <w:t>,</w:t>
      </w:r>
    </w:p>
    <w:p w14:paraId="2FE72EF8" w14:textId="77777777" w:rsidR="00677869" w:rsidRDefault="00677869" w:rsidP="00566247">
      <w:pPr>
        <w:pStyle w:val="Akapitzlist"/>
        <w:widowControl w:val="0"/>
        <w:numPr>
          <w:ilvl w:val="3"/>
          <w:numId w:val="19"/>
        </w:numPr>
        <w:spacing w:after="120"/>
        <w:ind w:left="357" w:hanging="357"/>
      </w:pPr>
      <w:r>
        <w:t>sąd, uwzględniając skargę, wyłącznie stwierdza, że ocena projektu została przeprowadzona w sposób naruszający prawo i naruszenie to miało istotny wpływ na wynik oceny, nie przekazując sprawy do ponownego rozpatrzenia.</w:t>
      </w:r>
    </w:p>
    <w:p w14:paraId="5301AE2B" w14:textId="77777777" w:rsidR="00960D60" w:rsidRDefault="00677869" w:rsidP="00566247">
      <w:pPr>
        <w:widowControl w:val="0"/>
      </w:pPr>
      <w:r>
        <w:t xml:space="preserve">W art. 77 ust. 3 ustawy wdrożeniowej określono, jaką sytuację należy rozumieć przez wyczerpanie kwoty przeznaczonej na dofinansowanie projektów, o którym mowa powyżej. </w:t>
      </w:r>
    </w:p>
    <w:p w14:paraId="02838BCE" w14:textId="77777777" w:rsidR="002A3C31" w:rsidRPr="0069115D" w:rsidRDefault="00677869" w:rsidP="00566247">
      <w:pPr>
        <w:widowControl w:val="0"/>
      </w:pPr>
      <w:r>
        <w:t xml:space="preserve">IZ FEP </w:t>
      </w:r>
      <w:r w:rsidR="003059D2">
        <w:t xml:space="preserve">2021-2027 </w:t>
      </w:r>
      <w:r>
        <w:t xml:space="preserve">niezwłocznie podaje do publicznej wiadomości na swojej stronie internetowej oraz na </w:t>
      </w:r>
      <w:hyperlink r:id="rId14" w:history="1">
        <w:r w:rsidRPr="00C90775">
          <w:rPr>
            <w:rStyle w:val="Hipercze"/>
          </w:rPr>
          <w:t xml:space="preserve">portalu </w:t>
        </w:r>
        <w:r w:rsidR="003059D2" w:rsidRPr="00C90775">
          <w:rPr>
            <w:rStyle w:val="Hipercze"/>
          </w:rPr>
          <w:t>funduszy europejskich</w:t>
        </w:r>
      </w:hyperlink>
      <w:r w:rsidR="003059D2">
        <w:rPr>
          <w:rStyle w:val="Odwoanieprzypisudolnego"/>
        </w:rPr>
        <w:footnoteReference w:id="23"/>
      </w:r>
      <w:r w:rsidR="003059D2">
        <w:t xml:space="preserve"> </w:t>
      </w:r>
      <w:r>
        <w:t>informację o tym, że nastąpiło wyczerpanie tej kwoty.</w:t>
      </w:r>
    </w:p>
    <w:p w14:paraId="0B970BB2" w14:textId="77777777" w:rsidR="00FD12F5" w:rsidRDefault="0069115D" w:rsidP="00566247">
      <w:pPr>
        <w:pStyle w:val="Nagwek2"/>
        <w:keepNext w:val="0"/>
        <w:widowControl w:val="0"/>
      </w:pPr>
      <w:bookmarkStart w:id="55" w:name="_Toc243917133"/>
      <w:r w:rsidRPr="0069115D">
        <w:t>1</w:t>
      </w:r>
      <w:r w:rsidR="00DC4AE0">
        <w:t>2</w:t>
      </w:r>
      <w:r w:rsidRPr="0069115D">
        <w:t>.</w:t>
      </w:r>
      <w:r>
        <w:t xml:space="preserve"> </w:t>
      </w:r>
      <w:r w:rsidR="00FD12F5">
        <w:t>Unieważnienie postępowania</w:t>
      </w:r>
      <w:bookmarkEnd w:id="55"/>
    </w:p>
    <w:p w14:paraId="3CA86570" w14:textId="77777777" w:rsidR="00DC4AE0" w:rsidRDefault="005B0FB1" w:rsidP="00566247">
      <w:pPr>
        <w:widowControl w:val="0"/>
      </w:pPr>
      <w:r>
        <w:t>Zgodnie z art. 58 ust. 1 ustawy wdrożeniowej p</w:t>
      </w:r>
      <w:r w:rsidR="00DC4AE0">
        <w:t>ostępowanie może zostać unieważnione w jednym z</w:t>
      </w:r>
      <w:r w:rsidR="009538C3">
        <w:t> </w:t>
      </w:r>
      <w:r w:rsidR="00DC4AE0">
        <w:t>niżej wymienionych przypadków:</w:t>
      </w:r>
    </w:p>
    <w:p w14:paraId="234845E2" w14:textId="77777777" w:rsidR="00DC4AE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 terminie składania wniosków o dofinansowanie projektów nie złożono żadnego wniosku</w:t>
      </w:r>
      <w:r w:rsidR="00BC4C20">
        <w:t>,</w:t>
      </w:r>
    </w:p>
    <w:p w14:paraId="26ADAF3E" w14:textId="77777777" w:rsidR="00DC4AE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wystąpiła istotna zmiana okoliczności powodująca, że wybór projektów do dofinansowania nie</w:t>
      </w:r>
      <w:r w:rsidR="005B0FB1">
        <w:t xml:space="preserve"> </w:t>
      </w:r>
      <w:r>
        <w:t>leży w interesie publicznym, czego nie można było wcześniej przewidzieć,</w:t>
      </w:r>
    </w:p>
    <w:p w14:paraId="7028A394" w14:textId="77777777" w:rsidR="00BC4C2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postępowanie obarczone jest niemożliwą do usunięcia wadą prawną</w:t>
      </w:r>
      <w:r w:rsidR="00BC4C20">
        <w:t>,</w:t>
      </w:r>
    </w:p>
    <w:p w14:paraId="62185E99" w14:textId="77777777" w:rsidR="00DC4AE0" w:rsidRPr="00DC4AE0" w:rsidRDefault="00BC4C2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wszyscy wnioskodawcy, którzy złożyli wnioski w naborze, zrezygnowali z ubiegania się o</w:t>
      </w:r>
      <w:r w:rsidR="009538C3">
        <w:t> </w:t>
      </w:r>
      <w:r>
        <w:t>dofinansowanie</w:t>
      </w:r>
      <w:r w:rsidR="00DC4AE0">
        <w:t>.</w:t>
      </w:r>
    </w:p>
    <w:p w14:paraId="5BF1FAE8" w14:textId="77777777" w:rsidR="00E73344" w:rsidRDefault="00E73344" w:rsidP="00566247">
      <w:pPr>
        <w:pStyle w:val="Nagwek2"/>
        <w:keepNext w:val="0"/>
        <w:widowControl w:val="0"/>
      </w:pPr>
      <w:bookmarkStart w:id="56" w:name="_Toc243917134"/>
      <w:r>
        <w:t>1</w:t>
      </w:r>
      <w:r w:rsidR="00FD12F5">
        <w:t>3</w:t>
      </w:r>
      <w:r>
        <w:t xml:space="preserve">. Dokumenty </w:t>
      </w:r>
      <w:r w:rsidR="00CC0BDD">
        <w:t>programowe</w:t>
      </w:r>
      <w:bookmarkEnd w:id="56"/>
    </w:p>
    <w:p w14:paraId="6D3382A0" w14:textId="77777777" w:rsidR="00A40CD7" w:rsidRPr="00A40CD7" w:rsidRDefault="00A40CD7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>R</w:t>
      </w:r>
      <w:r w:rsidRPr="00A40CD7">
        <w:t>ozporządzeni</w:t>
      </w:r>
      <w:r>
        <w:t>e</w:t>
      </w:r>
      <w:r w:rsidRPr="00A40CD7"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8835FE">
        <w:t>,</w:t>
      </w:r>
      <w:r>
        <w:t xml:space="preserve"> dostępne pod adresem: </w:t>
      </w:r>
      <w:hyperlink r:id="rId15" w:history="1">
        <w:r w:rsidRPr="0035257E">
          <w:rPr>
            <w:rStyle w:val="Hipercze"/>
          </w:rPr>
          <w:t>https://eur-lex.europa.eu/legal-content/PL/TXT/?uri=CELEX:32021R1060</w:t>
        </w:r>
      </w:hyperlink>
    </w:p>
    <w:p w14:paraId="6C2726FD" w14:textId="11588EFB" w:rsidR="00A40CD7" w:rsidRDefault="00A40CD7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rPr>
          <w:rFonts w:asciiTheme="minorHAnsi" w:hAnsiTheme="minorHAnsi" w:cstheme="minorHAnsi"/>
        </w:rPr>
        <w:t>U</w:t>
      </w:r>
      <w:r w:rsidRPr="00B86101">
        <w:rPr>
          <w:rFonts w:asciiTheme="minorHAnsi" w:hAnsiTheme="minorHAnsi" w:cstheme="minorHAnsi"/>
        </w:rPr>
        <w:t>staw</w:t>
      </w:r>
      <w:r>
        <w:rPr>
          <w:rFonts w:asciiTheme="minorHAnsi" w:hAnsiTheme="minorHAnsi" w:cstheme="minorHAnsi"/>
        </w:rPr>
        <w:t>a</w:t>
      </w:r>
      <w:r w:rsidRPr="00B86101">
        <w:rPr>
          <w:rFonts w:asciiTheme="minorHAnsi" w:hAnsiTheme="minorHAnsi" w:cstheme="minorHAnsi"/>
        </w:rPr>
        <w:t xml:space="preserve"> z dnia 28 kwietnia 2022 r. o zasadach realizacji zadań finansowanych ze środków europejskich w perspektywie finansowej 2021-2027</w:t>
      </w:r>
      <w:r w:rsidR="00DA0E81">
        <w:t xml:space="preserve"> </w:t>
      </w:r>
    </w:p>
    <w:p w14:paraId="350FA349" w14:textId="77777777" w:rsidR="000579FC" w:rsidRDefault="000579FC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Program regionalny Fundusze Europejskie dla Pomorza 2021-2027 </w:t>
      </w:r>
      <w:r w:rsidR="00E937A9">
        <w:t xml:space="preserve">dostępny pod adresem: </w:t>
      </w:r>
      <w:hyperlink r:id="rId16" w:history="1">
        <w:r w:rsidR="007D1449" w:rsidRPr="00914E60">
          <w:rPr>
            <w:rStyle w:val="Hipercze"/>
          </w:rPr>
          <w:t>https://funduszeuepomorskie.pl/dokumenty/3837-program-fundusze-europejskie-dla-pomorza-</w:t>
        </w:r>
        <w:r w:rsidR="007D1449" w:rsidRPr="00914E60">
          <w:rPr>
            <w:rStyle w:val="Hipercze"/>
          </w:rPr>
          <w:lastRenderedPageBreak/>
          <w:t>2021-2027</w:t>
        </w:r>
      </w:hyperlink>
      <w:r w:rsidR="007D1449">
        <w:t xml:space="preserve"> </w:t>
      </w:r>
    </w:p>
    <w:p w14:paraId="33F7E63C" w14:textId="77777777" w:rsidR="007D1449" w:rsidRDefault="007D144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A6493C">
        <w:t xml:space="preserve">Szczegółowy Opis Priorytetów FEP 2021-2027 </w:t>
      </w:r>
      <w:r w:rsidRPr="00ED2F25">
        <w:t>dostępny</w:t>
      </w:r>
      <w:r>
        <w:t xml:space="preserve"> pod adresem: </w:t>
      </w:r>
      <w:hyperlink r:id="rId17" w:history="1">
        <w:r w:rsidR="004E5F67" w:rsidRPr="003001FB">
          <w:rPr>
            <w:rStyle w:val="Hipercze"/>
          </w:rPr>
          <w:t>https://funduszeuepomorskie.pl/dokumenty/4038-szczegolowy-opis-priorytetow-programu-fundusze-europejskie-dla-pomorza-2021-2027</w:t>
        </w:r>
      </w:hyperlink>
      <w:r w:rsidR="004E5F67">
        <w:t xml:space="preserve"> </w:t>
      </w:r>
    </w:p>
    <w:p w14:paraId="484866E9" w14:textId="77777777" w:rsidR="00EB1AD9" w:rsidRDefault="00EB1AD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16049C">
        <w:t xml:space="preserve">Metodyka wyboru projektów w ramach programu regionalnego Fundusze Europejskie dla Pomorza 2021-2027 (dla projektów dotacyjnych z wyłączeniem projektów zintegrowanych oraz objętych instrumentem RLKS) przyjęta </w:t>
      </w:r>
      <w:r w:rsidRPr="00A6493C">
        <w:t xml:space="preserve">uchwałą </w:t>
      </w:r>
      <w:r w:rsidR="006C14BC">
        <w:t>1</w:t>
      </w:r>
      <w:r w:rsidRPr="00A6493C">
        <w:t>/I</w:t>
      </w:r>
      <w:r w:rsidR="00B10CA8" w:rsidRPr="00A6493C">
        <w:t>X</w:t>
      </w:r>
      <w:r w:rsidRPr="00A6493C">
        <w:t>/2</w:t>
      </w:r>
      <w:r w:rsidR="00B10CA8" w:rsidRPr="00A6493C">
        <w:t>5</w:t>
      </w:r>
      <w:r w:rsidRPr="00A6493C">
        <w:t xml:space="preserve"> KM FEP z dnia </w:t>
      </w:r>
      <w:r w:rsidR="00B10CA8" w:rsidRPr="00A6493C">
        <w:t>9 maja 2025</w:t>
      </w:r>
      <w:r w:rsidRPr="00A6493C">
        <w:t xml:space="preserve"> </w:t>
      </w:r>
      <w:r w:rsidRPr="0016049C">
        <w:t xml:space="preserve">r. dostępna pod adresem: </w:t>
      </w:r>
      <w:bookmarkStart w:id="57" w:name="_Hlk199163206"/>
      <w:bookmarkStart w:id="58" w:name="_Hlk178243733"/>
      <w:r w:rsidR="00155DC7">
        <w:fldChar w:fldCharType="begin"/>
      </w:r>
      <w:r w:rsidR="00155DC7">
        <w:instrText xml:space="preserve"> HYPERLINK "</w:instrText>
      </w:r>
      <w:r w:rsidR="00155DC7" w:rsidRPr="00250321">
        <w:instrText>https://funduszeuepomorskie.pl/sites/default/files/2025/05/7337/Zal.%20do%20uchwaly%20nr%201_IX_25%20KM%20FEP%20-%20zmiana%20metodyki%20%28podstawowej%29.pdf</w:instrText>
      </w:r>
      <w:r w:rsidR="00155DC7">
        <w:instrText xml:space="preserve">" </w:instrText>
      </w:r>
      <w:r w:rsidR="00155DC7">
        <w:fldChar w:fldCharType="separate"/>
      </w:r>
      <w:r w:rsidR="00155DC7" w:rsidRPr="008F2B7D">
        <w:rPr>
          <w:rStyle w:val="Hipercze"/>
        </w:rPr>
        <w:t>https://funduszeuepomorskie.pl/sites/default/files/2025/05/7337/Zal.%20do%20uchwaly%20nr%201_IX_25%20KM%20FEP%20-%20zmiana%20metodyki%20%28podstawowej%29.pdf</w:t>
      </w:r>
      <w:bookmarkEnd w:id="57"/>
      <w:bookmarkEnd w:id="58"/>
      <w:r w:rsidR="00155DC7">
        <w:fldChar w:fldCharType="end"/>
      </w:r>
      <w:r w:rsidR="00155DC7">
        <w:t xml:space="preserve"> </w:t>
      </w:r>
    </w:p>
    <w:p w14:paraId="78489E1D" w14:textId="31EDB462" w:rsidR="002E19D3" w:rsidRDefault="002E19D3" w:rsidP="002E19D3">
      <w:pPr>
        <w:pStyle w:val="Akapitzlist"/>
        <w:widowControl w:val="0"/>
        <w:numPr>
          <w:ilvl w:val="0"/>
          <w:numId w:val="11"/>
        </w:numPr>
        <w:spacing w:after="40"/>
        <w:ind w:left="360"/>
      </w:pPr>
      <w:r>
        <w:t>Kryteria wyboru projektów dla Działania 13.1.</w:t>
      </w:r>
      <w:r w:rsidRPr="002E19D3">
        <w:t xml:space="preserve"> </w:t>
      </w:r>
      <w:r w:rsidRPr="00CB3AB6">
        <w:t xml:space="preserve">Infrastruktura dostępnych cenowo mieszkań </w:t>
      </w:r>
      <w:r>
        <w:t>w ramach programu regionalnego Fundusze Europejskie dla Pomorza 2021-2027</w:t>
      </w:r>
      <w:r w:rsidRPr="00DA0E81">
        <w:t xml:space="preserve">, zatwierdzone uchwałą nr </w:t>
      </w:r>
      <w:r>
        <w:t>5</w:t>
      </w:r>
      <w:r w:rsidRPr="00DA0E81">
        <w:t xml:space="preserve">/XIII/26 KM FEP 2021-2027 z dnia </w:t>
      </w:r>
      <w:r>
        <w:t>2 lipca 2026 </w:t>
      </w:r>
      <w:r w:rsidRPr="00DA0E81">
        <w:t xml:space="preserve">r., dostępne pod adresem: </w:t>
      </w:r>
    </w:p>
    <w:p w14:paraId="14E6B094" w14:textId="29CF74B6" w:rsidR="002E19D3" w:rsidRDefault="002E19D3" w:rsidP="002E19D3">
      <w:pPr>
        <w:widowControl w:val="0"/>
        <w:spacing w:after="120"/>
        <w:ind w:left="357"/>
      </w:pPr>
      <w:hyperlink r:id="rId18" w:history="1">
        <w:r w:rsidRPr="0008360B">
          <w:rPr>
            <w:rStyle w:val="Hipercze"/>
          </w:rPr>
          <w:t>https://funduszeuepomorskie.pl/sites/default/files/2026/07/8917/Zal.%20do%20uchwaly%20nr%205_XIII_26%20-%20Kryteria%20Dz.%2013.1%20%28mieszkania%29.pdf</w:t>
        </w:r>
      </w:hyperlink>
      <w:r>
        <w:t xml:space="preserve"> </w:t>
      </w:r>
    </w:p>
    <w:p w14:paraId="5FFFB8FE" w14:textId="65AC3CF8" w:rsidR="000579FC" w:rsidRDefault="000579FC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0579FC">
        <w:t xml:space="preserve">Wytyczne </w:t>
      </w:r>
      <w:proofErr w:type="spellStart"/>
      <w:r>
        <w:t>MFiPR</w:t>
      </w:r>
      <w:proofErr w:type="spellEnd"/>
      <w:r>
        <w:t xml:space="preserve"> </w:t>
      </w:r>
      <w:r w:rsidRPr="000579FC">
        <w:t>dotyczące wyboru projektów na lata 2021-2027</w:t>
      </w:r>
    </w:p>
    <w:p w14:paraId="7068E33A" w14:textId="10C80D20" w:rsidR="00E937A9" w:rsidRDefault="00E937A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Wytyczne </w:t>
      </w:r>
      <w:proofErr w:type="spellStart"/>
      <w:r>
        <w:t>MFiPR</w:t>
      </w:r>
      <w:proofErr w:type="spellEnd"/>
      <w:r>
        <w:t xml:space="preserve"> </w:t>
      </w:r>
      <w:r w:rsidRPr="00E937A9">
        <w:t>dotyczące zagadnień związanych z przygotowaniem projektów inwestycyjnych, w tym hybrydowych na lata 2021-2027</w:t>
      </w:r>
    </w:p>
    <w:p w14:paraId="02E22B0D" w14:textId="1836FE57" w:rsidR="00CC0BDD" w:rsidRDefault="00CC0BDD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Wytyczne </w:t>
      </w:r>
      <w:proofErr w:type="spellStart"/>
      <w:r>
        <w:t>MFiPR</w:t>
      </w:r>
      <w:proofErr w:type="spellEnd"/>
      <w:r>
        <w:t xml:space="preserve"> dotyczące </w:t>
      </w:r>
      <w:r w:rsidRPr="00CC0BDD">
        <w:t>kwalifikowalności wydatków na lata 2021-2027</w:t>
      </w:r>
    </w:p>
    <w:p w14:paraId="399A3251" w14:textId="4C454363" w:rsidR="008918AF" w:rsidRPr="00094979" w:rsidRDefault="000707B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  <w:rPr>
          <w:rStyle w:val="Hipercze"/>
          <w:color w:val="auto"/>
          <w:u w:val="none"/>
        </w:rPr>
      </w:pPr>
      <w:r>
        <w:t xml:space="preserve">Wytyczne </w:t>
      </w:r>
      <w:proofErr w:type="spellStart"/>
      <w:r>
        <w:t>MFiPR</w:t>
      </w:r>
      <w:proofErr w:type="spellEnd"/>
      <w:r>
        <w:t xml:space="preserve"> dotyczące realizacji zasad równościowych w ramach funduszy unijnych na lata </w:t>
      </w:r>
      <w:r w:rsidRPr="00094979">
        <w:t>2021-2027</w:t>
      </w:r>
    </w:p>
    <w:p w14:paraId="6B8927CA" w14:textId="77777777" w:rsidR="008918AF" w:rsidRPr="00094979" w:rsidRDefault="008918AF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  <w:rPr>
          <w:rStyle w:val="Hipercze"/>
          <w:color w:val="auto"/>
          <w:u w:val="none"/>
        </w:rPr>
      </w:pPr>
      <w:r w:rsidRPr="00094979">
        <w:rPr>
          <w:lang w:eastAsia="ja-JP"/>
        </w:rPr>
        <w:t>Wytyczne Komisji Europejskiej dotyczące zapewnienia poszanowania Karty praw podstawowych Unii Europejskiej przy wd</w:t>
      </w:r>
      <w:r w:rsidRPr="009B2E61">
        <w:rPr>
          <w:lang w:eastAsia="ja-JP"/>
        </w:rPr>
        <w:t>rażaniu europejskich funduszy strukturalnych i inwestycyjnych</w:t>
      </w:r>
      <w:r w:rsidR="008835FE">
        <w:rPr>
          <w:lang w:eastAsia="ja-JP"/>
        </w:rPr>
        <w:t>,</w:t>
      </w:r>
      <w:r w:rsidRPr="009B2E61">
        <w:rPr>
          <w:lang w:eastAsia="ja-JP"/>
        </w:rPr>
        <w:t xml:space="preserve"> dostępne pod adresem: </w:t>
      </w:r>
      <w:hyperlink r:id="rId19" w:history="1">
        <w:r w:rsidRPr="00094979">
          <w:rPr>
            <w:rStyle w:val="Hipercze"/>
          </w:rPr>
          <w:t>https://eur-lex.europa.eu/legal-content/PL/TXT/?uri=CELEX%3A52016XC0723%2801%29</w:t>
        </w:r>
      </w:hyperlink>
    </w:p>
    <w:p w14:paraId="07C8637A" w14:textId="77777777" w:rsidR="00C03694" w:rsidRDefault="00BC4C2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BC4C20">
        <w:rPr>
          <w:rStyle w:val="Hipercze"/>
          <w:color w:val="auto"/>
          <w:u w:val="none"/>
        </w:rPr>
        <w:t>Podręcznik wdrażania Karty praw podstawowych Unii Europejskiej w prawie i kształtowaniu polityki na szczeblu krajowym, dostępny pod adresem:</w:t>
      </w:r>
      <w:r>
        <w:rPr>
          <w:rStyle w:val="Hipercze"/>
          <w:color w:val="auto"/>
          <w:u w:val="none"/>
        </w:rPr>
        <w:t xml:space="preserve"> </w:t>
      </w:r>
      <w:hyperlink r:id="rId20" w:history="1">
        <w:r w:rsidRPr="00BC4C20">
          <w:rPr>
            <w:rStyle w:val="Hipercze"/>
          </w:rPr>
          <w:t>https://fra.europa.eu/sites/default/files/fra_uploads/fra-2018-charter-guidance_pl.pdf</w:t>
        </w:r>
      </w:hyperlink>
    </w:p>
    <w:p w14:paraId="2D9CF2CC" w14:textId="77777777" w:rsidR="00EB1AD9" w:rsidRDefault="00EB1AD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>Podręcznik</w:t>
      </w:r>
      <w:r w:rsidRPr="00C03694">
        <w:t xml:space="preserve"> wnioskodawcy i beneficjenta Funduszy Europejskich na lata 2021-2027 w zakresie informacji i promocji</w:t>
      </w:r>
      <w:r>
        <w:t xml:space="preserve">, dostępny pod adresem: </w:t>
      </w:r>
      <w:bookmarkStart w:id="59" w:name="_Hlk175564106"/>
      <w:r w:rsidR="00250321">
        <w:fldChar w:fldCharType="begin"/>
      </w:r>
      <w:r w:rsidR="00250321">
        <w:instrText xml:space="preserve"> HYPERLINK "https://www.funduszeeuropejskie.gov.pl/media/149036/podrecznik_marzec.pdf" </w:instrText>
      </w:r>
      <w:r w:rsidR="00250321">
        <w:fldChar w:fldCharType="separate"/>
      </w:r>
      <w:r w:rsidR="00250321" w:rsidRPr="00814B18">
        <w:rPr>
          <w:rStyle w:val="Hipercze"/>
        </w:rPr>
        <w:t>https://www.funduszeeuropejskie.gov.pl/media/149036/podrecznik_marzec.pdf</w:t>
      </w:r>
      <w:r w:rsidR="00250321">
        <w:rPr>
          <w:rStyle w:val="Hipercze"/>
        </w:rPr>
        <w:fldChar w:fldCharType="end"/>
      </w:r>
      <w:bookmarkEnd w:id="59"/>
    </w:p>
    <w:p w14:paraId="791B4DC7" w14:textId="46CF53C6" w:rsidR="00CC0BDD" w:rsidRDefault="00E937A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E937A9">
        <w:t>Wytyczn</w:t>
      </w:r>
      <w:r w:rsidR="00C03694">
        <w:t>e</w:t>
      </w:r>
      <w:r w:rsidRPr="00E937A9">
        <w:t xml:space="preserve"> </w:t>
      </w:r>
      <w:proofErr w:type="spellStart"/>
      <w:r>
        <w:t>MFiPR</w:t>
      </w:r>
      <w:proofErr w:type="spellEnd"/>
      <w:r>
        <w:t xml:space="preserve"> </w:t>
      </w:r>
      <w:r w:rsidRPr="00E937A9">
        <w:t>dotycząc</w:t>
      </w:r>
      <w:r w:rsidR="00C03694">
        <w:t>e</w:t>
      </w:r>
      <w:r w:rsidRPr="00E937A9">
        <w:t xml:space="preserve"> informacji i promocji Funduszy Europejskich na lata 2021-2027</w:t>
      </w:r>
    </w:p>
    <w:p w14:paraId="2783CB0C" w14:textId="16BABB5D" w:rsidR="008A6101" w:rsidRDefault="000707B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AD680C">
        <w:t xml:space="preserve">Analiza spełniania zasady DNSH dla projektu </w:t>
      </w:r>
      <w:r w:rsidR="00DA0E81" w:rsidRPr="00AD680C">
        <w:t xml:space="preserve">zmiany </w:t>
      </w:r>
      <w:r w:rsidRPr="00AD680C">
        <w:t>programu Fundusze Europejskie dla Pomorza 2021–2027</w:t>
      </w:r>
      <w:r w:rsidR="008835FE" w:rsidRPr="00AD680C">
        <w:t>,</w:t>
      </w:r>
      <w:r w:rsidRPr="00AD680C">
        <w:t xml:space="preserve"> </w:t>
      </w:r>
      <w:r w:rsidR="008918AF" w:rsidRPr="00AD680C">
        <w:t xml:space="preserve">dostępna pod adresem: </w:t>
      </w:r>
      <w:hyperlink r:id="rId21" w:history="1">
        <w:r w:rsidR="007D1449" w:rsidRPr="00AD680C">
          <w:rPr>
            <w:rStyle w:val="Hipercze"/>
          </w:rPr>
          <w:t>https://funduszeuepomorskie.pl/dokumenty/3840-analiza-spelniania-zasady-dnsh-dla-projektu-programu-fep-2021-2027</w:t>
        </w:r>
      </w:hyperlink>
    </w:p>
    <w:p w14:paraId="4DDBBB40" w14:textId="77777777" w:rsidR="00D7356E" w:rsidRDefault="00D7356E" w:rsidP="00D7356E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D41339">
        <w:t xml:space="preserve">Regionalny Program Strategiczny w zakresie bezpieczeństwa zdrowotnego i wrażliwości społecznej, przyjęty uchwałą nr </w:t>
      </w:r>
      <w:r w:rsidRPr="009F1F75">
        <w:t xml:space="preserve">742/194/26 </w:t>
      </w:r>
      <w:r w:rsidRPr="00D41339">
        <w:t xml:space="preserve">Zarządu Województwa Pomorskiego z dnia </w:t>
      </w:r>
      <w:r>
        <w:t>2 czerwca 2026</w:t>
      </w:r>
      <w:r w:rsidRPr="00D41339">
        <w:t xml:space="preserve"> r.</w:t>
      </w:r>
      <w:r>
        <w:t>,</w:t>
      </w:r>
      <w:r w:rsidRPr="00D41339">
        <w:t xml:space="preserve"> dostępny pod adresem: </w:t>
      </w:r>
      <w:hyperlink r:id="rId22" w:history="1">
        <w:r w:rsidRPr="00B90255">
          <w:rPr>
            <w:rStyle w:val="Hipercze"/>
          </w:rPr>
          <w:t>https://www.bip.pomorskie.eu/a,76057,o-zmianie-uchwaly-w-sprawie-przyjecia-regionalnego-programu-strategicznego-w-zakresie-bezpieczenstwa.html</w:t>
        </w:r>
      </w:hyperlink>
    </w:p>
    <w:p w14:paraId="62788811" w14:textId="4B16E0A3" w:rsidR="00D7356E" w:rsidRDefault="00D7356E" w:rsidP="00D7356E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D7356E">
        <w:t xml:space="preserve">Plan przedsięwzięcia strategicznego Samorządu Województwa Pomorskiego pn. Zintegrowany </w:t>
      </w:r>
      <w:r w:rsidRPr="00D7356E">
        <w:lastRenderedPageBreak/>
        <w:t>rozwój infrastruktury i usług społecznych w województwie pomorskim</w:t>
      </w:r>
      <w:r>
        <w:t xml:space="preserve">, przyjęty uchwałą nr </w:t>
      </w:r>
      <w:r w:rsidRPr="00D7356E">
        <w:t>90</w:t>
      </w:r>
      <w:r w:rsidR="009A0426">
        <w:t>3</w:t>
      </w:r>
      <w:r w:rsidRPr="00D7356E">
        <w:t>/202/26 Zarządu Województwa Pomorskiego z dnia 2 lipca 2026 r.</w:t>
      </w:r>
      <w:r w:rsidR="009A0426">
        <w:t xml:space="preserve">: </w:t>
      </w:r>
      <w:hyperlink r:id="rId23" w:history="1">
        <w:r w:rsidR="009A0426" w:rsidRPr="00B90255">
          <w:rPr>
            <w:rStyle w:val="Hipercze"/>
          </w:rPr>
          <w:t>https://www.bip.pomorskie.eu/a,76251,w-sprawie-zmiany-planu-przedsiewziecia-strategicznego-samorzadu-wojewodztwa-pomorskiego-pn-zintegrow.html</w:t>
        </w:r>
      </w:hyperlink>
      <w:r w:rsidR="009A0426">
        <w:t xml:space="preserve"> </w:t>
      </w:r>
    </w:p>
    <w:p w14:paraId="6A71A1AA" w14:textId="05B6B194" w:rsidR="00D7356E" w:rsidRDefault="00D7356E" w:rsidP="00D7356E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Uchwała nr 904/202/26 Zarządu Województwa Pomorskiego z dnia 2 lipca 2026 r. w sprawie przyjęcia sposobu ustalenia listy gmin miejskich i miejsko-wiejskich województwa pomorskiego, w których liczba oczekujących na mieszkania komunalne przekracza medianę oraz dwukrotność mediany, dostępna pod adresem: </w:t>
      </w:r>
      <w:hyperlink r:id="rId24" w:history="1">
        <w:r w:rsidRPr="00B90255">
          <w:rPr>
            <w:rStyle w:val="Hipercze"/>
          </w:rPr>
          <w:t>https://www.bip.pomorskie.eu/a,76250,w-sprawie-przyjecia-sposobu-ustalenia-listy-gmin-miejskich-i-miejsko-wiejskich-wojewodztwa-pomorskie.html</w:t>
        </w:r>
      </w:hyperlink>
      <w:r>
        <w:t xml:space="preserve"> </w:t>
      </w:r>
    </w:p>
    <w:p w14:paraId="1F5DE383" w14:textId="77777777" w:rsidR="00A05C92" w:rsidRDefault="00E73344" w:rsidP="00566247">
      <w:pPr>
        <w:pStyle w:val="Nagwek2"/>
        <w:keepNext w:val="0"/>
        <w:widowControl w:val="0"/>
      </w:pPr>
      <w:bookmarkStart w:id="60" w:name="_Toc243917135"/>
      <w:r>
        <w:t>1</w:t>
      </w:r>
      <w:r w:rsidR="00FD12F5">
        <w:t>4</w:t>
      </w:r>
      <w:r>
        <w:t xml:space="preserve">. </w:t>
      </w:r>
      <w:r w:rsidR="00A05C92">
        <w:t>Załączniki</w:t>
      </w:r>
      <w:r w:rsidR="001D7863">
        <w:t xml:space="preserve"> do Regulaminu</w:t>
      </w:r>
      <w:bookmarkEnd w:id="60"/>
    </w:p>
    <w:p w14:paraId="6FEDD9A0" w14:textId="607A804E" w:rsidR="00D36384" w:rsidRPr="008544D2" w:rsidRDefault="00D36384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bookmarkStart w:id="61" w:name="_Hlk146114907"/>
      <w:r w:rsidRPr="00E10C23">
        <w:rPr>
          <w:b/>
        </w:rPr>
        <w:t>Załącznik nr 1</w:t>
      </w:r>
      <w:r w:rsidRPr="000A3623">
        <w:t xml:space="preserve"> -</w:t>
      </w:r>
      <w:bookmarkEnd w:id="61"/>
      <w:r w:rsidRPr="000A3623">
        <w:t xml:space="preserve"> </w:t>
      </w:r>
      <w:r w:rsidR="00E10C23">
        <w:t xml:space="preserve">Struktura formularza wniosku o dofinansowanie projektu oraz instrukcja przygotowania załączników do formularza wniosku o dofinansowanie projektu </w:t>
      </w:r>
      <w:r w:rsidR="00197366">
        <w:t>w ramach</w:t>
      </w:r>
      <w:r w:rsidR="00E10C23">
        <w:t xml:space="preserve"> naboru </w:t>
      </w:r>
      <w:r w:rsidR="00FF4E42">
        <w:t>dla</w:t>
      </w:r>
      <w:r w:rsidR="00E10C23">
        <w:t xml:space="preserve"> Działania</w:t>
      </w:r>
      <w:r w:rsidR="008A42E4" w:rsidRPr="008A42E4">
        <w:t xml:space="preserve"> 13.1. Infrastruktura dostępnych cenowo mieszkań </w:t>
      </w:r>
      <w:r w:rsidR="00E10C23" w:rsidRPr="00F30DD7">
        <w:t>FEP 2021-2027</w:t>
      </w:r>
      <w:r w:rsidR="00F30DD7" w:rsidRPr="00F30DD7">
        <w:t xml:space="preserve"> </w:t>
      </w:r>
    </w:p>
    <w:p w14:paraId="12C2C271" w14:textId="50A7462D" w:rsidR="005600DE" w:rsidRPr="00E3458A" w:rsidRDefault="00B41E1F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E3458A">
        <w:rPr>
          <w:b/>
        </w:rPr>
        <w:t xml:space="preserve">Załącznik nr </w:t>
      </w:r>
      <w:r w:rsidR="009617B2" w:rsidRPr="00E3458A">
        <w:rPr>
          <w:b/>
        </w:rPr>
        <w:t>2</w:t>
      </w:r>
      <w:r w:rsidRPr="00E3458A">
        <w:t xml:space="preserve"> -</w:t>
      </w:r>
      <w:r w:rsidR="009617B2" w:rsidRPr="00E3458A">
        <w:t xml:space="preserve"> </w:t>
      </w:r>
      <w:r w:rsidR="00603708" w:rsidRPr="00E3458A">
        <w:t xml:space="preserve">Zasady kwalifikowania wydatków </w:t>
      </w:r>
      <w:r w:rsidR="00197366" w:rsidRPr="00E3458A">
        <w:t>w ramach</w:t>
      </w:r>
      <w:r w:rsidR="00603708" w:rsidRPr="00E3458A">
        <w:t xml:space="preserve"> naboru </w:t>
      </w:r>
      <w:r w:rsidR="00216E4D" w:rsidRPr="00E3458A">
        <w:t xml:space="preserve">dla </w:t>
      </w:r>
      <w:r w:rsidR="008A42E4" w:rsidRPr="008A42E4">
        <w:t xml:space="preserve">Działania 13.1. Infrastruktura dostępnych cenowo mieszkań </w:t>
      </w:r>
      <w:r w:rsidR="00216E4D" w:rsidRPr="00E3458A">
        <w:t>FEP 2021-2027</w:t>
      </w:r>
    </w:p>
    <w:p w14:paraId="6F316F41" w14:textId="1582235D" w:rsidR="00C01D75" w:rsidRPr="00183A86" w:rsidRDefault="005600DE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183A86">
        <w:rPr>
          <w:b/>
        </w:rPr>
        <w:t xml:space="preserve">Załącznik nr </w:t>
      </w:r>
      <w:r w:rsidR="00DA0E81">
        <w:rPr>
          <w:b/>
        </w:rPr>
        <w:t>3</w:t>
      </w:r>
      <w:r w:rsidRPr="00E3458A">
        <w:t xml:space="preserve"> </w:t>
      </w:r>
      <w:r w:rsidRPr="00183A86">
        <w:t xml:space="preserve">- </w:t>
      </w:r>
      <w:r w:rsidR="00875889" w:rsidRPr="00875889">
        <w:rPr>
          <w:lang w:eastAsia="ja-JP"/>
        </w:rPr>
        <w:t xml:space="preserve">Lista miast średnich tracących funkcje społeczno-gospodarcze oraz gmin </w:t>
      </w:r>
      <w:r w:rsidR="006F561F">
        <w:rPr>
          <w:lang w:eastAsia="ja-JP"/>
        </w:rPr>
        <w:t xml:space="preserve">miejsko-wiejskich </w:t>
      </w:r>
      <w:r w:rsidR="00875889" w:rsidRPr="00875889">
        <w:rPr>
          <w:lang w:eastAsia="ja-JP"/>
        </w:rPr>
        <w:t>zagrożonych trwałą marginalizacją</w:t>
      </w:r>
    </w:p>
    <w:p w14:paraId="5685FB03" w14:textId="49936114" w:rsidR="00933FD3" w:rsidRPr="00183A86" w:rsidRDefault="00933FD3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183A86">
        <w:rPr>
          <w:b/>
        </w:rPr>
        <w:t xml:space="preserve">Załącznik nr </w:t>
      </w:r>
      <w:r w:rsidR="00DA0E81">
        <w:rPr>
          <w:b/>
        </w:rPr>
        <w:t>4</w:t>
      </w:r>
      <w:r w:rsidRPr="00E3458A">
        <w:t xml:space="preserve"> </w:t>
      </w:r>
      <w:r w:rsidRPr="00183A86">
        <w:t xml:space="preserve">- </w:t>
      </w:r>
      <w:r w:rsidRPr="00183A86">
        <w:rPr>
          <w:lang w:eastAsia="ja-JP"/>
        </w:rPr>
        <w:t>Wzór umowy o dofinansowanie projektu</w:t>
      </w:r>
    </w:p>
    <w:p w14:paraId="6CFB793B" w14:textId="77777777" w:rsidR="00E73344" w:rsidRDefault="00A05C92" w:rsidP="00566247">
      <w:pPr>
        <w:pStyle w:val="Nagwek2"/>
        <w:keepNext w:val="0"/>
        <w:widowControl w:val="0"/>
      </w:pPr>
      <w:bookmarkStart w:id="62" w:name="_Toc243917136"/>
      <w:r>
        <w:t>1</w:t>
      </w:r>
      <w:r w:rsidR="00A14B5F">
        <w:t>5</w:t>
      </w:r>
      <w:r>
        <w:t xml:space="preserve">. </w:t>
      </w:r>
      <w:r w:rsidR="00EC0B2B">
        <w:t>Sposób udzielania wyjaśnień</w:t>
      </w:r>
      <w:bookmarkEnd w:id="62"/>
    </w:p>
    <w:p w14:paraId="0666AFCB" w14:textId="6644AB6B" w:rsidR="00EC0B2B" w:rsidRDefault="00EC0B2B" w:rsidP="00566247">
      <w:pPr>
        <w:pStyle w:val="Akapitzlist"/>
        <w:widowControl w:val="0"/>
        <w:numPr>
          <w:ilvl w:val="0"/>
          <w:numId w:val="20"/>
        </w:numPr>
        <w:ind w:left="360"/>
      </w:pPr>
      <w:r>
        <w:t xml:space="preserve">w sprawach dotyczących </w:t>
      </w:r>
      <w:r w:rsidRPr="00A57D74">
        <w:rPr>
          <w:b/>
        </w:rPr>
        <w:t xml:space="preserve">naboru dla Działania </w:t>
      </w:r>
      <w:r w:rsidR="00DA0E81">
        <w:rPr>
          <w:b/>
        </w:rPr>
        <w:t>1</w:t>
      </w:r>
      <w:r w:rsidR="008A42E4">
        <w:rPr>
          <w:b/>
        </w:rPr>
        <w:t>3</w:t>
      </w:r>
      <w:r w:rsidR="00DA0E81">
        <w:rPr>
          <w:b/>
        </w:rPr>
        <w:t>.</w:t>
      </w:r>
      <w:r w:rsidR="00774BE2">
        <w:rPr>
          <w:b/>
        </w:rPr>
        <w:t>1</w:t>
      </w:r>
      <w:r w:rsidRPr="00A57D74">
        <w:rPr>
          <w:b/>
        </w:rPr>
        <w:t>.</w:t>
      </w:r>
      <w:r>
        <w:t xml:space="preserve"> </w:t>
      </w:r>
      <w:r w:rsidRPr="00D90184">
        <w:t>informacji udziela</w:t>
      </w:r>
      <w:r w:rsidR="00415EFE">
        <w:t>ją</w:t>
      </w:r>
      <w:r w:rsidRPr="00D90184">
        <w:t xml:space="preserve"> telefonicznie i za pomocą poczty elektronicznej</w:t>
      </w:r>
      <w:r>
        <w:t>:</w:t>
      </w:r>
    </w:p>
    <w:p w14:paraId="2C72ACD4" w14:textId="16DFDF35" w:rsidR="004E5F67" w:rsidRPr="00D53717" w:rsidRDefault="00912592" w:rsidP="00566247">
      <w:pPr>
        <w:pStyle w:val="Akapitzlist"/>
        <w:widowControl w:val="0"/>
        <w:numPr>
          <w:ilvl w:val="1"/>
          <w:numId w:val="20"/>
        </w:numPr>
        <w:ind w:left="714" w:hanging="357"/>
        <w:rPr>
          <w:rStyle w:val="Hipercze"/>
          <w:color w:val="auto"/>
          <w:u w:val="none"/>
        </w:rPr>
      </w:pPr>
      <w:r>
        <w:rPr>
          <w:b/>
        </w:rPr>
        <w:t>Dominik Skonieczny</w:t>
      </w:r>
      <w:r w:rsidR="004E5F67" w:rsidRPr="00DA3BF4">
        <w:t>, tel.</w:t>
      </w:r>
      <w:r w:rsidR="004E5F67" w:rsidRPr="00DA3BF4">
        <w:rPr>
          <w:rStyle w:val="Hipercze"/>
          <w:color w:val="auto"/>
          <w:u w:val="none"/>
        </w:rPr>
        <w:t xml:space="preserve"> </w:t>
      </w:r>
      <w:r w:rsidR="004E5F67" w:rsidRPr="00D53717">
        <w:rPr>
          <w:rStyle w:val="Hipercze"/>
          <w:color w:val="auto"/>
          <w:u w:val="none"/>
        </w:rPr>
        <w:t>(58) 326 8</w:t>
      </w:r>
      <w:r w:rsidRPr="00D53717">
        <w:rPr>
          <w:rStyle w:val="Hipercze"/>
          <w:color w:val="auto"/>
          <w:u w:val="none"/>
        </w:rPr>
        <w:t>9</w:t>
      </w:r>
      <w:r w:rsidR="004E5F67" w:rsidRPr="00D53717">
        <w:rPr>
          <w:rStyle w:val="Hipercze"/>
          <w:color w:val="auto"/>
          <w:u w:val="none"/>
        </w:rPr>
        <w:t xml:space="preserve"> </w:t>
      </w:r>
      <w:r w:rsidRPr="00D53717">
        <w:rPr>
          <w:rStyle w:val="Hipercze"/>
          <w:color w:val="auto"/>
          <w:u w:val="none"/>
        </w:rPr>
        <w:t>32</w:t>
      </w:r>
      <w:r w:rsidR="004E5F67" w:rsidRPr="00D53717">
        <w:rPr>
          <w:rStyle w:val="Hipercze"/>
          <w:color w:val="auto"/>
          <w:u w:val="none"/>
        </w:rPr>
        <w:t>, e-mail:</w:t>
      </w:r>
      <w:r w:rsidR="00216E4D" w:rsidRPr="00D53717">
        <w:rPr>
          <w:rStyle w:val="Hipercze"/>
          <w:color w:val="auto"/>
          <w:u w:val="none"/>
        </w:rPr>
        <w:t xml:space="preserve"> </w:t>
      </w:r>
      <w:hyperlink r:id="rId25" w:history="1">
        <w:r w:rsidRPr="00D53717">
          <w:rPr>
            <w:rStyle w:val="Hipercze"/>
          </w:rPr>
          <w:t>d.skonieczny@pomorskie.eu</w:t>
        </w:r>
      </w:hyperlink>
      <w:r w:rsidRPr="00D53717">
        <w:t xml:space="preserve"> </w:t>
      </w:r>
    </w:p>
    <w:p w14:paraId="465D0FB1" w14:textId="3B281007" w:rsidR="00571194" w:rsidRPr="004E5F67" w:rsidRDefault="00912592" w:rsidP="00566247">
      <w:pPr>
        <w:pStyle w:val="Akapitzlist"/>
        <w:widowControl w:val="0"/>
        <w:numPr>
          <w:ilvl w:val="1"/>
          <w:numId w:val="20"/>
        </w:numPr>
        <w:spacing w:after="120"/>
        <w:ind w:left="714" w:hanging="357"/>
        <w:rPr>
          <w:rStyle w:val="Hipercze"/>
          <w:color w:val="auto"/>
          <w:u w:val="none"/>
          <w:lang w:val="de-DE"/>
        </w:rPr>
      </w:pPr>
      <w:r>
        <w:rPr>
          <w:b/>
          <w:lang w:val="de-DE"/>
        </w:rPr>
        <w:t>Kinga Dziewiątkowska-Seroka</w:t>
      </w:r>
      <w:r w:rsidR="000579FC" w:rsidRPr="007A5566">
        <w:rPr>
          <w:lang w:val="de-DE"/>
        </w:rPr>
        <w:t xml:space="preserve">, tel. (58) 326 </w:t>
      </w:r>
      <w:r>
        <w:rPr>
          <w:lang w:val="de-DE"/>
        </w:rPr>
        <w:t>81 72</w:t>
      </w:r>
      <w:r w:rsidR="008835FE" w:rsidRPr="003058F9">
        <w:rPr>
          <w:lang w:val="de-DE"/>
        </w:rPr>
        <w:t xml:space="preserve">, </w:t>
      </w:r>
      <w:r w:rsidR="00D67815" w:rsidRPr="00DA3BF4">
        <w:rPr>
          <w:lang w:val="de-DE"/>
        </w:rPr>
        <w:t>e-mail</w:t>
      </w:r>
      <w:r>
        <w:rPr>
          <w:lang w:val="de-DE"/>
        </w:rPr>
        <w:t xml:space="preserve">: </w:t>
      </w:r>
      <w:hyperlink r:id="rId26" w:history="1">
        <w:r w:rsidRPr="0008360B">
          <w:rPr>
            <w:rStyle w:val="Hipercze"/>
            <w:lang w:val="de-DE"/>
          </w:rPr>
          <w:t>k.dziewiatkowska@pomorskie.eu</w:t>
        </w:r>
      </w:hyperlink>
      <w:r>
        <w:rPr>
          <w:lang w:val="de-DE"/>
        </w:rPr>
        <w:t xml:space="preserve"> </w:t>
      </w:r>
    </w:p>
    <w:p w14:paraId="7B2FC87F" w14:textId="77777777" w:rsidR="00EC0B2B" w:rsidRPr="00694536" w:rsidRDefault="00EC0B2B" w:rsidP="00566247">
      <w:pPr>
        <w:pStyle w:val="Akapitzlist"/>
        <w:widowControl w:val="0"/>
        <w:numPr>
          <w:ilvl w:val="0"/>
          <w:numId w:val="20"/>
        </w:numPr>
        <w:ind w:left="357" w:hanging="357"/>
      </w:pPr>
      <w:r w:rsidRPr="00694536">
        <w:t xml:space="preserve">w sprawach </w:t>
      </w:r>
      <w:r w:rsidR="00F612FB">
        <w:t xml:space="preserve">technicznych </w:t>
      </w:r>
      <w:r w:rsidRPr="00694536">
        <w:t xml:space="preserve">dotyczących aplikacji </w:t>
      </w:r>
      <w:r w:rsidRPr="00694536">
        <w:rPr>
          <w:b/>
        </w:rPr>
        <w:t>WOD2021</w:t>
      </w:r>
      <w:r w:rsidRPr="00694536">
        <w:t xml:space="preserve"> informacji udzielają telefonicznie i za pomocą poczty elektronicznej:</w:t>
      </w:r>
    </w:p>
    <w:p w14:paraId="732BB01D" w14:textId="77777777" w:rsidR="00EC0B2B" w:rsidRPr="00694536" w:rsidRDefault="00EC0B2B" w:rsidP="00566247">
      <w:pPr>
        <w:pStyle w:val="Akapitzlist"/>
        <w:widowControl w:val="0"/>
        <w:numPr>
          <w:ilvl w:val="1"/>
          <w:numId w:val="20"/>
        </w:numPr>
        <w:ind w:left="720" w:hanging="357"/>
      </w:pPr>
      <w:r w:rsidRPr="00694536">
        <w:rPr>
          <w:b/>
        </w:rPr>
        <w:t>Dariusz Pyśko</w:t>
      </w:r>
      <w:r w:rsidRPr="00694536">
        <w:t xml:space="preserve">, tel. (58) 326 82 43, e-mail: </w:t>
      </w:r>
      <w:hyperlink r:id="rId27" w:history="1">
        <w:r w:rsidRPr="00694536">
          <w:rPr>
            <w:rStyle w:val="Hipercze"/>
          </w:rPr>
          <w:t>d.pysko@pomorskie.eu</w:t>
        </w:r>
      </w:hyperlink>
    </w:p>
    <w:p w14:paraId="6E102BAA" w14:textId="77777777" w:rsidR="00EC0B2B" w:rsidRPr="00694536" w:rsidRDefault="00EC0B2B" w:rsidP="00566247">
      <w:pPr>
        <w:pStyle w:val="Akapitzlist"/>
        <w:widowControl w:val="0"/>
        <w:numPr>
          <w:ilvl w:val="1"/>
          <w:numId w:val="20"/>
        </w:numPr>
        <w:ind w:left="720" w:hanging="357"/>
      </w:pPr>
      <w:r w:rsidRPr="00694536">
        <w:rPr>
          <w:b/>
        </w:rPr>
        <w:t>Andrzej Wrona</w:t>
      </w:r>
      <w:r w:rsidRPr="00694536">
        <w:t xml:space="preserve">, tel. (58) 326 81 13, e-mail: </w:t>
      </w:r>
      <w:hyperlink r:id="rId28" w:history="1">
        <w:r w:rsidRPr="00694536">
          <w:rPr>
            <w:rStyle w:val="Hipercze"/>
          </w:rPr>
          <w:t>a.wrona@pomorskie.eu</w:t>
        </w:r>
      </w:hyperlink>
    </w:p>
    <w:sectPr w:rsidR="00EC0B2B" w:rsidRPr="00694536" w:rsidSect="00F93B8B">
      <w:footerReference w:type="default" r:id="rId29"/>
      <w:headerReference w:type="first" r:id="rId30"/>
      <w:footerReference w:type="first" r:id="rId3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AA72" w14:textId="77777777" w:rsidR="002E6060" w:rsidRDefault="002E6060">
      <w:r>
        <w:separator/>
      </w:r>
    </w:p>
  </w:endnote>
  <w:endnote w:type="continuationSeparator" w:id="0">
    <w:p w14:paraId="0F2EF30D" w14:textId="77777777" w:rsidR="002E6060" w:rsidRDefault="002E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1361" w14:textId="77777777" w:rsidR="00A61D0F" w:rsidRPr="00A83FD1" w:rsidRDefault="00A61D0F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08135DB6" w14:textId="77777777" w:rsidR="00A61D0F" w:rsidRDefault="00A61D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3FDA" w14:textId="77777777" w:rsidR="00A61D0F" w:rsidRPr="00B01F08" w:rsidRDefault="00A61D0F" w:rsidP="00B01F08">
    <w:pPr>
      <w:pStyle w:val="Stopka"/>
    </w:pPr>
    <w:bookmarkStart w:id="63" w:name="_Hlk133349113"/>
    <w:bookmarkStart w:id="64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30E5276" wp14:editId="277E3B1B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D5BDB" w14:textId="77777777" w:rsidR="00A61D0F" w:rsidRPr="0061767F" w:rsidRDefault="00A61D0F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30E5276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183D5BDB" w14:textId="77777777" w:rsidR="00A61D0F" w:rsidRPr="0061767F" w:rsidRDefault="00A61D0F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63"/>
    <w:bookmarkEnd w:id="6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C0007" w14:textId="77777777" w:rsidR="002E6060" w:rsidRDefault="002E6060">
      <w:r>
        <w:separator/>
      </w:r>
    </w:p>
  </w:footnote>
  <w:footnote w:type="continuationSeparator" w:id="0">
    <w:p w14:paraId="31A6F74F" w14:textId="77777777" w:rsidR="002E6060" w:rsidRDefault="002E6060">
      <w:r>
        <w:continuationSeparator/>
      </w:r>
    </w:p>
  </w:footnote>
  <w:footnote w:id="1">
    <w:p w14:paraId="30AE442A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04E12">
        <w:t>Dz. Urz. UE L 231 z 30.06.2021, str. 159, ze zm.</w:t>
      </w:r>
    </w:p>
  </w:footnote>
  <w:footnote w:id="2">
    <w:p w14:paraId="2879D26E" w14:textId="11FA44DE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04E12">
        <w:t>Dz.U. z 202</w:t>
      </w:r>
      <w:r w:rsidR="00562B8C">
        <w:t>5</w:t>
      </w:r>
      <w:r w:rsidRPr="00104E12">
        <w:t xml:space="preserve"> r. poz. 1</w:t>
      </w:r>
      <w:r w:rsidR="00562B8C">
        <w:t>733</w:t>
      </w:r>
      <w:r>
        <w:t xml:space="preserve"> ze zm.</w:t>
      </w:r>
    </w:p>
  </w:footnote>
  <w:footnote w:id="3">
    <w:p w14:paraId="648A9143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Z dnia 3 czerwca 2025 r.</w:t>
      </w:r>
    </w:p>
  </w:footnote>
  <w:footnote w:id="4">
    <w:p w14:paraId="32F3A63C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76F0E">
        <w:t>W przypadku, gdy konto organizacji (wnioskodawcy) już istnieje, należy skontaktować się z jego administratorem posiadającym uprawnienia do aktywacji użytkowników.</w:t>
      </w:r>
    </w:p>
  </w:footnote>
  <w:footnote w:id="5">
    <w:p w14:paraId="503BEA5E" w14:textId="6884A271" w:rsidR="00C255E4" w:rsidRPr="00C255E4" w:rsidRDefault="00C255E4" w:rsidP="00DD59A3">
      <w:pPr>
        <w:pStyle w:val="pf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255E4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C255E4">
        <w:rPr>
          <w:rFonts w:asciiTheme="minorHAnsi" w:hAnsiTheme="minorHAnsi" w:cstheme="minorHAnsi"/>
          <w:sz w:val="22"/>
          <w:szCs w:val="22"/>
        </w:rPr>
        <w:t xml:space="preserve"> </w:t>
      </w:r>
      <w:r w:rsidR="008C4432" w:rsidRPr="008C4432">
        <w:rPr>
          <w:rStyle w:val="cf01"/>
          <w:rFonts w:asciiTheme="minorHAnsi" w:hAnsiTheme="minorHAnsi" w:cstheme="minorHAnsi"/>
          <w:sz w:val="22"/>
          <w:szCs w:val="22"/>
        </w:rPr>
        <w:t>W</w:t>
      </w:r>
      <w:r w:rsidRPr="008C4432">
        <w:rPr>
          <w:rStyle w:val="cf01"/>
          <w:rFonts w:asciiTheme="minorHAnsi" w:hAnsiTheme="minorHAnsi" w:cstheme="minorHAnsi"/>
          <w:sz w:val="22"/>
          <w:szCs w:val="22"/>
        </w:rPr>
        <w:t>eryfikowane na podstawie świadectwa charakterystyki energetycznej budynku sporządzonego przez osobę uprawnioną, zgodnie z obowiązującą metodologią i na podstawie parametrów technicznych budynku w stanie powykonawczym</w:t>
      </w:r>
      <w:r w:rsidR="008C4432" w:rsidRPr="008C4432">
        <w:rPr>
          <w:rStyle w:val="cf01"/>
          <w:rFonts w:asciiTheme="minorHAnsi" w:hAnsiTheme="minorHAnsi" w:cstheme="minorHAnsi"/>
          <w:sz w:val="22"/>
          <w:szCs w:val="22"/>
        </w:rPr>
        <w:t>.</w:t>
      </w:r>
    </w:p>
    <w:p w14:paraId="489DDE0D" w14:textId="259AF822" w:rsidR="00C255E4" w:rsidRDefault="00C255E4">
      <w:pPr>
        <w:pStyle w:val="Tekstprzypisudolnego"/>
      </w:pPr>
    </w:p>
  </w:footnote>
  <w:footnote w:id="6">
    <w:p w14:paraId="6DC58111" w14:textId="40AD520D" w:rsidR="0085581A" w:rsidRDefault="0085581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D497E">
        <w:t>Dostępnego na stronie internetowej</w:t>
      </w:r>
      <w:r>
        <w:t xml:space="preserve"> FEP 2021-2027 </w:t>
      </w:r>
      <w:r w:rsidRPr="00B9410B">
        <w:t>pod adresem:</w:t>
      </w:r>
      <w:r>
        <w:t xml:space="preserve"> </w:t>
      </w:r>
      <w:hyperlink r:id="rId1" w:history="1">
        <w:r w:rsidRPr="001220E2">
          <w:rPr>
            <w:rStyle w:val="Hipercze"/>
          </w:rPr>
          <w:t>https://funduszeuepomorskie.pl/strona/5159-wykaz-gminnych-programow-rewitalizacji-wojewodztwa-pomorskiego</w:t>
        </w:r>
      </w:hyperlink>
    </w:p>
  </w:footnote>
  <w:footnote w:id="7">
    <w:p w14:paraId="078A395F" w14:textId="77777777" w:rsidR="00D3479F" w:rsidRDefault="00D3479F" w:rsidP="00D3479F">
      <w:pPr>
        <w:pStyle w:val="Tekstprzypisudolnego"/>
      </w:pPr>
      <w:r w:rsidRPr="007C31AF">
        <w:rPr>
          <w:rStyle w:val="Odwoanieprzypisudolnego"/>
        </w:rPr>
        <w:footnoteRef/>
      </w:r>
      <w:r w:rsidRPr="007C31AF">
        <w:t xml:space="preserve"> Lub na obszarach miejskich gmin miejsko-wiejskich.</w:t>
      </w:r>
    </w:p>
  </w:footnote>
  <w:footnote w:id="8">
    <w:p w14:paraId="5CC79404" w14:textId="77777777" w:rsidR="00D3479F" w:rsidRPr="001F2CE9" w:rsidRDefault="00D3479F" w:rsidP="00D3479F">
      <w:pPr>
        <w:pStyle w:val="Tekstprzypisudolnego"/>
      </w:pPr>
      <w:r w:rsidRPr="001F2CE9">
        <w:rPr>
          <w:rStyle w:val="Odwoanieprzypisudolnego"/>
        </w:rPr>
        <w:footnoteRef/>
      </w:r>
      <w:r w:rsidRPr="001F2CE9">
        <w:t xml:space="preserve"> W wersji obowiązującej w dniu rozpoczęcia naboru wniosków o dofinansowanie.</w:t>
      </w:r>
    </w:p>
  </w:footnote>
  <w:footnote w:id="9">
    <w:p w14:paraId="41B160B1" w14:textId="23FF4B15" w:rsidR="004B50BC" w:rsidRDefault="004B50B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 w:themeColor="text1"/>
        </w:rPr>
        <w:t>P</w:t>
      </w:r>
      <w:r w:rsidRPr="00C05A46">
        <w:rPr>
          <w:color w:val="000000" w:themeColor="text1"/>
        </w:rPr>
        <w:t>rzyjęt</w:t>
      </w:r>
      <w:r>
        <w:rPr>
          <w:color w:val="000000" w:themeColor="text1"/>
        </w:rPr>
        <w:t>ym</w:t>
      </w:r>
      <w:r w:rsidRPr="00C05A46">
        <w:rPr>
          <w:color w:val="000000" w:themeColor="text1"/>
        </w:rPr>
        <w:t xml:space="preserve"> uchwałą nr 903/202/26 Zarządu Województwa Pomorskiego z dnia 2 lipca 2026 roku.</w:t>
      </w:r>
    </w:p>
  </w:footnote>
  <w:footnote w:id="10">
    <w:p w14:paraId="15FA31A2" w14:textId="77777777" w:rsidR="00C76B14" w:rsidRDefault="00C76B14" w:rsidP="00C76B14">
      <w:pPr>
        <w:pStyle w:val="Tekstprzypisudolnego"/>
      </w:pPr>
      <w:r w:rsidRPr="007C31AF">
        <w:rPr>
          <w:rStyle w:val="Odwoanieprzypisudolnego"/>
        </w:rPr>
        <w:footnoteRef/>
      </w:r>
      <w:r w:rsidRPr="007C31AF">
        <w:t xml:space="preserve"> Lub na obszarach miejskich gmin miejsko-wiejskich.</w:t>
      </w:r>
    </w:p>
  </w:footnote>
  <w:footnote w:id="11">
    <w:p w14:paraId="24E58BFC" w14:textId="4A05B6F5" w:rsidR="00C45458" w:rsidRDefault="00C45458">
      <w:pPr>
        <w:pStyle w:val="Tekstprzypisudolnego"/>
      </w:pPr>
      <w:r>
        <w:rPr>
          <w:rStyle w:val="Odwoanieprzypisudolnego"/>
        </w:rPr>
        <w:footnoteRef/>
      </w:r>
      <w:r w:rsidRPr="00C45458">
        <w:rPr>
          <w:lang w:val="en-GB"/>
        </w:rPr>
        <w:t xml:space="preserve"> </w:t>
      </w:r>
      <w:r w:rsidRPr="001D5852">
        <w:rPr>
          <w:lang w:val="de-DE"/>
        </w:rPr>
        <w:t xml:space="preserve">Ang. „Davos Baukultur Quality System. </w:t>
      </w:r>
      <w:r w:rsidRPr="00506976">
        <w:rPr>
          <w:lang w:val="en-GB"/>
        </w:rPr>
        <w:t xml:space="preserve">Eight criteria for a high-quality </w:t>
      </w:r>
      <w:r w:rsidRPr="00506976">
        <w:rPr>
          <w:lang w:val="en-GB"/>
        </w:rPr>
        <w:t xml:space="preserve">Baukultur.” </w:t>
      </w:r>
      <w:r>
        <w:t xml:space="preserve">Dokument w języku angielskim dostępny jest pod adresem: </w:t>
      </w:r>
      <w:hyperlink r:id="rId2" w:history="1">
        <w:r w:rsidRPr="00763AD5">
          <w:rPr>
            <w:rStyle w:val="Hipercze"/>
          </w:rPr>
          <w:t>https://baukultur--production--storage.s3.amazonaws.com/baukultur/2022-06-17-174034--dbqs-en.pdf</w:t>
        </w:r>
      </w:hyperlink>
      <w:r>
        <w:t xml:space="preserve">. Opis dokumentu dostępny jest na stronie Ministerstwa Kultury i Dziedzictwa Narodowego pod adresem: </w:t>
      </w:r>
      <w:hyperlink r:id="rId3" w:history="1">
        <w:r w:rsidRPr="008F306D">
          <w:rPr>
            <w:rStyle w:val="Hipercze"/>
          </w:rPr>
          <w:t>https://www.gov.pl/web/kultura/davos-quality-system</w:t>
        </w:r>
      </w:hyperlink>
      <w:r>
        <w:rPr>
          <w:rStyle w:val="Hipercze"/>
        </w:rPr>
        <w:t>.</w:t>
      </w:r>
    </w:p>
  </w:footnote>
  <w:footnote w:id="12">
    <w:p w14:paraId="6BDCBB44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Dostępnej pod adresem: </w:t>
      </w:r>
      <w:hyperlink r:id="rId4" w:history="1">
        <w:r w:rsidRPr="00D75F44">
          <w:rPr>
            <w:rStyle w:val="Hipercze"/>
          </w:rPr>
          <w:t>https://bazakonkurencyjnosci.funduszeeuropejskie.gov.pl/</w:t>
        </w:r>
      </w:hyperlink>
      <w:r>
        <w:t>.</w:t>
      </w:r>
    </w:p>
  </w:footnote>
  <w:footnote w:id="13">
    <w:p w14:paraId="34F28517" w14:textId="71D0567D" w:rsidR="0075013F" w:rsidRDefault="0075013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5013F">
        <w:t>czyli spełnia pierwszą i trzecią z przesłanek wystąpienia pomocy publicznej wskazanych powyżej</w:t>
      </w:r>
    </w:p>
  </w:footnote>
  <w:footnote w:id="14">
    <w:p w14:paraId="4C23EA60" w14:textId="4E595240" w:rsidR="0075013F" w:rsidRDefault="0075013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8783E">
        <w:t>czyli</w:t>
      </w:r>
      <w:r>
        <w:t xml:space="preserve"> druga z przesłanek </w:t>
      </w:r>
      <w:r w:rsidRPr="0075013F">
        <w:t>wystąpienia pomocy publicznej wskazanych powyżej</w:t>
      </w:r>
    </w:p>
  </w:footnote>
  <w:footnote w:id="15">
    <w:p w14:paraId="2884EB08" w14:textId="77777777" w:rsidR="00A61D0F" w:rsidRDefault="00A61D0F" w:rsidP="00F93C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21137">
        <w:rPr>
          <w:rFonts w:ascii="Calibri" w:eastAsia="Calibri" w:hAnsi="Calibri" w:cs="Calibri"/>
        </w:rPr>
        <w:t>Dz. Urz. UE C 202 z 07.06.2016, str. 389</w:t>
      </w:r>
    </w:p>
  </w:footnote>
  <w:footnote w:id="16">
    <w:p w14:paraId="0E3967C7" w14:textId="6E22EBC4" w:rsidR="00A61D0F" w:rsidRDefault="00A61D0F" w:rsidP="00F93C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U. z 2012 r. poz. 1169, z</w:t>
      </w:r>
      <w:r>
        <w:t>e</w:t>
      </w:r>
      <w:r w:rsidRPr="009F0C44">
        <w:t xml:space="preserve"> zm.</w:t>
      </w:r>
    </w:p>
  </w:footnote>
  <w:footnote w:id="17">
    <w:p w14:paraId="2F633CA3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77AF">
        <w:t xml:space="preserve">Dostępnych pod adresem: </w:t>
      </w:r>
      <w:hyperlink r:id="rId5" w:history="1">
        <w:r w:rsidRPr="00516985">
          <w:rPr>
            <w:rStyle w:val="Hipercze"/>
          </w:rPr>
          <w:t>https://eur-lex.europa.eu/legal-content/PL/TXT/?uri=CELEX%3A52016XC0723%2801%29</w:t>
        </w:r>
      </w:hyperlink>
      <w:r>
        <w:t xml:space="preserve"> </w:t>
      </w:r>
    </w:p>
  </w:footnote>
  <w:footnote w:id="18">
    <w:p w14:paraId="0D19F396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28" w:name="_Hlk140233677"/>
      <w:r w:rsidRPr="00E777AF">
        <w:t>Dostępny</w:t>
      </w:r>
      <w:r>
        <w:t>m</w:t>
      </w:r>
      <w:r w:rsidRPr="00E777AF">
        <w:t xml:space="preserve"> pod adresem: </w:t>
      </w:r>
      <w:hyperlink r:id="rId6" w:history="1">
        <w:r w:rsidRPr="0063479A">
          <w:rPr>
            <w:rStyle w:val="Hipercze"/>
          </w:rPr>
          <w:t>https://fra.europa.eu/sites/default/files/fra_uploads/fra-2018-charter-guidance_pl.pdf</w:t>
        </w:r>
      </w:hyperlink>
      <w:r>
        <w:t xml:space="preserve"> </w:t>
      </w:r>
      <w:bookmarkEnd w:id="28"/>
    </w:p>
  </w:footnote>
  <w:footnote w:id="19">
    <w:p w14:paraId="37A28813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 w:rsidRPr="00E777AF">
        <w:t>Dostępn</w:t>
      </w:r>
      <w:r>
        <w:t>ej</w:t>
      </w:r>
      <w:r w:rsidRPr="00E777AF">
        <w:t xml:space="preserve"> pod adresem:</w:t>
      </w:r>
      <w:r>
        <w:t xml:space="preserve"> </w:t>
      </w:r>
      <w:bookmarkStart w:id="29" w:name="_Hlk178244254"/>
      <w:r>
        <w:fldChar w:fldCharType="begin"/>
      </w:r>
      <w:r>
        <w:instrText xml:space="preserve"> HYPERLINK "</w:instrText>
      </w:r>
      <w:r w:rsidRPr="007D1449">
        <w:instrText>https://funduszeuepomorskie.pl/dokumenty/3840-analiza-spelniania-zasady-dnsh-dla-projektu-programu-fep-2021-2027</w:instrText>
      </w:r>
      <w:r>
        <w:instrText xml:space="preserve">" </w:instrText>
      </w:r>
      <w:r>
        <w:fldChar w:fldCharType="separate"/>
      </w:r>
      <w:r w:rsidRPr="00914E60">
        <w:rPr>
          <w:rStyle w:val="Hipercze"/>
        </w:rPr>
        <w:t>https://funduszeuepomorskie.pl/dokumenty/3840-analiza-spelniania-zasady-dnsh-dla-projektu-programu-fep-2021-2027</w:t>
      </w:r>
      <w:r>
        <w:fldChar w:fldCharType="end"/>
      </w:r>
      <w:r>
        <w:t xml:space="preserve"> </w:t>
      </w:r>
      <w:bookmarkEnd w:id="29"/>
    </w:p>
  </w:footnote>
  <w:footnote w:id="20">
    <w:p w14:paraId="714B1EC9" w14:textId="77777777" w:rsidR="00A61D0F" w:rsidRPr="00757188" w:rsidRDefault="00A61D0F">
      <w:pPr>
        <w:pStyle w:val="Tekstprzypisudolnego"/>
      </w:pPr>
      <w:r>
        <w:rPr>
          <w:rStyle w:val="Odwoanieprzypisudolnego"/>
        </w:rPr>
        <w:footnoteRef/>
      </w:r>
      <w:r w:rsidRPr="00757188">
        <w:t xml:space="preserve"> </w:t>
      </w:r>
      <w:hyperlink r:id="rId7" w:history="1">
        <w:r w:rsidRPr="00757188">
          <w:rPr>
            <w:rStyle w:val="Hipercze"/>
            <w:lang w:eastAsia="ja-JP"/>
          </w:rPr>
          <w:t>http://funduszeeuropejskie.gov.pl/</w:t>
        </w:r>
      </w:hyperlink>
    </w:p>
  </w:footnote>
  <w:footnote w:id="21">
    <w:p w14:paraId="69E8F5B6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8" w:history="1">
        <w:r w:rsidRPr="009E3791">
          <w:rPr>
            <w:rStyle w:val="Hipercze"/>
            <w:lang w:eastAsia="ja-JP"/>
          </w:rPr>
          <w:t>http://funduszeeuropejskie.gov.pl/</w:t>
        </w:r>
      </w:hyperlink>
    </w:p>
  </w:footnote>
  <w:footnote w:id="22">
    <w:p w14:paraId="29272827" w14:textId="77777777" w:rsidR="00A61D0F" w:rsidRDefault="00A61D0F" w:rsidP="00DC4AE0">
      <w:pPr>
        <w:pStyle w:val="Tekstprzypisudolnego"/>
      </w:pPr>
      <w:r>
        <w:rPr>
          <w:rStyle w:val="Odwoanieprzypisudolnego"/>
        </w:rPr>
        <w:footnoteRef/>
      </w:r>
      <w:r>
        <w:t xml:space="preserve"> Dostępnych pod adresem: </w:t>
      </w:r>
      <w:hyperlink r:id="rId9" w:history="1">
        <w:r w:rsidRPr="00D75F44">
          <w:rPr>
            <w:rStyle w:val="Hipercze"/>
          </w:rPr>
          <w:t>https://www.funduszeeuropejskie.gov.pl/strony/o-funduszach/fundusze-na-lata-2021-2027/prawo-i-dokumenty/wytyczne/wytyczne-dotyczace-warunkow-gromadzenia-i-przekazywania-danych-w-postaci-elektronicznej-na-lata-2021-2027/</w:t>
        </w:r>
      </w:hyperlink>
      <w:r>
        <w:t xml:space="preserve"> </w:t>
      </w:r>
    </w:p>
  </w:footnote>
  <w:footnote w:id="23">
    <w:p w14:paraId="5E3C1C42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0" w:history="1">
        <w:r w:rsidRPr="00767B31">
          <w:rPr>
            <w:rStyle w:val="Hipercze"/>
            <w:lang w:eastAsia="ja-JP"/>
          </w:rPr>
          <w:t>http://funduszeeuropejskie.gov.pl/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D9EE" w14:textId="77777777" w:rsidR="00A61D0F" w:rsidRPr="007827D3" w:rsidRDefault="00A61D0F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C4E5110" wp14:editId="6388D2DD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FE56EC1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27678"/>
    <w:multiLevelType w:val="hybridMultilevel"/>
    <w:tmpl w:val="A21A37C4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A644F3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FE4DE0"/>
    <w:multiLevelType w:val="hybridMultilevel"/>
    <w:tmpl w:val="F008147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00187"/>
    <w:multiLevelType w:val="hybridMultilevel"/>
    <w:tmpl w:val="9BD6E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7252C"/>
    <w:multiLevelType w:val="hybridMultilevel"/>
    <w:tmpl w:val="97505F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1B0D22"/>
    <w:multiLevelType w:val="hybridMultilevel"/>
    <w:tmpl w:val="4EC67328"/>
    <w:lvl w:ilvl="0" w:tplc="1B9CB0C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5290D3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1696F"/>
    <w:multiLevelType w:val="hybridMultilevel"/>
    <w:tmpl w:val="4F328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75B7E"/>
    <w:multiLevelType w:val="hybridMultilevel"/>
    <w:tmpl w:val="517218D6"/>
    <w:lvl w:ilvl="0" w:tplc="0415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D66D7"/>
    <w:multiLevelType w:val="hybridMultilevel"/>
    <w:tmpl w:val="5BA40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94DAF"/>
    <w:multiLevelType w:val="hybridMultilevel"/>
    <w:tmpl w:val="F36C0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01B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65954C0"/>
    <w:multiLevelType w:val="hybridMultilevel"/>
    <w:tmpl w:val="D6169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806EE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6B3B"/>
    <w:multiLevelType w:val="hybridMultilevel"/>
    <w:tmpl w:val="98768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15F2"/>
    <w:multiLevelType w:val="hybridMultilevel"/>
    <w:tmpl w:val="318C1AE8"/>
    <w:lvl w:ilvl="0" w:tplc="39062D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97554"/>
    <w:multiLevelType w:val="hybridMultilevel"/>
    <w:tmpl w:val="E1E0ED2C"/>
    <w:lvl w:ilvl="0" w:tplc="71C2B020">
      <w:start w:val="1"/>
      <w:numFmt w:val="lowerLetter"/>
      <w:lvlText w:val="%1."/>
      <w:lvlJc w:val="left"/>
      <w:pPr>
        <w:ind w:left="502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42A699A"/>
    <w:multiLevelType w:val="hybridMultilevel"/>
    <w:tmpl w:val="69C2D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47AD4"/>
    <w:multiLevelType w:val="hybridMultilevel"/>
    <w:tmpl w:val="F558C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02740"/>
    <w:multiLevelType w:val="hybridMultilevel"/>
    <w:tmpl w:val="88BC1AF2"/>
    <w:lvl w:ilvl="0" w:tplc="99746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85964"/>
    <w:multiLevelType w:val="hybridMultilevel"/>
    <w:tmpl w:val="59D2291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3B6E3A7E"/>
    <w:multiLevelType w:val="hybridMultilevel"/>
    <w:tmpl w:val="EBEC3E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02FFB6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04150019">
      <w:start w:val="1"/>
      <w:numFmt w:val="lowerLetter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B7E98"/>
    <w:multiLevelType w:val="hybridMultilevel"/>
    <w:tmpl w:val="C4A44D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F548A4A">
      <w:start w:val="2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CEC4AF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61888"/>
    <w:multiLevelType w:val="hybridMultilevel"/>
    <w:tmpl w:val="92401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D0DE7"/>
    <w:multiLevelType w:val="hybridMultilevel"/>
    <w:tmpl w:val="D54AF90A"/>
    <w:lvl w:ilvl="0" w:tplc="7DCA30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BC660C5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501E9"/>
    <w:multiLevelType w:val="hybridMultilevel"/>
    <w:tmpl w:val="D278C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92368"/>
    <w:multiLevelType w:val="hybridMultilevel"/>
    <w:tmpl w:val="1D0C9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F7EBA"/>
    <w:multiLevelType w:val="hybridMultilevel"/>
    <w:tmpl w:val="5E9C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821CB"/>
    <w:multiLevelType w:val="hybridMultilevel"/>
    <w:tmpl w:val="1F66E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06AE8"/>
    <w:multiLevelType w:val="hybridMultilevel"/>
    <w:tmpl w:val="2F506D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EE7020"/>
    <w:multiLevelType w:val="hybridMultilevel"/>
    <w:tmpl w:val="5E6CE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721F1"/>
    <w:multiLevelType w:val="hybridMultilevel"/>
    <w:tmpl w:val="1744DF6E"/>
    <w:lvl w:ilvl="0" w:tplc="EC9EF3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AA2106">
      <w:start w:val="1"/>
      <w:numFmt w:val="lowerLetter"/>
      <w:lvlText w:val="%2."/>
      <w:lvlJc w:val="left"/>
      <w:pPr>
        <w:ind w:left="1440" w:hanging="360"/>
      </w:pPr>
      <w:rPr>
        <w:rFonts w:eastAsia="Times New Roman" w:cstheme="minorHAnsi" w:hint="default"/>
        <w:b w:val="0"/>
        <w:bCs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63DFD"/>
    <w:multiLevelType w:val="hybridMultilevel"/>
    <w:tmpl w:val="C85E5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D341C"/>
    <w:multiLevelType w:val="hybridMultilevel"/>
    <w:tmpl w:val="F58E0D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A1BE2"/>
    <w:multiLevelType w:val="hybridMultilevel"/>
    <w:tmpl w:val="DE30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36590"/>
    <w:multiLevelType w:val="hybridMultilevel"/>
    <w:tmpl w:val="0E9E4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5193C"/>
    <w:multiLevelType w:val="hybridMultilevel"/>
    <w:tmpl w:val="CF94E26A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E3163D48">
      <w:start w:val="1"/>
      <w:numFmt w:val="decimal"/>
      <w:lvlText w:val="%4)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F64DC"/>
    <w:multiLevelType w:val="hybridMultilevel"/>
    <w:tmpl w:val="8988CF2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2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B1F25"/>
    <w:multiLevelType w:val="hybridMultilevel"/>
    <w:tmpl w:val="A1EE98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7B143C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F1E60"/>
    <w:multiLevelType w:val="hybridMultilevel"/>
    <w:tmpl w:val="4C3AC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04150019">
      <w:start w:val="1"/>
      <w:numFmt w:val="lowerLetter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04BBE"/>
    <w:multiLevelType w:val="hybridMultilevel"/>
    <w:tmpl w:val="CF94E26A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E3163D48">
      <w:start w:val="1"/>
      <w:numFmt w:val="decimal"/>
      <w:lvlText w:val="%4)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71D00D88"/>
    <w:multiLevelType w:val="hybridMultilevel"/>
    <w:tmpl w:val="8B189EE0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73455EF3"/>
    <w:multiLevelType w:val="hybridMultilevel"/>
    <w:tmpl w:val="09CE95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530445"/>
    <w:multiLevelType w:val="hybridMultilevel"/>
    <w:tmpl w:val="16E84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274727">
    <w:abstractNumId w:val="0"/>
  </w:num>
  <w:num w:numId="2" w16cid:durableId="646710823">
    <w:abstractNumId w:val="35"/>
  </w:num>
  <w:num w:numId="3" w16cid:durableId="124157083">
    <w:abstractNumId w:val="2"/>
  </w:num>
  <w:num w:numId="4" w16cid:durableId="266349014">
    <w:abstractNumId w:val="15"/>
  </w:num>
  <w:num w:numId="5" w16cid:durableId="1261570307">
    <w:abstractNumId w:val="1"/>
  </w:num>
  <w:num w:numId="6" w16cid:durableId="1858083529">
    <w:abstractNumId w:val="36"/>
  </w:num>
  <w:num w:numId="7" w16cid:durableId="492838444">
    <w:abstractNumId w:val="17"/>
  </w:num>
  <w:num w:numId="8" w16cid:durableId="1257057633">
    <w:abstractNumId w:val="22"/>
  </w:num>
  <w:num w:numId="9" w16cid:durableId="1749186437">
    <w:abstractNumId w:val="29"/>
  </w:num>
  <w:num w:numId="10" w16cid:durableId="402027523">
    <w:abstractNumId w:val="14"/>
  </w:num>
  <w:num w:numId="11" w16cid:durableId="332270889">
    <w:abstractNumId w:val="13"/>
  </w:num>
  <w:num w:numId="12" w16cid:durableId="1780877310">
    <w:abstractNumId w:val="27"/>
  </w:num>
  <w:num w:numId="13" w16cid:durableId="1655404175">
    <w:abstractNumId w:val="8"/>
  </w:num>
  <w:num w:numId="14" w16cid:durableId="1650749473">
    <w:abstractNumId w:val="10"/>
  </w:num>
  <w:num w:numId="15" w16cid:durableId="1794639586">
    <w:abstractNumId w:val="34"/>
  </w:num>
  <w:num w:numId="16" w16cid:durableId="1270354845">
    <w:abstractNumId w:val="43"/>
  </w:num>
  <w:num w:numId="17" w16cid:durableId="1929342337">
    <w:abstractNumId w:val="25"/>
  </w:num>
  <w:num w:numId="18" w16cid:durableId="2037146914">
    <w:abstractNumId w:val="24"/>
  </w:num>
  <w:num w:numId="19" w16cid:durableId="1002702438">
    <w:abstractNumId w:val="41"/>
  </w:num>
  <w:num w:numId="20" w16cid:durableId="1527676062">
    <w:abstractNumId w:val="16"/>
  </w:num>
  <w:num w:numId="21" w16cid:durableId="1738505793">
    <w:abstractNumId w:val="5"/>
  </w:num>
  <w:num w:numId="22" w16cid:durableId="1419643080">
    <w:abstractNumId w:val="31"/>
  </w:num>
  <w:num w:numId="23" w16cid:durableId="1402022510">
    <w:abstractNumId w:val="12"/>
  </w:num>
  <w:num w:numId="24" w16cid:durableId="417333417">
    <w:abstractNumId w:val="19"/>
  </w:num>
  <w:num w:numId="25" w16cid:durableId="968363613">
    <w:abstractNumId w:val="40"/>
  </w:num>
  <w:num w:numId="26" w16cid:durableId="1225801629">
    <w:abstractNumId w:val="26"/>
  </w:num>
  <w:num w:numId="27" w16cid:durableId="1506936403">
    <w:abstractNumId w:val="28"/>
  </w:num>
  <w:num w:numId="28" w16cid:durableId="703991521">
    <w:abstractNumId w:val="9"/>
  </w:num>
  <w:num w:numId="29" w16cid:durableId="1682781392">
    <w:abstractNumId w:val="21"/>
  </w:num>
  <w:num w:numId="30" w16cid:durableId="1042630191">
    <w:abstractNumId w:val="18"/>
  </w:num>
  <w:num w:numId="31" w16cid:durableId="1653218983">
    <w:abstractNumId w:val="11"/>
  </w:num>
  <w:num w:numId="32" w16cid:durableId="15427712">
    <w:abstractNumId w:val="30"/>
  </w:num>
  <w:num w:numId="33" w16cid:durableId="380714953">
    <w:abstractNumId w:val="37"/>
  </w:num>
  <w:num w:numId="34" w16cid:durableId="1158307940">
    <w:abstractNumId w:val="42"/>
  </w:num>
  <w:num w:numId="35" w16cid:durableId="1492604444">
    <w:abstractNumId w:val="23"/>
  </w:num>
  <w:num w:numId="36" w16cid:durableId="1744983203">
    <w:abstractNumId w:val="38"/>
  </w:num>
  <w:num w:numId="37" w16cid:durableId="1439638036">
    <w:abstractNumId w:val="4"/>
  </w:num>
  <w:num w:numId="38" w16cid:durableId="701785490">
    <w:abstractNumId w:val="33"/>
  </w:num>
  <w:num w:numId="39" w16cid:durableId="1075669382">
    <w:abstractNumId w:val="32"/>
  </w:num>
  <w:num w:numId="40" w16cid:durableId="2024088800">
    <w:abstractNumId w:val="6"/>
  </w:num>
  <w:num w:numId="41" w16cid:durableId="687096619">
    <w:abstractNumId w:val="7"/>
  </w:num>
  <w:num w:numId="42" w16cid:durableId="640695155">
    <w:abstractNumId w:val="20"/>
  </w:num>
  <w:num w:numId="43" w16cid:durableId="1256937891">
    <w:abstractNumId w:val="3"/>
  </w:num>
  <w:num w:numId="44" w16cid:durableId="2132818738">
    <w:abstractNumId w:val="3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5FD0909-DEC2-4089-9616-D2A3F6940D57}"/>
  </w:docVars>
  <w:rsids>
    <w:rsidRoot w:val="00054814"/>
    <w:rsid w:val="00000306"/>
    <w:rsid w:val="00000A16"/>
    <w:rsid w:val="0000253A"/>
    <w:rsid w:val="000044EF"/>
    <w:rsid w:val="000066C3"/>
    <w:rsid w:val="0001006F"/>
    <w:rsid w:val="00010DCC"/>
    <w:rsid w:val="000111FD"/>
    <w:rsid w:val="0001137B"/>
    <w:rsid w:val="00011848"/>
    <w:rsid w:val="00011D52"/>
    <w:rsid w:val="00013161"/>
    <w:rsid w:val="00013165"/>
    <w:rsid w:val="00013F73"/>
    <w:rsid w:val="000153BE"/>
    <w:rsid w:val="0001567D"/>
    <w:rsid w:val="0001576A"/>
    <w:rsid w:val="00015785"/>
    <w:rsid w:val="00015FD2"/>
    <w:rsid w:val="0001657E"/>
    <w:rsid w:val="000179DD"/>
    <w:rsid w:val="0002198A"/>
    <w:rsid w:val="00022329"/>
    <w:rsid w:val="00023565"/>
    <w:rsid w:val="00024B36"/>
    <w:rsid w:val="0002600D"/>
    <w:rsid w:val="00026B04"/>
    <w:rsid w:val="000274BF"/>
    <w:rsid w:val="00027646"/>
    <w:rsid w:val="0003399B"/>
    <w:rsid w:val="00033ABA"/>
    <w:rsid w:val="00033EC0"/>
    <w:rsid w:val="00035A0D"/>
    <w:rsid w:val="00036549"/>
    <w:rsid w:val="000375A9"/>
    <w:rsid w:val="00037646"/>
    <w:rsid w:val="00037BC4"/>
    <w:rsid w:val="00040A90"/>
    <w:rsid w:val="00042296"/>
    <w:rsid w:val="00042592"/>
    <w:rsid w:val="00043332"/>
    <w:rsid w:val="00043436"/>
    <w:rsid w:val="000438A9"/>
    <w:rsid w:val="0004415A"/>
    <w:rsid w:val="00044F6B"/>
    <w:rsid w:val="000463E1"/>
    <w:rsid w:val="000471F5"/>
    <w:rsid w:val="00047322"/>
    <w:rsid w:val="00047F78"/>
    <w:rsid w:val="00050563"/>
    <w:rsid w:val="0005088E"/>
    <w:rsid w:val="00050CB1"/>
    <w:rsid w:val="0005143C"/>
    <w:rsid w:val="0005210F"/>
    <w:rsid w:val="00052D21"/>
    <w:rsid w:val="000546C5"/>
    <w:rsid w:val="00054814"/>
    <w:rsid w:val="00055F20"/>
    <w:rsid w:val="00057016"/>
    <w:rsid w:val="000579FC"/>
    <w:rsid w:val="00060FCE"/>
    <w:rsid w:val="00061F20"/>
    <w:rsid w:val="00062520"/>
    <w:rsid w:val="00063F68"/>
    <w:rsid w:val="000644FF"/>
    <w:rsid w:val="00067644"/>
    <w:rsid w:val="00067CB3"/>
    <w:rsid w:val="00070363"/>
    <w:rsid w:val="000707B0"/>
    <w:rsid w:val="000717B2"/>
    <w:rsid w:val="00073B10"/>
    <w:rsid w:val="00074086"/>
    <w:rsid w:val="000740E2"/>
    <w:rsid w:val="00076335"/>
    <w:rsid w:val="00077EBA"/>
    <w:rsid w:val="00080D83"/>
    <w:rsid w:val="00082018"/>
    <w:rsid w:val="00082F3B"/>
    <w:rsid w:val="0008319D"/>
    <w:rsid w:val="00083647"/>
    <w:rsid w:val="00083963"/>
    <w:rsid w:val="0008459C"/>
    <w:rsid w:val="00084B6D"/>
    <w:rsid w:val="00087BEC"/>
    <w:rsid w:val="00090905"/>
    <w:rsid w:val="0009133A"/>
    <w:rsid w:val="00091DB0"/>
    <w:rsid w:val="00091F29"/>
    <w:rsid w:val="00092374"/>
    <w:rsid w:val="00092F55"/>
    <w:rsid w:val="00093A4F"/>
    <w:rsid w:val="000944C7"/>
    <w:rsid w:val="00094979"/>
    <w:rsid w:val="00095157"/>
    <w:rsid w:val="000951ED"/>
    <w:rsid w:val="00095C3F"/>
    <w:rsid w:val="0009643B"/>
    <w:rsid w:val="0009682E"/>
    <w:rsid w:val="000A0207"/>
    <w:rsid w:val="000A0309"/>
    <w:rsid w:val="000A2239"/>
    <w:rsid w:val="000A2352"/>
    <w:rsid w:val="000A3623"/>
    <w:rsid w:val="000B0056"/>
    <w:rsid w:val="000B0234"/>
    <w:rsid w:val="000B2811"/>
    <w:rsid w:val="000B2F2B"/>
    <w:rsid w:val="000B390E"/>
    <w:rsid w:val="000B4011"/>
    <w:rsid w:val="000B451E"/>
    <w:rsid w:val="000B465D"/>
    <w:rsid w:val="000B66CD"/>
    <w:rsid w:val="000C0398"/>
    <w:rsid w:val="000C0613"/>
    <w:rsid w:val="000C19FB"/>
    <w:rsid w:val="000C2594"/>
    <w:rsid w:val="000C2DBE"/>
    <w:rsid w:val="000C2F15"/>
    <w:rsid w:val="000C3106"/>
    <w:rsid w:val="000C4B79"/>
    <w:rsid w:val="000C4C61"/>
    <w:rsid w:val="000C4D06"/>
    <w:rsid w:val="000C5301"/>
    <w:rsid w:val="000C59BC"/>
    <w:rsid w:val="000C779C"/>
    <w:rsid w:val="000D0328"/>
    <w:rsid w:val="000D05E1"/>
    <w:rsid w:val="000D0D74"/>
    <w:rsid w:val="000D11FA"/>
    <w:rsid w:val="000D14C0"/>
    <w:rsid w:val="000D2079"/>
    <w:rsid w:val="000D22B8"/>
    <w:rsid w:val="000D283E"/>
    <w:rsid w:val="000D2EF2"/>
    <w:rsid w:val="000D347F"/>
    <w:rsid w:val="000D366F"/>
    <w:rsid w:val="000D3ECD"/>
    <w:rsid w:val="000D506E"/>
    <w:rsid w:val="000D56FA"/>
    <w:rsid w:val="000D6AC3"/>
    <w:rsid w:val="000E00B7"/>
    <w:rsid w:val="000E01FD"/>
    <w:rsid w:val="000E0E0D"/>
    <w:rsid w:val="000E0E89"/>
    <w:rsid w:val="000E1193"/>
    <w:rsid w:val="000E23D1"/>
    <w:rsid w:val="000E2A4F"/>
    <w:rsid w:val="000E31FC"/>
    <w:rsid w:val="000E5FB7"/>
    <w:rsid w:val="000E756A"/>
    <w:rsid w:val="000E79C0"/>
    <w:rsid w:val="000E7B41"/>
    <w:rsid w:val="000F28FB"/>
    <w:rsid w:val="000F438C"/>
    <w:rsid w:val="000F582A"/>
    <w:rsid w:val="000F62F3"/>
    <w:rsid w:val="000F77E1"/>
    <w:rsid w:val="000F7A55"/>
    <w:rsid w:val="00100670"/>
    <w:rsid w:val="00104E12"/>
    <w:rsid w:val="0010560A"/>
    <w:rsid w:val="0010699C"/>
    <w:rsid w:val="00106F65"/>
    <w:rsid w:val="00106FCA"/>
    <w:rsid w:val="00107DDC"/>
    <w:rsid w:val="00111712"/>
    <w:rsid w:val="001128C8"/>
    <w:rsid w:val="00112F8C"/>
    <w:rsid w:val="00113E67"/>
    <w:rsid w:val="00114368"/>
    <w:rsid w:val="00114732"/>
    <w:rsid w:val="00115657"/>
    <w:rsid w:val="0012009B"/>
    <w:rsid w:val="00120DA2"/>
    <w:rsid w:val="00121776"/>
    <w:rsid w:val="0012182B"/>
    <w:rsid w:val="00121D5B"/>
    <w:rsid w:val="001230B6"/>
    <w:rsid w:val="001236F8"/>
    <w:rsid w:val="00124826"/>
    <w:rsid w:val="00124C2E"/>
    <w:rsid w:val="00124D4A"/>
    <w:rsid w:val="00124F01"/>
    <w:rsid w:val="00125549"/>
    <w:rsid w:val="00125B5F"/>
    <w:rsid w:val="00125B6E"/>
    <w:rsid w:val="00127B5A"/>
    <w:rsid w:val="00127D1A"/>
    <w:rsid w:val="00127D62"/>
    <w:rsid w:val="00130B23"/>
    <w:rsid w:val="0013338D"/>
    <w:rsid w:val="001337C5"/>
    <w:rsid w:val="0013416B"/>
    <w:rsid w:val="00134276"/>
    <w:rsid w:val="0013505A"/>
    <w:rsid w:val="00136B16"/>
    <w:rsid w:val="00137911"/>
    <w:rsid w:val="00137BDB"/>
    <w:rsid w:val="00142250"/>
    <w:rsid w:val="0014286D"/>
    <w:rsid w:val="001435AD"/>
    <w:rsid w:val="0014397D"/>
    <w:rsid w:val="001458E1"/>
    <w:rsid w:val="00145DBC"/>
    <w:rsid w:val="0015036D"/>
    <w:rsid w:val="0015137F"/>
    <w:rsid w:val="00151BA6"/>
    <w:rsid w:val="00152354"/>
    <w:rsid w:val="00152FCD"/>
    <w:rsid w:val="0015340A"/>
    <w:rsid w:val="001544B9"/>
    <w:rsid w:val="00155DC7"/>
    <w:rsid w:val="00156281"/>
    <w:rsid w:val="00156E0D"/>
    <w:rsid w:val="00162932"/>
    <w:rsid w:val="00162C4E"/>
    <w:rsid w:val="00163D7E"/>
    <w:rsid w:val="00163EE0"/>
    <w:rsid w:val="00164079"/>
    <w:rsid w:val="00164213"/>
    <w:rsid w:val="00164E46"/>
    <w:rsid w:val="0016753D"/>
    <w:rsid w:val="0017065F"/>
    <w:rsid w:val="001716C5"/>
    <w:rsid w:val="00171F79"/>
    <w:rsid w:val="00172B53"/>
    <w:rsid w:val="00172D82"/>
    <w:rsid w:val="00173D23"/>
    <w:rsid w:val="00174531"/>
    <w:rsid w:val="00174B3C"/>
    <w:rsid w:val="00174CF9"/>
    <w:rsid w:val="00174DA8"/>
    <w:rsid w:val="00176459"/>
    <w:rsid w:val="00176E54"/>
    <w:rsid w:val="00176F0E"/>
    <w:rsid w:val="00177CB9"/>
    <w:rsid w:val="00180AA1"/>
    <w:rsid w:val="00181570"/>
    <w:rsid w:val="00183A86"/>
    <w:rsid w:val="00183AF1"/>
    <w:rsid w:val="00184502"/>
    <w:rsid w:val="00184CF8"/>
    <w:rsid w:val="00185547"/>
    <w:rsid w:val="00185E07"/>
    <w:rsid w:val="001863AD"/>
    <w:rsid w:val="00187869"/>
    <w:rsid w:val="001878B0"/>
    <w:rsid w:val="001902B1"/>
    <w:rsid w:val="001907E1"/>
    <w:rsid w:val="00190835"/>
    <w:rsid w:val="001910DC"/>
    <w:rsid w:val="001917FB"/>
    <w:rsid w:val="00191A39"/>
    <w:rsid w:val="00192553"/>
    <w:rsid w:val="0019286D"/>
    <w:rsid w:val="001934A1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97366"/>
    <w:rsid w:val="00197A07"/>
    <w:rsid w:val="001A04FD"/>
    <w:rsid w:val="001A128C"/>
    <w:rsid w:val="001A1C4D"/>
    <w:rsid w:val="001A2411"/>
    <w:rsid w:val="001A27AF"/>
    <w:rsid w:val="001A2DEB"/>
    <w:rsid w:val="001A31C5"/>
    <w:rsid w:val="001A4544"/>
    <w:rsid w:val="001A5A30"/>
    <w:rsid w:val="001A64E8"/>
    <w:rsid w:val="001A6C6A"/>
    <w:rsid w:val="001A7D08"/>
    <w:rsid w:val="001B042D"/>
    <w:rsid w:val="001B1223"/>
    <w:rsid w:val="001B210F"/>
    <w:rsid w:val="001B2447"/>
    <w:rsid w:val="001B25C0"/>
    <w:rsid w:val="001B268E"/>
    <w:rsid w:val="001B30A2"/>
    <w:rsid w:val="001B40F2"/>
    <w:rsid w:val="001B62D8"/>
    <w:rsid w:val="001B70B7"/>
    <w:rsid w:val="001B7460"/>
    <w:rsid w:val="001B794B"/>
    <w:rsid w:val="001B7AF7"/>
    <w:rsid w:val="001C0338"/>
    <w:rsid w:val="001C1144"/>
    <w:rsid w:val="001C1798"/>
    <w:rsid w:val="001C316A"/>
    <w:rsid w:val="001C31B2"/>
    <w:rsid w:val="001C5209"/>
    <w:rsid w:val="001C5AF6"/>
    <w:rsid w:val="001C6050"/>
    <w:rsid w:val="001C6895"/>
    <w:rsid w:val="001C731D"/>
    <w:rsid w:val="001D003C"/>
    <w:rsid w:val="001D0303"/>
    <w:rsid w:val="001D067F"/>
    <w:rsid w:val="001D0AE7"/>
    <w:rsid w:val="001D2D99"/>
    <w:rsid w:val="001D2EA4"/>
    <w:rsid w:val="001D38A9"/>
    <w:rsid w:val="001D3CCE"/>
    <w:rsid w:val="001D4FDD"/>
    <w:rsid w:val="001D5E23"/>
    <w:rsid w:val="001D5F00"/>
    <w:rsid w:val="001D603D"/>
    <w:rsid w:val="001D664F"/>
    <w:rsid w:val="001D7863"/>
    <w:rsid w:val="001E022B"/>
    <w:rsid w:val="001E0450"/>
    <w:rsid w:val="001E059E"/>
    <w:rsid w:val="001E0941"/>
    <w:rsid w:val="001E19E0"/>
    <w:rsid w:val="001E293C"/>
    <w:rsid w:val="001E3389"/>
    <w:rsid w:val="001E41C3"/>
    <w:rsid w:val="001E4583"/>
    <w:rsid w:val="001E55A0"/>
    <w:rsid w:val="001E5FD5"/>
    <w:rsid w:val="001E6A6D"/>
    <w:rsid w:val="001E71C2"/>
    <w:rsid w:val="001E7BA3"/>
    <w:rsid w:val="001E7DA3"/>
    <w:rsid w:val="001E7F8E"/>
    <w:rsid w:val="001F30EC"/>
    <w:rsid w:val="001F4851"/>
    <w:rsid w:val="001F49C7"/>
    <w:rsid w:val="001F5088"/>
    <w:rsid w:val="001F533C"/>
    <w:rsid w:val="001F5463"/>
    <w:rsid w:val="001F55F3"/>
    <w:rsid w:val="001F5EBC"/>
    <w:rsid w:val="001F5FDB"/>
    <w:rsid w:val="001F648A"/>
    <w:rsid w:val="001F6AC4"/>
    <w:rsid w:val="001F7300"/>
    <w:rsid w:val="001F7B3D"/>
    <w:rsid w:val="001F7B82"/>
    <w:rsid w:val="001F7D12"/>
    <w:rsid w:val="0020078F"/>
    <w:rsid w:val="002037BC"/>
    <w:rsid w:val="00205F44"/>
    <w:rsid w:val="00206732"/>
    <w:rsid w:val="0021022B"/>
    <w:rsid w:val="00210416"/>
    <w:rsid w:val="00210981"/>
    <w:rsid w:val="00211289"/>
    <w:rsid w:val="00212C55"/>
    <w:rsid w:val="00212E18"/>
    <w:rsid w:val="002130A4"/>
    <w:rsid w:val="0021549D"/>
    <w:rsid w:val="00215865"/>
    <w:rsid w:val="00216E4D"/>
    <w:rsid w:val="00221AFF"/>
    <w:rsid w:val="00221D0E"/>
    <w:rsid w:val="00222191"/>
    <w:rsid w:val="0022260D"/>
    <w:rsid w:val="0022307E"/>
    <w:rsid w:val="00226D42"/>
    <w:rsid w:val="00227280"/>
    <w:rsid w:val="00230144"/>
    <w:rsid w:val="0023077B"/>
    <w:rsid w:val="00230BAA"/>
    <w:rsid w:val="0023184E"/>
    <w:rsid w:val="00231BF6"/>
    <w:rsid w:val="00232C35"/>
    <w:rsid w:val="00232ECC"/>
    <w:rsid w:val="00233BD3"/>
    <w:rsid w:val="00235110"/>
    <w:rsid w:val="00235B6A"/>
    <w:rsid w:val="002360FC"/>
    <w:rsid w:val="00236764"/>
    <w:rsid w:val="00237E70"/>
    <w:rsid w:val="00240AED"/>
    <w:rsid w:val="00241C1F"/>
    <w:rsid w:val="00241D6B"/>
    <w:rsid w:val="002425AE"/>
    <w:rsid w:val="00242B20"/>
    <w:rsid w:val="00242C05"/>
    <w:rsid w:val="0024325B"/>
    <w:rsid w:val="0024334D"/>
    <w:rsid w:val="00243CF4"/>
    <w:rsid w:val="00244261"/>
    <w:rsid w:val="002448ED"/>
    <w:rsid w:val="00245EDC"/>
    <w:rsid w:val="00246E7D"/>
    <w:rsid w:val="002474EC"/>
    <w:rsid w:val="002475A1"/>
    <w:rsid w:val="00250321"/>
    <w:rsid w:val="00251238"/>
    <w:rsid w:val="002537AD"/>
    <w:rsid w:val="00255588"/>
    <w:rsid w:val="00255B58"/>
    <w:rsid w:val="0025649C"/>
    <w:rsid w:val="002566B3"/>
    <w:rsid w:val="00256E61"/>
    <w:rsid w:val="002573C1"/>
    <w:rsid w:val="00257AA9"/>
    <w:rsid w:val="00261324"/>
    <w:rsid w:val="002624F2"/>
    <w:rsid w:val="002626EA"/>
    <w:rsid w:val="00262D68"/>
    <w:rsid w:val="0026388D"/>
    <w:rsid w:val="00263CC3"/>
    <w:rsid w:val="00264298"/>
    <w:rsid w:val="002666E7"/>
    <w:rsid w:val="0026684A"/>
    <w:rsid w:val="00266A7C"/>
    <w:rsid w:val="00266CCF"/>
    <w:rsid w:val="002674E8"/>
    <w:rsid w:val="00267595"/>
    <w:rsid w:val="002707D0"/>
    <w:rsid w:val="00271C48"/>
    <w:rsid w:val="00272B44"/>
    <w:rsid w:val="00273295"/>
    <w:rsid w:val="002737E2"/>
    <w:rsid w:val="002740AF"/>
    <w:rsid w:val="00275292"/>
    <w:rsid w:val="00275AF8"/>
    <w:rsid w:val="002762E7"/>
    <w:rsid w:val="00276F3A"/>
    <w:rsid w:val="002771A6"/>
    <w:rsid w:val="0027793C"/>
    <w:rsid w:val="00277CE9"/>
    <w:rsid w:val="002802A4"/>
    <w:rsid w:val="002809D2"/>
    <w:rsid w:val="002852CB"/>
    <w:rsid w:val="00286B49"/>
    <w:rsid w:val="00286D97"/>
    <w:rsid w:val="00287086"/>
    <w:rsid w:val="00287447"/>
    <w:rsid w:val="002879AC"/>
    <w:rsid w:val="00287AAF"/>
    <w:rsid w:val="0029149B"/>
    <w:rsid w:val="00291574"/>
    <w:rsid w:val="002919BD"/>
    <w:rsid w:val="00291A7D"/>
    <w:rsid w:val="00292F9E"/>
    <w:rsid w:val="00294C65"/>
    <w:rsid w:val="002951FA"/>
    <w:rsid w:val="00296ED3"/>
    <w:rsid w:val="00297AE1"/>
    <w:rsid w:val="00297CE3"/>
    <w:rsid w:val="002A031B"/>
    <w:rsid w:val="002A1175"/>
    <w:rsid w:val="002A1294"/>
    <w:rsid w:val="002A382C"/>
    <w:rsid w:val="002A3C31"/>
    <w:rsid w:val="002A4008"/>
    <w:rsid w:val="002A57BD"/>
    <w:rsid w:val="002B200E"/>
    <w:rsid w:val="002B2180"/>
    <w:rsid w:val="002B249C"/>
    <w:rsid w:val="002B3F9D"/>
    <w:rsid w:val="002B4784"/>
    <w:rsid w:val="002B56F8"/>
    <w:rsid w:val="002B5CF4"/>
    <w:rsid w:val="002B66B5"/>
    <w:rsid w:val="002C0894"/>
    <w:rsid w:val="002C08A2"/>
    <w:rsid w:val="002C1C2C"/>
    <w:rsid w:val="002C2F29"/>
    <w:rsid w:val="002C2FA8"/>
    <w:rsid w:val="002C4161"/>
    <w:rsid w:val="002C6286"/>
    <w:rsid w:val="002C6347"/>
    <w:rsid w:val="002C6375"/>
    <w:rsid w:val="002C6EE9"/>
    <w:rsid w:val="002D017D"/>
    <w:rsid w:val="002D0333"/>
    <w:rsid w:val="002D0E90"/>
    <w:rsid w:val="002D18B6"/>
    <w:rsid w:val="002D1E37"/>
    <w:rsid w:val="002D2061"/>
    <w:rsid w:val="002D2105"/>
    <w:rsid w:val="002D461E"/>
    <w:rsid w:val="002D7B52"/>
    <w:rsid w:val="002E19D3"/>
    <w:rsid w:val="002E511C"/>
    <w:rsid w:val="002E573A"/>
    <w:rsid w:val="002E6060"/>
    <w:rsid w:val="002E68CF"/>
    <w:rsid w:val="002F1F34"/>
    <w:rsid w:val="002F2983"/>
    <w:rsid w:val="002F36AC"/>
    <w:rsid w:val="002F3DB5"/>
    <w:rsid w:val="002F400E"/>
    <w:rsid w:val="002F4260"/>
    <w:rsid w:val="002F549D"/>
    <w:rsid w:val="002F5998"/>
    <w:rsid w:val="002F6CF9"/>
    <w:rsid w:val="002F7188"/>
    <w:rsid w:val="002F7251"/>
    <w:rsid w:val="002F744A"/>
    <w:rsid w:val="002F7D14"/>
    <w:rsid w:val="00300AC8"/>
    <w:rsid w:val="0030101F"/>
    <w:rsid w:val="0030511D"/>
    <w:rsid w:val="0030558D"/>
    <w:rsid w:val="003058F9"/>
    <w:rsid w:val="003059D2"/>
    <w:rsid w:val="003061B7"/>
    <w:rsid w:val="003064C0"/>
    <w:rsid w:val="00310EC6"/>
    <w:rsid w:val="003110B6"/>
    <w:rsid w:val="003111D1"/>
    <w:rsid w:val="00311A18"/>
    <w:rsid w:val="00311E89"/>
    <w:rsid w:val="00312131"/>
    <w:rsid w:val="00313243"/>
    <w:rsid w:val="00314CAC"/>
    <w:rsid w:val="0031641E"/>
    <w:rsid w:val="0032009F"/>
    <w:rsid w:val="00320AAC"/>
    <w:rsid w:val="003211FA"/>
    <w:rsid w:val="003220B5"/>
    <w:rsid w:val="003223C7"/>
    <w:rsid w:val="00325198"/>
    <w:rsid w:val="00325965"/>
    <w:rsid w:val="003269BD"/>
    <w:rsid w:val="00327BF3"/>
    <w:rsid w:val="00330C30"/>
    <w:rsid w:val="00331FC7"/>
    <w:rsid w:val="003324A9"/>
    <w:rsid w:val="00332FF3"/>
    <w:rsid w:val="0033307D"/>
    <w:rsid w:val="00333EED"/>
    <w:rsid w:val="003343AE"/>
    <w:rsid w:val="003344CD"/>
    <w:rsid w:val="00334D45"/>
    <w:rsid w:val="00334DF7"/>
    <w:rsid w:val="00336053"/>
    <w:rsid w:val="00336480"/>
    <w:rsid w:val="00337634"/>
    <w:rsid w:val="00337ACC"/>
    <w:rsid w:val="00337D93"/>
    <w:rsid w:val="00341009"/>
    <w:rsid w:val="003413F9"/>
    <w:rsid w:val="00342096"/>
    <w:rsid w:val="00344EF1"/>
    <w:rsid w:val="00345BDE"/>
    <w:rsid w:val="00346955"/>
    <w:rsid w:val="0035010E"/>
    <w:rsid w:val="0035085B"/>
    <w:rsid w:val="0035269E"/>
    <w:rsid w:val="00353571"/>
    <w:rsid w:val="0035482A"/>
    <w:rsid w:val="00354A27"/>
    <w:rsid w:val="00355338"/>
    <w:rsid w:val="00355652"/>
    <w:rsid w:val="00355E01"/>
    <w:rsid w:val="0035794E"/>
    <w:rsid w:val="0036043C"/>
    <w:rsid w:val="003617F6"/>
    <w:rsid w:val="003619F2"/>
    <w:rsid w:val="0036288D"/>
    <w:rsid w:val="00362ABA"/>
    <w:rsid w:val="00362CDA"/>
    <w:rsid w:val="00363803"/>
    <w:rsid w:val="003638FF"/>
    <w:rsid w:val="00363948"/>
    <w:rsid w:val="00365820"/>
    <w:rsid w:val="00366CEA"/>
    <w:rsid w:val="0036753F"/>
    <w:rsid w:val="003718AA"/>
    <w:rsid w:val="003731DC"/>
    <w:rsid w:val="00373965"/>
    <w:rsid w:val="00375689"/>
    <w:rsid w:val="00375FE4"/>
    <w:rsid w:val="0037631F"/>
    <w:rsid w:val="00376BD3"/>
    <w:rsid w:val="003805BC"/>
    <w:rsid w:val="00381223"/>
    <w:rsid w:val="00382029"/>
    <w:rsid w:val="003836A1"/>
    <w:rsid w:val="003860F6"/>
    <w:rsid w:val="0038776E"/>
    <w:rsid w:val="003905B0"/>
    <w:rsid w:val="00391330"/>
    <w:rsid w:val="00391D17"/>
    <w:rsid w:val="00394FD9"/>
    <w:rsid w:val="003965B9"/>
    <w:rsid w:val="00396FAC"/>
    <w:rsid w:val="003972E8"/>
    <w:rsid w:val="003A0061"/>
    <w:rsid w:val="003A3071"/>
    <w:rsid w:val="003A3BCA"/>
    <w:rsid w:val="003A40B6"/>
    <w:rsid w:val="003A50CE"/>
    <w:rsid w:val="003A53C0"/>
    <w:rsid w:val="003A67DB"/>
    <w:rsid w:val="003A6D46"/>
    <w:rsid w:val="003B005A"/>
    <w:rsid w:val="003B0E75"/>
    <w:rsid w:val="003B125B"/>
    <w:rsid w:val="003B42F7"/>
    <w:rsid w:val="003C0253"/>
    <w:rsid w:val="003C118C"/>
    <w:rsid w:val="003C1AAF"/>
    <w:rsid w:val="003C251C"/>
    <w:rsid w:val="003C26AA"/>
    <w:rsid w:val="003C2BE6"/>
    <w:rsid w:val="003C3142"/>
    <w:rsid w:val="003C3499"/>
    <w:rsid w:val="003C4797"/>
    <w:rsid w:val="003C4B63"/>
    <w:rsid w:val="003C554F"/>
    <w:rsid w:val="003C68DE"/>
    <w:rsid w:val="003C795D"/>
    <w:rsid w:val="003D095E"/>
    <w:rsid w:val="003D0BBC"/>
    <w:rsid w:val="003D0D36"/>
    <w:rsid w:val="003D12D1"/>
    <w:rsid w:val="003D136C"/>
    <w:rsid w:val="003D3A26"/>
    <w:rsid w:val="003D4234"/>
    <w:rsid w:val="003D5435"/>
    <w:rsid w:val="003D5548"/>
    <w:rsid w:val="003D5E1B"/>
    <w:rsid w:val="003D601A"/>
    <w:rsid w:val="003E0684"/>
    <w:rsid w:val="003E301D"/>
    <w:rsid w:val="003E4736"/>
    <w:rsid w:val="003E4D27"/>
    <w:rsid w:val="003E4FDE"/>
    <w:rsid w:val="003E50A1"/>
    <w:rsid w:val="003E50FE"/>
    <w:rsid w:val="003E54AB"/>
    <w:rsid w:val="003E60AB"/>
    <w:rsid w:val="003E666C"/>
    <w:rsid w:val="003E6BB8"/>
    <w:rsid w:val="003F24A3"/>
    <w:rsid w:val="003F58DC"/>
    <w:rsid w:val="003F5BE3"/>
    <w:rsid w:val="003F762A"/>
    <w:rsid w:val="003F7E12"/>
    <w:rsid w:val="004003A1"/>
    <w:rsid w:val="0040044E"/>
    <w:rsid w:val="0040149C"/>
    <w:rsid w:val="0040237B"/>
    <w:rsid w:val="0040256C"/>
    <w:rsid w:val="00402AA8"/>
    <w:rsid w:val="00404231"/>
    <w:rsid w:val="004053C0"/>
    <w:rsid w:val="00406C4F"/>
    <w:rsid w:val="00406CDE"/>
    <w:rsid w:val="0041080A"/>
    <w:rsid w:val="00413F7B"/>
    <w:rsid w:val="00414478"/>
    <w:rsid w:val="00415EFE"/>
    <w:rsid w:val="0041739A"/>
    <w:rsid w:val="00422240"/>
    <w:rsid w:val="0042225E"/>
    <w:rsid w:val="0042262C"/>
    <w:rsid w:val="00422715"/>
    <w:rsid w:val="00422936"/>
    <w:rsid w:val="00422BD0"/>
    <w:rsid w:val="00422F20"/>
    <w:rsid w:val="00423158"/>
    <w:rsid w:val="0042362A"/>
    <w:rsid w:val="004270EF"/>
    <w:rsid w:val="004344FF"/>
    <w:rsid w:val="00437C0E"/>
    <w:rsid w:val="00440131"/>
    <w:rsid w:val="00440AC7"/>
    <w:rsid w:val="00443000"/>
    <w:rsid w:val="00443D78"/>
    <w:rsid w:val="004445C0"/>
    <w:rsid w:val="00444C6A"/>
    <w:rsid w:val="00445278"/>
    <w:rsid w:val="004459C1"/>
    <w:rsid w:val="00445FBE"/>
    <w:rsid w:val="00446A8F"/>
    <w:rsid w:val="00446EA0"/>
    <w:rsid w:val="00447857"/>
    <w:rsid w:val="00447A16"/>
    <w:rsid w:val="00447B44"/>
    <w:rsid w:val="00450AF3"/>
    <w:rsid w:val="0045365B"/>
    <w:rsid w:val="00453A17"/>
    <w:rsid w:val="004544E8"/>
    <w:rsid w:val="004572FF"/>
    <w:rsid w:val="00462560"/>
    <w:rsid w:val="004627ED"/>
    <w:rsid w:val="00463D31"/>
    <w:rsid w:val="00463D5D"/>
    <w:rsid w:val="00464000"/>
    <w:rsid w:val="0046504F"/>
    <w:rsid w:val="004662B7"/>
    <w:rsid w:val="00466E7F"/>
    <w:rsid w:val="0046778C"/>
    <w:rsid w:val="00471A60"/>
    <w:rsid w:val="00472E71"/>
    <w:rsid w:val="004740A7"/>
    <w:rsid w:val="0047443C"/>
    <w:rsid w:val="00474F3D"/>
    <w:rsid w:val="00475198"/>
    <w:rsid w:val="00477A46"/>
    <w:rsid w:val="00480AC9"/>
    <w:rsid w:val="00480D96"/>
    <w:rsid w:val="004815CE"/>
    <w:rsid w:val="0048190C"/>
    <w:rsid w:val="004824D4"/>
    <w:rsid w:val="004836D2"/>
    <w:rsid w:val="004837EA"/>
    <w:rsid w:val="004846C5"/>
    <w:rsid w:val="0048696F"/>
    <w:rsid w:val="00486E5F"/>
    <w:rsid w:val="00487B2F"/>
    <w:rsid w:val="00490595"/>
    <w:rsid w:val="00491E59"/>
    <w:rsid w:val="004928B0"/>
    <w:rsid w:val="00492BD3"/>
    <w:rsid w:val="004935E9"/>
    <w:rsid w:val="00493CE9"/>
    <w:rsid w:val="004966EF"/>
    <w:rsid w:val="00496C16"/>
    <w:rsid w:val="004A16D0"/>
    <w:rsid w:val="004A1F4A"/>
    <w:rsid w:val="004A24CD"/>
    <w:rsid w:val="004A26C1"/>
    <w:rsid w:val="004A34AE"/>
    <w:rsid w:val="004A49AF"/>
    <w:rsid w:val="004A5602"/>
    <w:rsid w:val="004B04CF"/>
    <w:rsid w:val="004B0D9E"/>
    <w:rsid w:val="004B2DD8"/>
    <w:rsid w:val="004B2F1B"/>
    <w:rsid w:val="004B3369"/>
    <w:rsid w:val="004B4822"/>
    <w:rsid w:val="004B50BC"/>
    <w:rsid w:val="004B52C9"/>
    <w:rsid w:val="004B5C40"/>
    <w:rsid w:val="004B690F"/>
    <w:rsid w:val="004B6EEF"/>
    <w:rsid w:val="004B70BD"/>
    <w:rsid w:val="004C03B1"/>
    <w:rsid w:val="004C165C"/>
    <w:rsid w:val="004C1706"/>
    <w:rsid w:val="004C1AFD"/>
    <w:rsid w:val="004C2295"/>
    <w:rsid w:val="004C28DD"/>
    <w:rsid w:val="004C3BE1"/>
    <w:rsid w:val="004C3FA0"/>
    <w:rsid w:val="004C43E4"/>
    <w:rsid w:val="004C44C1"/>
    <w:rsid w:val="004C48A1"/>
    <w:rsid w:val="004C600D"/>
    <w:rsid w:val="004C7326"/>
    <w:rsid w:val="004C738C"/>
    <w:rsid w:val="004C797C"/>
    <w:rsid w:val="004D14EF"/>
    <w:rsid w:val="004D22AF"/>
    <w:rsid w:val="004D2956"/>
    <w:rsid w:val="004D33BB"/>
    <w:rsid w:val="004D3840"/>
    <w:rsid w:val="004D3DE3"/>
    <w:rsid w:val="004D3F1B"/>
    <w:rsid w:val="004D42ED"/>
    <w:rsid w:val="004D453A"/>
    <w:rsid w:val="004D4C4F"/>
    <w:rsid w:val="004E3698"/>
    <w:rsid w:val="004E4392"/>
    <w:rsid w:val="004E470E"/>
    <w:rsid w:val="004E49D3"/>
    <w:rsid w:val="004E5F67"/>
    <w:rsid w:val="004E671B"/>
    <w:rsid w:val="004E6FDA"/>
    <w:rsid w:val="004E6FEF"/>
    <w:rsid w:val="004E70CC"/>
    <w:rsid w:val="004E776F"/>
    <w:rsid w:val="004E7A27"/>
    <w:rsid w:val="004F0B2A"/>
    <w:rsid w:val="004F1149"/>
    <w:rsid w:val="004F13C1"/>
    <w:rsid w:val="004F205B"/>
    <w:rsid w:val="004F220C"/>
    <w:rsid w:val="004F294F"/>
    <w:rsid w:val="004F3643"/>
    <w:rsid w:val="004F4940"/>
    <w:rsid w:val="004F4948"/>
    <w:rsid w:val="004F4D5F"/>
    <w:rsid w:val="004F60CC"/>
    <w:rsid w:val="004F6969"/>
    <w:rsid w:val="004F7213"/>
    <w:rsid w:val="004F7C4B"/>
    <w:rsid w:val="00500B46"/>
    <w:rsid w:val="00501F84"/>
    <w:rsid w:val="0050248A"/>
    <w:rsid w:val="005035E1"/>
    <w:rsid w:val="0050371B"/>
    <w:rsid w:val="00504BD1"/>
    <w:rsid w:val="00504C08"/>
    <w:rsid w:val="00505018"/>
    <w:rsid w:val="005054AC"/>
    <w:rsid w:val="00505E10"/>
    <w:rsid w:val="005060C2"/>
    <w:rsid w:val="005063CC"/>
    <w:rsid w:val="00506F9F"/>
    <w:rsid w:val="0051058F"/>
    <w:rsid w:val="00510837"/>
    <w:rsid w:val="00510C38"/>
    <w:rsid w:val="00511023"/>
    <w:rsid w:val="00511032"/>
    <w:rsid w:val="005125B1"/>
    <w:rsid w:val="005143B7"/>
    <w:rsid w:val="00520722"/>
    <w:rsid w:val="0052111D"/>
    <w:rsid w:val="00521D43"/>
    <w:rsid w:val="0052319D"/>
    <w:rsid w:val="00523451"/>
    <w:rsid w:val="00524E72"/>
    <w:rsid w:val="00525B53"/>
    <w:rsid w:val="0052647A"/>
    <w:rsid w:val="00526CAE"/>
    <w:rsid w:val="00526ECA"/>
    <w:rsid w:val="005315EF"/>
    <w:rsid w:val="0053335B"/>
    <w:rsid w:val="005342D7"/>
    <w:rsid w:val="005349F0"/>
    <w:rsid w:val="00534FFB"/>
    <w:rsid w:val="0053514E"/>
    <w:rsid w:val="00535FF7"/>
    <w:rsid w:val="005361E4"/>
    <w:rsid w:val="00536C86"/>
    <w:rsid w:val="005405B2"/>
    <w:rsid w:val="0054196D"/>
    <w:rsid w:val="00544347"/>
    <w:rsid w:val="005454A7"/>
    <w:rsid w:val="005466EE"/>
    <w:rsid w:val="005477DD"/>
    <w:rsid w:val="00547B94"/>
    <w:rsid w:val="00550DFA"/>
    <w:rsid w:val="00550E71"/>
    <w:rsid w:val="0055215C"/>
    <w:rsid w:val="00552393"/>
    <w:rsid w:val="00552956"/>
    <w:rsid w:val="0055352B"/>
    <w:rsid w:val="00557BDB"/>
    <w:rsid w:val="00557EF7"/>
    <w:rsid w:val="005600DE"/>
    <w:rsid w:val="00560770"/>
    <w:rsid w:val="00561EB6"/>
    <w:rsid w:val="00562307"/>
    <w:rsid w:val="00562B8C"/>
    <w:rsid w:val="005643D8"/>
    <w:rsid w:val="00564664"/>
    <w:rsid w:val="00564DE2"/>
    <w:rsid w:val="00564EBE"/>
    <w:rsid w:val="00565061"/>
    <w:rsid w:val="00565CDA"/>
    <w:rsid w:val="00565D4E"/>
    <w:rsid w:val="00566247"/>
    <w:rsid w:val="0056666F"/>
    <w:rsid w:val="0056747C"/>
    <w:rsid w:val="00570853"/>
    <w:rsid w:val="00570B3C"/>
    <w:rsid w:val="00571194"/>
    <w:rsid w:val="005723F7"/>
    <w:rsid w:val="00573937"/>
    <w:rsid w:val="0057421B"/>
    <w:rsid w:val="0057450B"/>
    <w:rsid w:val="005760A9"/>
    <w:rsid w:val="005775F1"/>
    <w:rsid w:val="0058129A"/>
    <w:rsid w:val="00581D60"/>
    <w:rsid w:val="00582EAE"/>
    <w:rsid w:val="005860C0"/>
    <w:rsid w:val="00586331"/>
    <w:rsid w:val="00586ED7"/>
    <w:rsid w:val="00587D83"/>
    <w:rsid w:val="00594464"/>
    <w:rsid w:val="005944E0"/>
    <w:rsid w:val="0059456F"/>
    <w:rsid w:val="00595221"/>
    <w:rsid w:val="00595BB5"/>
    <w:rsid w:val="00595DBE"/>
    <w:rsid w:val="005969D5"/>
    <w:rsid w:val="00596E2C"/>
    <w:rsid w:val="00597B66"/>
    <w:rsid w:val="005A0C49"/>
    <w:rsid w:val="005A112B"/>
    <w:rsid w:val="005A12EA"/>
    <w:rsid w:val="005A1846"/>
    <w:rsid w:val="005A381A"/>
    <w:rsid w:val="005A4271"/>
    <w:rsid w:val="005A45EE"/>
    <w:rsid w:val="005A46AF"/>
    <w:rsid w:val="005A505C"/>
    <w:rsid w:val="005A5318"/>
    <w:rsid w:val="005A54D4"/>
    <w:rsid w:val="005A650D"/>
    <w:rsid w:val="005B0FB1"/>
    <w:rsid w:val="005B1E84"/>
    <w:rsid w:val="005B3B26"/>
    <w:rsid w:val="005B56F7"/>
    <w:rsid w:val="005B6345"/>
    <w:rsid w:val="005B72BA"/>
    <w:rsid w:val="005C1556"/>
    <w:rsid w:val="005C1BCE"/>
    <w:rsid w:val="005C34BF"/>
    <w:rsid w:val="005C47CD"/>
    <w:rsid w:val="005C6463"/>
    <w:rsid w:val="005C68D4"/>
    <w:rsid w:val="005C6A29"/>
    <w:rsid w:val="005C6BCF"/>
    <w:rsid w:val="005C7D30"/>
    <w:rsid w:val="005D1683"/>
    <w:rsid w:val="005D2D58"/>
    <w:rsid w:val="005D3A82"/>
    <w:rsid w:val="005D4370"/>
    <w:rsid w:val="005D4636"/>
    <w:rsid w:val="005D5489"/>
    <w:rsid w:val="005D5956"/>
    <w:rsid w:val="005D5C6C"/>
    <w:rsid w:val="005E00A2"/>
    <w:rsid w:val="005E03AC"/>
    <w:rsid w:val="005E0901"/>
    <w:rsid w:val="005E0ADF"/>
    <w:rsid w:val="005E165F"/>
    <w:rsid w:val="005E2CE2"/>
    <w:rsid w:val="005E2DD9"/>
    <w:rsid w:val="005E33A8"/>
    <w:rsid w:val="005E4060"/>
    <w:rsid w:val="005E543F"/>
    <w:rsid w:val="005E5BB6"/>
    <w:rsid w:val="005E717B"/>
    <w:rsid w:val="005E724C"/>
    <w:rsid w:val="005F02B6"/>
    <w:rsid w:val="005F05CB"/>
    <w:rsid w:val="005F13A5"/>
    <w:rsid w:val="005F1481"/>
    <w:rsid w:val="005F1DDD"/>
    <w:rsid w:val="005F1EDC"/>
    <w:rsid w:val="005F20AC"/>
    <w:rsid w:val="005F22DC"/>
    <w:rsid w:val="005F2689"/>
    <w:rsid w:val="005F2719"/>
    <w:rsid w:val="005F3627"/>
    <w:rsid w:val="005F3EE1"/>
    <w:rsid w:val="005F5216"/>
    <w:rsid w:val="005F6045"/>
    <w:rsid w:val="005F70FE"/>
    <w:rsid w:val="005F74ED"/>
    <w:rsid w:val="005F7E70"/>
    <w:rsid w:val="0060023B"/>
    <w:rsid w:val="00600461"/>
    <w:rsid w:val="006004C2"/>
    <w:rsid w:val="00602069"/>
    <w:rsid w:val="006024A0"/>
    <w:rsid w:val="00603708"/>
    <w:rsid w:val="00604DEE"/>
    <w:rsid w:val="00605AEB"/>
    <w:rsid w:val="00606B60"/>
    <w:rsid w:val="0060761D"/>
    <w:rsid w:val="00607BCE"/>
    <w:rsid w:val="00612112"/>
    <w:rsid w:val="00613652"/>
    <w:rsid w:val="00613C11"/>
    <w:rsid w:val="006141D9"/>
    <w:rsid w:val="00615789"/>
    <w:rsid w:val="006161C2"/>
    <w:rsid w:val="00616815"/>
    <w:rsid w:val="00622381"/>
    <w:rsid w:val="006224AF"/>
    <w:rsid w:val="00622781"/>
    <w:rsid w:val="00623FA3"/>
    <w:rsid w:val="00623FC2"/>
    <w:rsid w:val="006252E4"/>
    <w:rsid w:val="00626A8F"/>
    <w:rsid w:val="006302E6"/>
    <w:rsid w:val="006304E1"/>
    <w:rsid w:val="00630747"/>
    <w:rsid w:val="0063077B"/>
    <w:rsid w:val="00630E47"/>
    <w:rsid w:val="006313B7"/>
    <w:rsid w:val="00631A03"/>
    <w:rsid w:val="00632639"/>
    <w:rsid w:val="0063281B"/>
    <w:rsid w:val="00632B85"/>
    <w:rsid w:val="006333DA"/>
    <w:rsid w:val="00634645"/>
    <w:rsid w:val="00634DD9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ED6"/>
    <w:rsid w:val="00637FA0"/>
    <w:rsid w:val="00640BFF"/>
    <w:rsid w:val="006414EB"/>
    <w:rsid w:val="00643C08"/>
    <w:rsid w:val="00644893"/>
    <w:rsid w:val="0064564A"/>
    <w:rsid w:val="006467AC"/>
    <w:rsid w:val="006469D0"/>
    <w:rsid w:val="00646DA2"/>
    <w:rsid w:val="00646F11"/>
    <w:rsid w:val="00647025"/>
    <w:rsid w:val="00650085"/>
    <w:rsid w:val="00650106"/>
    <w:rsid w:val="00650EF4"/>
    <w:rsid w:val="00651355"/>
    <w:rsid w:val="0065139C"/>
    <w:rsid w:val="0065186C"/>
    <w:rsid w:val="0065260D"/>
    <w:rsid w:val="00653176"/>
    <w:rsid w:val="00653611"/>
    <w:rsid w:val="00653888"/>
    <w:rsid w:val="00653A98"/>
    <w:rsid w:val="00653E80"/>
    <w:rsid w:val="006543A2"/>
    <w:rsid w:val="00654FE2"/>
    <w:rsid w:val="00655AB3"/>
    <w:rsid w:val="00656BD1"/>
    <w:rsid w:val="006606D1"/>
    <w:rsid w:val="00660887"/>
    <w:rsid w:val="006609BD"/>
    <w:rsid w:val="006616A8"/>
    <w:rsid w:val="00662956"/>
    <w:rsid w:val="0066331D"/>
    <w:rsid w:val="0066406F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5E12"/>
    <w:rsid w:val="00677869"/>
    <w:rsid w:val="00680822"/>
    <w:rsid w:val="006828A4"/>
    <w:rsid w:val="00683F8E"/>
    <w:rsid w:val="0068403F"/>
    <w:rsid w:val="0068645B"/>
    <w:rsid w:val="0069115D"/>
    <w:rsid w:val="006915A0"/>
    <w:rsid w:val="00691F2C"/>
    <w:rsid w:val="006920E1"/>
    <w:rsid w:val="0069381D"/>
    <w:rsid w:val="00694536"/>
    <w:rsid w:val="0069621B"/>
    <w:rsid w:val="00697BD6"/>
    <w:rsid w:val="006A0203"/>
    <w:rsid w:val="006A07A1"/>
    <w:rsid w:val="006A1903"/>
    <w:rsid w:val="006A4C58"/>
    <w:rsid w:val="006A4CF4"/>
    <w:rsid w:val="006A72FB"/>
    <w:rsid w:val="006A7AEC"/>
    <w:rsid w:val="006A7B67"/>
    <w:rsid w:val="006B055D"/>
    <w:rsid w:val="006B0BB0"/>
    <w:rsid w:val="006B2D49"/>
    <w:rsid w:val="006B2F0C"/>
    <w:rsid w:val="006B51FA"/>
    <w:rsid w:val="006B76A1"/>
    <w:rsid w:val="006C051F"/>
    <w:rsid w:val="006C14BC"/>
    <w:rsid w:val="006C2EB3"/>
    <w:rsid w:val="006C4E76"/>
    <w:rsid w:val="006C6A1B"/>
    <w:rsid w:val="006C6AB9"/>
    <w:rsid w:val="006C767D"/>
    <w:rsid w:val="006D0251"/>
    <w:rsid w:val="006D188E"/>
    <w:rsid w:val="006D1AD6"/>
    <w:rsid w:val="006D21BE"/>
    <w:rsid w:val="006D29BA"/>
    <w:rsid w:val="006D2CAB"/>
    <w:rsid w:val="006D6240"/>
    <w:rsid w:val="006D68E0"/>
    <w:rsid w:val="006D71E8"/>
    <w:rsid w:val="006D7D6E"/>
    <w:rsid w:val="006E0506"/>
    <w:rsid w:val="006E0B11"/>
    <w:rsid w:val="006E0E2D"/>
    <w:rsid w:val="006E2540"/>
    <w:rsid w:val="006E2831"/>
    <w:rsid w:val="006E2B03"/>
    <w:rsid w:val="006E2D96"/>
    <w:rsid w:val="006E36AD"/>
    <w:rsid w:val="006E42C2"/>
    <w:rsid w:val="006E50A1"/>
    <w:rsid w:val="006E5EAC"/>
    <w:rsid w:val="006E717E"/>
    <w:rsid w:val="006F065F"/>
    <w:rsid w:val="006F0F80"/>
    <w:rsid w:val="006F209E"/>
    <w:rsid w:val="006F227B"/>
    <w:rsid w:val="006F3664"/>
    <w:rsid w:val="006F3958"/>
    <w:rsid w:val="006F3FB6"/>
    <w:rsid w:val="006F4170"/>
    <w:rsid w:val="006F41E6"/>
    <w:rsid w:val="006F4469"/>
    <w:rsid w:val="006F561F"/>
    <w:rsid w:val="006F5A92"/>
    <w:rsid w:val="006F78E4"/>
    <w:rsid w:val="006F7D01"/>
    <w:rsid w:val="006F7D9C"/>
    <w:rsid w:val="0070003E"/>
    <w:rsid w:val="00701228"/>
    <w:rsid w:val="00701D5C"/>
    <w:rsid w:val="007022C9"/>
    <w:rsid w:val="007051D9"/>
    <w:rsid w:val="007055DA"/>
    <w:rsid w:val="007058C8"/>
    <w:rsid w:val="00705B07"/>
    <w:rsid w:val="00705DA3"/>
    <w:rsid w:val="00706CB5"/>
    <w:rsid w:val="007072B8"/>
    <w:rsid w:val="00710003"/>
    <w:rsid w:val="00710429"/>
    <w:rsid w:val="007123CE"/>
    <w:rsid w:val="00712553"/>
    <w:rsid w:val="00712702"/>
    <w:rsid w:val="00713115"/>
    <w:rsid w:val="00713BA2"/>
    <w:rsid w:val="00714413"/>
    <w:rsid w:val="0071521A"/>
    <w:rsid w:val="00715337"/>
    <w:rsid w:val="00716381"/>
    <w:rsid w:val="00716674"/>
    <w:rsid w:val="007177D0"/>
    <w:rsid w:val="00720FE1"/>
    <w:rsid w:val="00720FF4"/>
    <w:rsid w:val="00721535"/>
    <w:rsid w:val="00722B79"/>
    <w:rsid w:val="0072397D"/>
    <w:rsid w:val="00723CC9"/>
    <w:rsid w:val="007248C2"/>
    <w:rsid w:val="00725023"/>
    <w:rsid w:val="007259EC"/>
    <w:rsid w:val="00726AC4"/>
    <w:rsid w:val="00727F50"/>
    <w:rsid w:val="00727F94"/>
    <w:rsid w:val="00731863"/>
    <w:rsid w:val="00731A2A"/>
    <w:rsid w:val="00731F27"/>
    <w:rsid w:val="007337EB"/>
    <w:rsid w:val="00733F88"/>
    <w:rsid w:val="00734573"/>
    <w:rsid w:val="007355E6"/>
    <w:rsid w:val="00735B03"/>
    <w:rsid w:val="00735DA9"/>
    <w:rsid w:val="00736733"/>
    <w:rsid w:val="00737061"/>
    <w:rsid w:val="00737D73"/>
    <w:rsid w:val="007408D5"/>
    <w:rsid w:val="00741ECC"/>
    <w:rsid w:val="007421AE"/>
    <w:rsid w:val="007422E9"/>
    <w:rsid w:val="007425B7"/>
    <w:rsid w:val="00742A5D"/>
    <w:rsid w:val="00742B36"/>
    <w:rsid w:val="00743130"/>
    <w:rsid w:val="007442D7"/>
    <w:rsid w:val="00745D18"/>
    <w:rsid w:val="00746096"/>
    <w:rsid w:val="0074645C"/>
    <w:rsid w:val="007465AD"/>
    <w:rsid w:val="00746C88"/>
    <w:rsid w:val="00747490"/>
    <w:rsid w:val="00747539"/>
    <w:rsid w:val="0075013F"/>
    <w:rsid w:val="00751199"/>
    <w:rsid w:val="00751B92"/>
    <w:rsid w:val="0075279F"/>
    <w:rsid w:val="007546C4"/>
    <w:rsid w:val="007549B3"/>
    <w:rsid w:val="007569AD"/>
    <w:rsid w:val="00756E3D"/>
    <w:rsid w:val="00757188"/>
    <w:rsid w:val="00757914"/>
    <w:rsid w:val="007600EA"/>
    <w:rsid w:val="00760F47"/>
    <w:rsid w:val="00761D54"/>
    <w:rsid w:val="00761E3A"/>
    <w:rsid w:val="00761EE2"/>
    <w:rsid w:val="00766746"/>
    <w:rsid w:val="00766C9E"/>
    <w:rsid w:val="00772060"/>
    <w:rsid w:val="0077233E"/>
    <w:rsid w:val="00772D8B"/>
    <w:rsid w:val="00773510"/>
    <w:rsid w:val="00774092"/>
    <w:rsid w:val="0077429E"/>
    <w:rsid w:val="00774BE2"/>
    <w:rsid w:val="007761E0"/>
    <w:rsid w:val="00776530"/>
    <w:rsid w:val="00780757"/>
    <w:rsid w:val="007827D3"/>
    <w:rsid w:val="0078301B"/>
    <w:rsid w:val="00783A3C"/>
    <w:rsid w:val="00785E98"/>
    <w:rsid w:val="00785FCE"/>
    <w:rsid w:val="007867C9"/>
    <w:rsid w:val="00787DA8"/>
    <w:rsid w:val="007907C9"/>
    <w:rsid w:val="007907DE"/>
    <w:rsid w:val="00790D6E"/>
    <w:rsid w:val="007915BF"/>
    <w:rsid w:val="00791E8E"/>
    <w:rsid w:val="0079213B"/>
    <w:rsid w:val="00793797"/>
    <w:rsid w:val="00793B48"/>
    <w:rsid w:val="00793F2C"/>
    <w:rsid w:val="007942B4"/>
    <w:rsid w:val="007963E7"/>
    <w:rsid w:val="0079663F"/>
    <w:rsid w:val="007967EA"/>
    <w:rsid w:val="0079682C"/>
    <w:rsid w:val="007976B0"/>
    <w:rsid w:val="00797799"/>
    <w:rsid w:val="00797D31"/>
    <w:rsid w:val="007A0109"/>
    <w:rsid w:val="007A059E"/>
    <w:rsid w:val="007A3639"/>
    <w:rsid w:val="007A3860"/>
    <w:rsid w:val="007A3B8A"/>
    <w:rsid w:val="007A497E"/>
    <w:rsid w:val="007A4EAE"/>
    <w:rsid w:val="007A5566"/>
    <w:rsid w:val="007A5A27"/>
    <w:rsid w:val="007A5BFB"/>
    <w:rsid w:val="007A6817"/>
    <w:rsid w:val="007A6868"/>
    <w:rsid w:val="007A6DE1"/>
    <w:rsid w:val="007A792D"/>
    <w:rsid w:val="007A7EDC"/>
    <w:rsid w:val="007B0A8B"/>
    <w:rsid w:val="007B1784"/>
    <w:rsid w:val="007B181A"/>
    <w:rsid w:val="007B194A"/>
    <w:rsid w:val="007B2500"/>
    <w:rsid w:val="007B3E39"/>
    <w:rsid w:val="007B4F8A"/>
    <w:rsid w:val="007B5721"/>
    <w:rsid w:val="007B5741"/>
    <w:rsid w:val="007B65AD"/>
    <w:rsid w:val="007B68D2"/>
    <w:rsid w:val="007B6BCD"/>
    <w:rsid w:val="007B7B0D"/>
    <w:rsid w:val="007C0A57"/>
    <w:rsid w:val="007C2007"/>
    <w:rsid w:val="007C3A11"/>
    <w:rsid w:val="007C6795"/>
    <w:rsid w:val="007C733F"/>
    <w:rsid w:val="007C79CC"/>
    <w:rsid w:val="007D1449"/>
    <w:rsid w:val="007D187A"/>
    <w:rsid w:val="007D1C17"/>
    <w:rsid w:val="007D216D"/>
    <w:rsid w:val="007D2EBD"/>
    <w:rsid w:val="007D3BAD"/>
    <w:rsid w:val="007D3BE3"/>
    <w:rsid w:val="007D4A4B"/>
    <w:rsid w:val="007D5432"/>
    <w:rsid w:val="007D61D6"/>
    <w:rsid w:val="007D6E25"/>
    <w:rsid w:val="007E08D2"/>
    <w:rsid w:val="007E129A"/>
    <w:rsid w:val="007E18BE"/>
    <w:rsid w:val="007E1B19"/>
    <w:rsid w:val="007E27D9"/>
    <w:rsid w:val="007E28FB"/>
    <w:rsid w:val="007F0A1E"/>
    <w:rsid w:val="007F1225"/>
    <w:rsid w:val="007F3623"/>
    <w:rsid w:val="007F4153"/>
    <w:rsid w:val="007F45A0"/>
    <w:rsid w:val="007F5459"/>
    <w:rsid w:val="007F573D"/>
    <w:rsid w:val="007F5F71"/>
    <w:rsid w:val="007F7A78"/>
    <w:rsid w:val="007F7BAE"/>
    <w:rsid w:val="008005DE"/>
    <w:rsid w:val="0080214D"/>
    <w:rsid w:val="00802D0A"/>
    <w:rsid w:val="00804573"/>
    <w:rsid w:val="00804C9C"/>
    <w:rsid w:val="008058B9"/>
    <w:rsid w:val="00806787"/>
    <w:rsid w:val="00806B7E"/>
    <w:rsid w:val="0081143C"/>
    <w:rsid w:val="008116EB"/>
    <w:rsid w:val="00812CAE"/>
    <w:rsid w:val="00813087"/>
    <w:rsid w:val="00813841"/>
    <w:rsid w:val="00813D79"/>
    <w:rsid w:val="008145A2"/>
    <w:rsid w:val="00814839"/>
    <w:rsid w:val="00817E91"/>
    <w:rsid w:val="00820620"/>
    <w:rsid w:val="00820D0E"/>
    <w:rsid w:val="00820D49"/>
    <w:rsid w:val="00820ECF"/>
    <w:rsid w:val="00821FD4"/>
    <w:rsid w:val="008227C3"/>
    <w:rsid w:val="00822E07"/>
    <w:rsid w:val="008230BA"/>
    <w:rsid w:val="008247DA"/>
    <w:rsid w:val="0082527A"/>
    <w:rsid w:val="00825407"/>
    <w:rsid w:val="008257A2"/>
    <w:rsid w:val="008258C4"/>
    <w:rsid w:val="0082622C"/>
    <w:rsid w:val="008269CD"/>
    <w:rsid w:val="00826F25"/>
    <w:rsid w:val="00826F2A"/>
    <w:rsid w:val="00827311"/>
    <w:rsid w:val="00830393"/>
    <w:rsid w:val="008305C3"/>
    <w:rsid w:val="008314EA"/>
    <w:rsid w:val="00832865"/>
    <w:rsid w:val="008333A9"/>
    <w:rsid w:val="008333BF"/>
    <w:rsid w:val="00833CE0"/>
    <w:rsid w:val="00834894"/>
    <w:rsid w:val="00834BB4"/>
    <w:rsid w:val="00835187"/>
    <w:rsid w:val="00835812"/>
    <w:rsid w:val="00835AE3"/>
    <w:rsid w:val="0084394A"/>
    <w:rsid w:val="00850522"/>
    <w:rsid w:val="00850A4F"/>
    <w:rsid w:val="00850CAA"/>
    <w:rsid w:val="00851AB7"/>
    <w:rsid w:val="00851F2A"/>
    <w:rsid w:val="0085218A"/>
    <w:rsid w:val="008530EB"/>
    <w:rsid w:val="0085431B"/>
    <w:rsid w:val="008544D2"/>
    <w:rsid w:val="00854734"/>
    <w:rsid w:val="0085581A"/>
    <w:rsid w:val="00855929"/>
    <w:rsid w:val="00857131"/>
    <w:rsid w:val="0085783E"/>
    <w:rsid w:val="00857E14"/>
    <w:rsid w:val="00860EB6"/>
    <w:rsid w:val="00861163"/>
    <w:rsid w:val="008614A8"/>
    <w:rsid w:val="00861D6D"/>
    <w:rsid w:val="00863573"/>
    <w:rsid w:val="0086494C"/>
    <w:rsid w:val="00864E0A"/>
    <w:rsid w:val="00865AD0"/>
    <w:rsid w:val="0087196B"/>
    <w:rsid w:val="00872718"/>
    <w:rsid w:val="0087278F"/>
    <w:rsid w:val="00874244"/>
    <w:rsid w:val="00874315"/>
    <w:rsid w:val="00874430"/>
    <w:rsid w:val="0087536A"/>
    <w:rsid w:val="00875889"/>
    <w:rsid w:val="00875D43"/>
    <w:rsid w:val="00876326"/>
    <w:rsid w:val="00876573"/>
    <w:rsid w:val="0087683D"/>
    <w:rsid w:val="00881ED0"/>
    <w:rsid w:val="00882151"/>
    <w:rsid w:val="0088225E"/>
    <w:rsid w:val="0088256B"/>
    <w:rsid w:val="008825B2"/>
    <w:rsid w:val="00882AB0"/>
    <w:rsid w:val="008835FE"/>
    <w:rsid w:val="008849C8"/>
    <w:rsid w:val="00890022"/>
    <w:rsid w:val="00890373"/>
    <w:rsid w:val="00890CD6"/>
    <w:rsid w:val="008918AF"/>
    <w:rsid w:val="00892408"/>
    <w:rsid w:val="008926CA"/>
    <w:rsid w:val="00892821"/>
    <w:rsid w:val="00893E65"/>
    <w:rsid w:val="0089435E"/>
    <w:rsid w:val="008945D9"/>
    <w:rsid w:val="00894BC5"/>
    <w:rsid w:val="00896903"/>
    <w:rsid w:val="008A04E3"/>
    <w:rsid w:val="008A2171"/>
    <w:rsid w:val="008A261F"/>
    <w:rsid w:val="008A2BB4"/>
    <w:rsid w:val="008A3B5E"/>
    <w:rsid w:val="008A42E4"/>
    <w:rsid w:val="008A4354"/>
    <w:rsid w:val="008A566D"/>
    <w:rsid w:val="008A6101"/>
    <w:rsid w:val="008B01A4"/>
    <w:rsid w:val="008B0BE7"/>
    <w:rsid w:val="008B0C98"/>
    <w:rsid w:val="008B110D"/>
    <w:rsid w:val="008B11BD"/>
    <w:rsid w:val="008B3145"/>
    <w:rsid w:val="008B3E9B"/>
    <w:rsid w:val="008B55C3"/>
    <w:rsid w:val="008B5A7F"/>
    <w:rsid w:val="008C051D"/>
    <w:rsid w:val="008C1F22"/>
    <w:rsid w:val="008C3DA9"/>
    <w:rsid w:val="008C4432"/>
    <w:rsid w:val="008C688D"/>
    <w:rsid w:val="008C7155"/>
    <w:rsid w:val="008D0F39"/>
    <w:rsid w:val="008D31C0"/>
    <w:rsid w:val="008D34D5"/>
    <w:rsid w:val="008D4A6C"/>
    <w:rsid w:val="008D57CF"/>
    <w:rsid w:val="008D5F68"/>
    <w:rsid w:val="008D6B10"/>
    <w:rsid w:val="008D71F7"/>
    <w:rsid w:val="008D7626"/>
    <w:rsid w:val="008D7713"/>
    <w:rsid w:val="008D77DF"/>
    <w:rsid w:val="008E1105"/>
    <w:rsid w:val="008E24DB"/>
    <w:rsid w:val="008E362B"/>
    <w:rsid w:val="008F16D2"/>
    <w:rsid w:val="008F2DC8"/>
    <w:rsid w:val="008F4136"/>
    <w:rsid w:val="008F4995"/>
    <w:rsid w:val="008F4DCD"/>
    <w:rsid w:val="00901ACF"/>
    <w:rsid w:val="00902756"/>
    <w:rsid w:val="00904673"/>
    <w:rsid w:val="0090651E"/>
    <w:rsid w:val="00906A20"/>
    <w:rsid w:val="00910212"/>
    <w:rsid w:val="00911B81"/>
    <w:rsid w:val="00912592"/>
    <w:rsid w:val="00912AF8"/>
    <w:rsid w:val="009132F5"/>
    <w:rsid w:val="00914225"/>
    <w:rsid w:val="00915191"/>
    <w:rsid w:val="009162EC"/>
    <w:rsid w:val="00916AA3"/>
    <w:rsid w:val="00917E50"/>
    <w:rsid w:val="009204FF"/>
    <w:rsid w:val="009205C0"/>
    <w:rsid w:val="00920C83"/>
    <w:rsid w:val="009215E9"/>
    <w:rsid w:val="00921E86"/>
    <w:rsid w:val="0092219D"/>
    <w:rsid w:val="00924129"/>
    <w:rsid w:val="00924860"/>
    <w:rsid w:val="0092685A"/>
    <w:rsid w:val="00927E20"/>
    <w:rsid w:val="009300FD"/>
    <w:rsid w:val="00930693"/>
    <w:rsid w:val="009311DD"/>
    <w:rsid w:val="00931224"/>
    <w:rsid w:val="0093189A"/>
    <w:rsid w:val="00932584"/>
    <w:rsid w:val="009325B3"/>
    <w:rsid w:val="00933092"/>
    <w:rsid w:val="0093398A"/>
    <w:rsid w:val="00933FD3"/>
    <w:rsid w:val="00935875"/>
    <w:rsid w:val="009361AA"/>
    <w:rsid w:val="00941AEC"/>
    <w:rsid w:val="009428A0"/>
    <w:rsid w:val="00942E46"/>
    <w:rsid w:val="009430A4"/>
    <w:rsid w:val="00943A55"/>
    <w:rsid w:val="00944730"/>
    <w:rsid w:val="00944A76"/>
    <w:rsid w:val="0094564C"/>
    <w:rsid w:val="00946874"/>
    <w:rsid w:val="009477FB"/>
    <w:rsid w:val="00947CA2"/>
    <w:rsid w:val="00950C53"/>
    <w:rsid w:val="00951190"/>
    <w:rsid w:val="00951FB2"/>
    <w:rsid w:val="009538C3"/>
    <w:rsid w:val="00954A3F"/>
    <w:rsid w:val="009551DD"/>
    <w:rsid w:val="00955748"/>
    <w:rsid w:val="0095652E"/>
    <w:rsid w:val="009609E0"/>
    <w:rsid w:val="00960D60"/>
    <w:rsid w:val="009617B2"/>
    <w:rsid w:val="00962020"/>
    <w:rsid w:val="00962AAA"/>
    <w:rsid w:val="00964394"/>
    <w:rsid w:val="00965854"/>
    <w:rsid w:val="00965FC0"/>
    <w:rsid w:val="00966933"/>
    <w:rsid w:val="00966F9C"/>
    <w:rsid w:val="00967125"/>
    <w:rsid w:val="00970E51"/>
    <w:rsid w:val="00971606"/>
    <w:rsid w:val="00972AD2"/>
    <w:rsid w:val="00972C14"/>
    <w:rsid w:val="00972F04"/>
    <w:rsid w:val="00972F72"/>
    <w:rsid w:val="009734C8"/>
    <w:rsid w:val="00973B4F"/>
    <w:rsid w:val="009757EB"/>
    <w:rsid w:val="00976F60"/>
    <w:rsid w:val="00976FA1"/>
    <w:rsid w:val="0097705C"/>
    <w:rsid w:val="00977B26"/>
    <w:rsid w:val="009804BF"/>
    <w:rsid w:val="009806A4"/>
    <w:rsid w:val="00980D8E"/>
    <w:rsid w:val="00982406"/>
    <w:rsid w:val="00984B68"/>
    <w:rsid w:val="009855F8"/>
    <w:rsid w:val="00986A4C"/>
    <w:rsid w:val="00986FCB"/>
    <w:rsid w:val="00987828"/>
    <w:rsid w:val="00991305"/>
    <w:rsid w:val="009918D7"/>
    <w:rsid w:val="0099221D"/>
    <w:rsid w:val="009925D7"/>
    <w:rsid w:val="00993A17"/>
    <w:rsid w:val="00994426"/>
    <w:rsid w:val="00994C30"/>
    <w:rsid w:val="0099552C"/>
    <w:rsid w:val="0099594B"/>
    <w:rsid w:val="009A0426"/>
    <w:rsid w:val="009A36E3"/>
    <w:rsid w:val="009A3C16"/>
    <w:rsid w:val="009A4127"/>
    <w:rsid w:val="009A444D"/>
    <w:rsid w:val="009A4A61"/>
    <w:rsid w:val="009A4E1B"/>
    <w:rsid w:val="009A74CA"/>
    <w:rsid w:val="009A7CCC"/>
    <w:rsid w:val="009B125F"/>
    <w:rsid w:val="009B2DCA"/>
    <w:rsid w:val="009B2E61"/>
    <w:rsid w:val="009B31C3"/>
    <w:rsid w:val="009B3914"/>
    <w:rsid w:val="009B3F6F"/>
    <w:rsid w:val="009B4210"/>
    <w:rsid w:val="009B4A2B"/>
    <w:rsid w:val="009B558E"/>
    <w:rsid w:val="009B696E"/>
    <w:rsid w:val="009B6D29"/>
    <w:rsid w:val="009C0208"/>
    <w:rsid w:val="009C04B6"/>
    <w:rsid w:val="009C04BE"/>
    <w:rsid w:val="009C086D"/>
    <w:rsid w:val="009C288F"/>
    <w:rsid w:val="009C44A3"/>
    <w:rsid w:val="009C4D54"/>
    <w:rsid w:val="009C5552"/>
    <w:rsid w:val="009C6A2A"/>
    <w:rsid w:val="009C6DBF"/>
    <w:rsid w:val="009C6ED3"/>
    <w:rsid w:val="009C70E7"/>
    <w:rsid w:val="009C7CEE"/>
    <w:rsid w:val="009C7F85"/>
    <w:rsid w:val="009D0261"/>
    <w:rsid w:val="009D0674"/>
    <w:rsid w:val="009D10DB"/>
    <w:rsid w:val="009D247F"/>
    <w:rsid w:val="009D2621"/>
    <w:rsid w:val="009D4268"/>
    <w:rsid w:val="009D5B5F"/>
    <w:rsid w:val="009D5C1E"/>
    <w:rsid w:val="009D60FA"/>
    <w:rsid w:val="009D62F9"/>
    <w:rsid w:val="009D71C1"/>
    <w:rsid w:val="009D71FE"/>
    <w:rsid w:val="009E0451"/>
    <w:rsid w:val="009E1A6A"/>
    <w:rsid w:val="009E1CE9"/>
    <w:rsid w:val="009E23EB"/>
    <w:rsid w:val="009E29D3"/>
    <w:rsid w:val="009E3AF6"/>
    <w:rsid w:val="009E3AF8"/>
    <w:rsid w:val="009E424D"/>
    <w:rsid w:val="009E5104"/>
    <w:rsid w:val="009E67F4"/>
    <w:rsid w:val="009E6AF8"/>
    <w:rsid w:val="009E708F"/>
    <w:rsid w:val="009F13B5"/>
    <w:rsid w:val="009F1755"/>
    <w:rsid w:val="009F1A1A"/>
    <w:rsid w:val="009F20AF"/>
    <w:rsid w:val="009F292F"/>
    <w:rsid w:val="009F2B85"/>
    <w:rsid w:val="009F2CF0"/>
    <w:rsid w:val="009F2E8C"/>
    <w:rsid w:val="009F2F9B"/>
    <w:rsid w:val="009F331D"/>
    <w:rsid w:val="009F3336"/>
    <w:rsid w:val="009F334E"/>
    <w:rsid w:val="009F5B4F"/>
    <w:rsid w:val="009F6484"/>
    <w:rsid w:val="009F6E91"/>
    <w:rsid w:val="009F7221"/>
    <w:rsid w:val="00A00DD9"/>
    <w:rsid w:val="00A01FC9"/>
    <w:rsid w:val="00A04690"/>
    <w:rsid w:val="00A0542F"/>
    <w:rsid w:val="00A0589F"/>
    <w:rsid w:val="00A05C92"/>
    <w:rsid w:val="00A060A2"/>
    <w:rsid w:val="00A06E96"/>
    <w:rsid w:val="00A07F33"/>
    <w:rsid w:val="00A110C0"/>
    <w:rsid w:val="00A1140E"/>
    <w:rsid w:val="00A11B89"/>
    <w:rsid w:val="00A11BDB"/>
    <w:rsid w:val="00A135CA"/>
    <w:rsid w:val="00A1496D"/>
    <w:rsid w:val="00A14B5F"/>
    <w:rsid w:val="00A14BF8"/>
    <w:rsid w:val="00A16AA7"/>
    <w:rsid w:val="00A1700B"/>
    <w:rsid w:val="00A17A70"/>
    <w:rsid w:val="00A20014"/>
    <w:rsid w:val="00A23273"/>
    <w:rsid w:val="00A2449F"/>
    <w:rsid w:val="00A26458"/>
    <w:rsid w:val="00A2691C"/>
    <w:rsid w:val="00A26DE0"/>
    <w:rsid w:val="00A27D20"/>
    <w:rsid w:val="00A32863"/>
    <w:rsid w:val="00A329B2"/>
    <w:rsid w:val="00A33723"/>
    <w:rsid w:val="00A33A0C"/>
    <w:rsid w:val="00A349DC"/>
    <w:rsid w:val="00A355B2"/>
    <w:rsid w:val="00A360B2"/>
    <w:rsid w:val="00A36235"/>
    <w:rsid w:val="00A37190"/>
    <w:rsid w:val="00A40CD7"/>
    <w:rsid w:val="00A40DD3"/>
    <w:rsid w:val="00A41070"/>
    <w:rsid w:val="00A4125D"/>
    <w:rsid w:val="00A41A3D"/>
    <w:rsid w:val="00A42CB5"/>
    <w:rsid w:val="00A43670"/>
    <w:rsid w:val="00A43E78"/>
    <w:rsid w:val="00A43FAC"/>
    <w:rsid w:val="00A449E6"/>
    <w:rsid w:val="00A47130"/>
    <w:rsid w:val="00A479A3"/>
    <w:rsid w:val="00A519F9"/>
    <w:rsid w:val="00A51D61"/>
    <w:rsid w:val="00A52743"/>
    <w:rsid w:val="00A5306E"/>
    <w:rsid w:val="00A54C08"/>
    <w:rsid w:val="00A55345"/>
    <w:rsid w:val="00A559F1"/>
    <w:rsid w:val="00A57104"/>
    <w:rsid w:val="00A574BF"/>
    <w:rsid w:val="00A57D74"/>
    <w:rsid w:val="00A57DB5"/>
    <w:rsid w:val="00A57F62"/>
    <w:rsid w:val="00A606FA"/>
    <w:rsid w:val="00A60E66"/>
    <w:rsid w:val="00A61189"/>
    <w:rsid w:val="00A61696"/>
    <w:rsid w:val="00A61D0F"/>
    <w:rsid w:val="00A61F62"/>
    <w:rsid w:val="00A623B4"/>
    <w:rsid w:val="00A63036"/>
    <w:rsid w:val="00A6493C"/>
    <w:rsid w:val="00A650A5"/>
    <w:rsid w:val="00A65747"/>
    <w:rsid w:val="00A6592B"/>
    <w:rsid w:val="00A6636C"/>
    <w:rsid w:val="00A668C9"/>
    <w:rsid w:val="00A66C1D"/>
    <w:rsid w:val="00A71527"/>
    <w:rsid w:val="00A71876"/>
    <w:rsid w:val="00A72A0D"/>
    <w:rsid w:val="00A72EDC"/>
    <w:rsid w:val="00A73990"/>
    <w:rsid w:val="00A740BC"/>
    <w:rsid w:val="00A743F6"/>
    <w:rsid w:val="00A758E4"/>
    <w:rsid w:val="00A8097E"/>
    <w:rsid w:val="00A810EA"/>
    <w:rsid w:val="00A81CF4"/>
    <w:rsid w:val="00A8213F"/>
    <w:rsid w:val="00A82177"/>
    <w:rsid w:val="00A82802"/>
    <w:rsid w:val="00A82A7C"/>
    <w:rsid w:val="00A8311B"/>
    <w:rsid w:val="00A83FD1"/>
    <w:rsid w:val="00A855B7"/>
    <w:rsid w:val="00A85663"/>
    <w:rsid w:val="00A8654E"/>
    <w:rsid w:val="00A873B4"/>
    <w:rsid w:val="00A904A9"/>
    <w:rsid w:val="00A9111F"/>
    <w:rsid w:val="00A9551A"/>
    <w:rsid w:val="00A95574"/>
    <w:rsid w:val="00A95AF6"/>
    <w:rsid w:val="00A96482"/>
    <w:rsid w:val="00A9685B"/>
    <w:rsid w:val="00A97936"/>
    <w:rsid w:val="00A97AAB"/>
    <w:rsid w:val="00AA0F6D"/>
    <w:rsid w:val="00AA1B72"/>
    <w:rsid w:val="00AA2664"/>
    <w:rsid w:val="00AA2F68"/>
    <w:rsid w:val="00AA463D"/>
    <w:rsid w:val="00AA4F81"/>
    <w:rsid w:val="00AA5558"/>
    <w:rsid w:val="00AB046D"/>
    <w:rsid w:val="00AB0DEF"/>
    <w:rsid w:val="00AB0EA4"/>
    <w:rsid w:val="00AB1EF1"/>
    <w:rsid w:val="00AB2858"/>
    <w:rsid w:val="00AB2C00"/>
    <w:rsid w:val="00AB3B7C"/>
    <w:rsid w:val="00AB3CF1"/>
    <w:rsid w:val="00AB522D"/>
    <w:rsid w:val="00AB6152"/>
    <w:rsid w:val="00AB620A"/>
    <w:rsid w:val="00AB6CE0"/>
    <w:rsid w:val="00AC1002"/>
    <w:rsid w:val="00AC1531"/>
    <w:rsid w:val="00AC1C34"/>
    <w:rsid w:val="00AC1DF5"/>
    <w:rsid w:val="00AC2D01"/>
    <w:rsid w:val="00AC2E09"/>
    <w:rsid w:val="00AC38A5"/>
    <w:rsid w:val="00AC3DC9"/>
    <w:rsid w:val="00AC40D9"/>
    <w:rsid w:val="00AC4511"/>
    <w:rsid w:val="00AC6388"/>
    <w:rsid w:val="00AC6B9C"/>
    <w:rsid w:val="00AD0826"/>
    <w:rsid w:val="00AD1113"/>
    <w:rsid w:val="00AD11AE"/>
    <w:rsid w:val="00AD5FDE"/>
    <w:rsid w:val="00AD6688"/>
    <w:rsid w:val="00AD680C"/>
    <w:rsid w:val="00AD7345"/>
    <w:rsid w:val="00AE0AC5"/>
    <w:rsid w:val="00AE1649"/>
    <w:rsid w:val="00AE3627"/>
    <w:rsid w:val="00AE3F90"/>
    <w:rsid w:val="00AE523F"/>
    <w:rsid w:val="00AE5C4A"/>
    <w:rsid w:val="00AE6413"/>
    <w:rsid w:val="00AE659B"/>
    <w:rsid w:val="00AE6835"/>
    <w:rsid w:val="00AE685E"/>
    <w:rsid w:val="00AE6CD3"/>
    <w:rsid w:val="00AF0E48"/>
    <w:rsid w:val="00AF1ABD"/>
    <w:rsid w:val="00AF20F5"/>
    <w:rsid w:val="00AF4E61"/>
    <w:rsid w:val="00AF5600"/>
    <w:rsid w:val="00AF5806"/>
    <w:rsid w:val="00AF6788"/>
    <w:rsid w:val="00AF6843"/>
    <w:rsid w:val="00B01F08"/>
    <w:rsid w:val="00B038C7"/>
    <w:rsid w:val="00B04584"/>
    <w:rsid w:val="00B054ED"/>
    <w:rsid w:val="00B059BA"/>
    <w:rsid w:val="00B05E8F"/>
    <w:rsid w:val="00B061C0"/>
    <w:rsid w:val="00B07619"/>
    <w:rsid w:val="00B10461"/>
    <w:rsid w:val="00B10CA8"/>
    <w:rsid w:val="00B110F6"/>
    <w:rsid w:val="00B113D9"/>
    <w:rsid w:val="00B1149B"/>
    <w:rsid w:val="00B1313A"/>
    <w:rsid w:val="00B1456D"/>
    <w:rsid w:val="00B16461"/>
    <w:rsid w:val="00B16560"/>
    <w:rsid w:val="00B16B32"/>
    <w:rsid w:val="00B16E8F"/>
    <w:rsid w:val="00B16F16"/>
    <w:rsid w:val="00B17EF9"/>
    <w:rsid w:val="00B201FA"/>
    <w:rsid w:val="00B209EC"/>
    <w:rsid w:val="00B24B51"/>
    <w:rsid w:val="00B266A8"/>
    <w:rsid w:val="00B270B7"/>
    <w:rsid w:val="00B27795"/>
    <w:rsid w:val="00B30401"/>
    <w:rsid w:val="00B30BCB"/>
    <w:rsid w:val="00B31111"/>
    <w:rsid w:val="00B312FD"/>
    <w:rsid w:val="00B32406"/>
    <w:rsid w:val="00B33C51"/>
    <w:rsid w:val="00B36997"/>
    <w:rsid w:val="00B36AE1"/>
    <w:rsid w:val="00B3774D"/>
    <w:rsid w:val="00B40325"/>
    <w:rsid w:val="00B40531"/>
    <w:rsid w:val="00B40C03"/>
    <w:rsid w:val="00B41CA4"/>
    <w:rsid w:val="00B41E1F"/>
    <w:rsid w:val="00B42392"/>
    <w:rsid w:val="00B42D56"/>
    <w:rsid w:val="00B4346A"/>
    <w:rsid w:val="00B43B46"/>
    <w:rsid w:val="00B443FE"/>
    <w:rsid w:val="00B444D8"/>
    <w:rsid w:val="00B45FCA"/>
    <w:rsid w:val="00B475CE"/>
    <w:rsid w:val="00B47722"/>
    <w:rsid w:val="00B51CF9"/>
    <w:rsid w:val="00B52954"/>
    <w:rsid w:val="00B53788"/>
    <w:rsid w:val="00B539E0"/>
    <w:rsid w:val="00B53A57"/>
    <w:rsid w:val="00B53DC4"/>
    <w:rsid w:val="00B54201"/>
    <w:rsid w:val="00B557A5"/>
    <w:rsid w:val="00B559D6"/>
    <w:rsid w:val="00B561D5"/>
    <w:rsid w:val="00B57183"/>
    <w:rsid w:val="00B57AFC"/>
    <w:rsid w:val="00B60081"/>
    <w:rsid w:val="00B605D0"/>
    <w:rsid w:val="00B61A7B"/>
    <w:rsid w:val="00B6316A"/>
    <w:rsid w:val="00B6637D"/>
    <w:rsid w:val="00B669BA"/>
    <w:rsid w:val="00B66A21"/>
    <w:rsid w:val="00B677D7"/>
    <w:rsid w:val="00B71E00"/>
    <w:rsid w:val="00B72178"/>
    <w:rsid w:val="00B744A6"/>
    <w:rsid w:val="00B74D87"/>
    <w:rsid w:val="00B75068"/>
    <w:rsid w:val="00B774A9"/>
    <w:rsid w:val="00B8014E"/>
    <w:rsid w:val="00B80926"/>
    <w:rsid w:val="00B80B5C"/>
    <w:rsid w:val="00B8247D"/>
    <w:rsid w:val="00B8283C"/>
    <w:rsid w:val="00B8391D"/>
    <w:rsid w:val="00B83B97"/>
    <w:rsid w:val="00B84027"/>
    <w:rsid w:val="00B8464D"/>
    <w:rsid w:val="00B86101"/>
    <w:rsid w:val="00B8643C"/>
    <w:rsid w:val="00B87900"/>
    <w:rsid w:val="00B90186"/>
    <w:rsid w:val="00B910A1"/>
    <w:rsid w:val="00B91F9A"/>
    <w:rsid w:val="00B92998"/>
    <w:rsid w:val="00B92A34"/>
    <w:rsid w:val="00B92AD5"/>
    <w:rsid w:val="00B93650"/>
    <w:rsid w:val="00B93A8E"/>
    <w:rsid w:val="00B96FC3"/>
    <w:rsid w:val="00B979D8"/>
    <w:rsid w:val="00BA0A25"/>
    <w:rsid w:val="00BA15AF"/>
    <w:rsid w:val="00BA3322"/>
    <w:rsid w:val="00BA3B01"/>
    <w:rsid w:val="00BA401D"/>
    <w:rsid w:val="00BA4BD6"/>
    <w:rsid w:val="00BA4D8C"/>
    <w:rsid w:val="00BA558B"/>
    <w:rsid w:val="00BA58B1"/>
    <w:rsid w:val="00BA5DDC"/>
    <w:rsid w:val="00BA6639"/>
    <w:rsid w:val="00BA71CE"/>
    <w:rsid w:val="00BA7300"/>
    <w:rsid w:val="00BB00EC"/>
    <w:rsid w:val="00BB17A4"/>
    <w:rsid w:val="00BB1F75"/>
    <w:rsid w:val="00BB31BC"/>
    <w:rsid w:val="00BB5583"/>
    <w:rsid w:val="00BB5E50"/>
    <w:rsid w:val="00BB5FB2"/>
    <w:rsid w:val="00BB70D3"/>
    <w:rsid w:val="00BB75B8"/>
    <w:rsid w:val="00BB76A7"/>
    <w:rsid w:val="00BB76D0"/>
    <w:rsid w:val="00BC05B4"/>
    <w:rsid w:val="00BC192D"/>
    <w:rsid w:val="00BC1D55"/>
    <w:rsid w:val="00BC2405"/>
    <w:rsid w:val="00BC25D4"/>
    <w:rsid w:val="00BC2E10"/>
    <w:rsid w:val="00BC2EA7"/>
    <w:rsid w:val="00BC363C"/>
    <w:rsid w:val="00BC441F"/>
    <w:rsid w:val="00BC4811"/>
    <w:rsid w:val="00BC4C20"/>
    <w:rsid w:val="00BC5E42"/>
    <w:rsid w:val="00BC63BE"/>
    <w:rsid w:val="00BC6BE2"/>
    <w:rsid w:val="00BD2CCB"/>
    <w:rsid w:val="00BD31B7"/>
    <w:rsid w:val="00BD3F0F"/>
    <w:rsid w:val="00BD3F12"/>
    <w:rsid w:val="00BD4269"/>
    <w:rsid w:val="00BD444C"/>
    <w:rsid w:val="00BD4B25"/>
    <w:rsid w:val="00BD4CE3"/>
    <w:rsid w:val="00BD568F"/>
    <w:rsid w:val="00BD5F6E"/>
    <w:rsid w:val="00BD641F"/>
    <w:rsid w:val="00BD76F4"/>
    <w:rsid w:val="00BE09FF"/>
    <w:rsid w:val="00BE2F0C"/>
    <w:rsid w:val="00BE4DEB"/>
    <w:rsid w:val="00BE6B51"/>
    <w:rsid w:val="00BE6DB2"/>
    <w:rsid w:val="00BF23D9"/>
    <w:rsid w:val="00BF2A56"/>
    <w:rsid w:val="00BF2FE1"/>
    <w:rsid w:val="00BF4147"/>
    <w:rsid w:val="00BF4D95"/>
    <w:rsid w:val="00BF6368"/>
    <w:rsid w:val="00C00FF4"/>
    <w:rsid w:val="00C01D75"/>
    <w:rsid w:val="00C02EB9"/>
    <w:rsid w:val="00C03383"/>
    <w:rsid w:val="00C03694"/>
    <w:rsid w:val="00C04123"/>
    <w:rsid w:val="00C05487"/>
    <w:rsid w:val="00C10842"/>
    <w:rsid w:val="00C10DF5"/>
    <w:rsid w:val="00C11D55"/>
    <w:rsid w:val="00C12898"/>
    <w:rsid w:val="00C1314B"/>
    <w:rsid w:val="00C14AE0"/>
    <w:rsid w:val="00C14B0A"/>
    <w:rsid w:val="00C15D4E"/>
    <w:rsid w:val="00C1660F"/>
    <w:rsid w:val="00C16837"/>
    <w:rsid w:val="00C16DA5"/>
    <w:rsid w:val="00C179B5"/>
    <w:rsid w:val="00C17E93"/>
    <w:rsid w:val="00C20D68"/>
    <w:rsid w:val="00C24DF4"/>
    <w:rsid w:val="00C254CA"/>
    <w:rsid w:val="00C255E4"/>
    <w:rsid w:val="00C26088"/>
    <w:rsid w:val="00C26904"/>
    <w:rsid w:val="00C2723C"/>
    <w:rsid w:val="00C30191"/>
    <w:rsid w:val="00C3064D"/>
    <w:rsid w:val="00C30E64"/>
    <w:rsid w:val="00C30EB5"/>
    <w:rsid w:val="00C31824"/>
    <w:rsid w:val="00C31AE5"/>
    <w:rsid w:val="00C33C5A"/>
    <w:rsid w:val="00C3584F"/>
    <w:rsid w:val="00C37F8E"/>
    <w:rsid w:val="00C37FC4"/>
    <w:rsid w:val="00C41511"/>
    <w:rsid w:val="00C4471C"/>
    <w:rsid w:val="00C44DFF"/>
    <w:rsid w:val="00C45458"/>
    <w:rsid w:val="00C461A3"/>
    <w:rsid w:val="00C46FEB"/>
    <w:rsid w:val="00C4745B"/>
    <w:rsid w:val="00C50307"/>
    <w:rsid w:val="00C50871"/>
    <w:rsid w:val="00C5172D"/>
    <w:rsid w:val="00C52386"/>
    <w:rsid w:val="00C52656"/>
    <w:rsid w:val="00C53CC3"/>
    <w:rsid w:val="00C57441"/>
    <w:rsid w:val="00C5772B"/>
    <w:rsid w:val="00C578F1"/>
    <w:rsid w:val="00C61743"/>
    <w:rsid w:val="00C61A6B"/>
    <w:rsid w:val="00C61C72"/>
    <w:rsid w:val="00C62C24"/>
    <w:rsid w:val="00C630CB"/>
    <w:rsid w:val="00C631F5"/>
    <w:rsid w:val="00C635B6"/>
    <w:rsid w:val="00C63F73"/>
    <w:rsid w:val="00C642C9"/>
    <w:rsid w:val="00C649F7"/>
    <w:rsid w:val="00C66558"/>
    <w:rsid w:val="00C67A8C"/>
    <w:rsid w:val="00C70A97"/>
    <w:rsid w:val="00C71250"/>
    <w:rsid w:val="00C71B52"/>
    <w:rsid w:val="00C72481"/>
    <w:rsid w:val="00C72851"/>
    <w:rsid w:val="00C7346C"/>
    <w:rsid w:val="00C73746"/>
    <w:rsid w:val="00C74D03"/>
    <w:rsid w:val="00C7695C"/>
    <w:rsid w:val="00C76B14"/>
    <w:rsid w:val="00C80682"/>
    <w:rsid w:val="00C81190"/>
    <w:rsid w:val="00C8135B"/>
    <w:rsid w:val="00C82420"/>
    <w:rsid w:val="00C824AD"/>
    <w:rsid w:val="00C84B4B"/>
    <w:rsid w:val="00C861E0"/>
    <w:rsid w:val="00C86B6A"/>
    <w:rsid w:val="00C870A0"/>
    <w:rsid w:val="00C8783E"/>
    <w:rsid w:val="00C87D67"/>
    <w:rsid w:val="00C90775"/>
    <w:rsid w:val="00C9128F"/>
    <w:rsid w:val="00C914DA"/>
    <w:rsid w:val="00C9224E"/>
    <w:rsid w:val="00C9237A"/>
    <w:rsid w:val="00C92B05"/>
    <w:rsid w:val="00C92E4D"/>
    <w:rsid w:val="00C93FD2"/>
    <w:rsid w:val="00C9538A"/>
    <w:rsid w:val="00C956A6"/>
    <w:rsid w:val="00C96A72"/>
    <w:rsid w:val="00C96AAD"/>
    <w:rsid w:val="00C96E8D"/>
    <w:rsid w:val="00CA0765"/>
    <w:rsid w:val="00CA0CE2"/>
    <w:rsid w:val="00CA197B"/>
    <w:rsid w:val="00CA32D1"/>
    <w:rsid w:val="00CA43E3"/>
    <w:rsid w:val="00CA45B5"/>
    <w:rsid w:val="00CA4795"/>
    <w:rsid w:val="00CA63CB"/>
    <w:rsid w:val="00CA674E"/>
    <w:rsid w:val="00CB0E72"/>
    <w:rsid w:val="00CB2AF4"/>
    <w:rsid w:val="00CB2D4A"/>
    <w:rsid w:val="00CB43FC"/>
    <w:rsid w:val="00CB5C8A"/>
    <w:rsid w:val="00CB61D4"/>
    <w:rsid w:val="00CB656F"/>
    <w:rsid w:val="00CB66E2"/>
    <w:rsid w:val="00CB67E5"/>
    <w:rsid w:val="00CB7210"/>
    <w:rsid w:val="00CB7ADD"/>
    <w:rsid w:val="00CC0BDD"/>
    <w:rsid w:val="00CC118A"/>
    <w:rsid w:val="00CC27DC"/>
    <w:rsid w:val="00CC3864"/>
    <w:rsid w:val="00CC38EF"/>
    <w:rsid w:val="00CC58BB"/>
    <w:rsid w:val="00CC6953"/>
    <w:rsid w:val="00CC7B5E"/>
    <w:rsid w:val="00CD0090"/>
    <w:rsid w:val="00CD1B15"/>
    <w:rsid w:val="00CD1BD0"/>
    <w:rsid w:val="00CD375C"/>
    <w:rsid w:val="00CD3839"/>
    <w:rsid w:val="00CD39BE"/>
    <w:rsid w:val="00CD3A53"/>
    <w:rsid w:val="00CD463B"/>
    <w:rsid w:val="00CD655F"/>
    <w:rsid w:val="00CD7915"/>
    <w:rsid w:val="00CE005B"/>
    <w:rsid w:val="00CE3785"/>
    <w:rsid w:val="00CE3F8A"/>
    <w:rsid w:val="00CE52BB"/>
    <w:rsid w:val="00CE5DE2"/>
    <w:rsid w:val="00CE5F06"/>
    <w:rsid w:val="00CF0E5E"/>
    <w:rsid w:val="00CF0FE0"/>
    <w:rsid w:val="00CF21B5"/>
    <w:rsid w:val="00CF2A13"/>
    <w:rsid w:val="00CF31B1"/>
    <w:rsid w:val="00CF526F"/>
    <w:rsid w:val="00CF5CBF"/>
    <w:rsid w:val="00CF5FA6"/>
    <w:rsid w:val="00CF7A0B"/>
    <w:rsid w:val="00CF7FAC"/>
    <w:rsid w:val="00D002CF"/>
    <w:rsid w:val="00D0101A"/>
    <w:rsid w:val="00D0134C"/>
    <w:rsid w:val="00D01D1C"/>
    <w:rsid w:val="00D0361A"/>
    <w:rsid w:val="00D03810"/>
    <w:rsid w:val="00D03CAF"/>
    <w:rsid w:val="00D03EDE"/>
    <w:rsid w:val="00D04742"/>
    <w:rsid w:val="00D0482C"/>
    <w:rsid w:val="00D05C00"/>
    <w:rsid w:val="00D05C9D"/>
    <w:rsid w:val="00D05D9C"/>
    <w:rsid w:val="00D07893"/>
    <w:rsid w:val="00D10701"/>
    <w:rsid w:val="00D11E0C"/>
    <w:rsid w:val="00D11E9D"/>
    <w:rsid w:val="00D127C7"/>
    <w:rsid w:val="00D13409"/>
    <w:rsid w:val="00D15170"/>
    <w:rsid w:val="00D20411"/>
    <w:rsid w:val="00D2053E"/>
    <w:rsid w:val="00D21685"/>
    <w:rsid w:val="00D21D84"/>
    <w:rsid w:val="00D21D93"/>
    <w:rsid w:val="00D22737"/>
    <w:rsid w:val="00D234CE"/>
    <w:rsid w:val="00D24772"/>
    <w:rsid w:val="00D2505D"/>
    <w:rsid w:val="00D254FF"/>
    <w:rsid w:val="00D27870"/>
    <w:rsid w:val="00D3031C"/>
    <w:rsid w:val="00D3046E"/>
    <w:rsid w:val="00D30890"/>
    <w:rsid w:val="00D30ADD"/>
    <w:rsid w:val="00D313DF"/>
    <w:rsid w:val="00D31A32"/>
    <w:rsid w:val="00D320FC"/>
    <w:rsid w:val="00D32F41"/>
    <w:rsid w:val="00D33AAF"/>
    <w:rsid w:val="00D3479F"/>
    <w:rsid w:val="00D3563C"/>
    <w:rsid w:val="00D35D57"/>
    <w:rsid w:val="00D361BC"/>
    <w:rsid w:val="00D36384"/>
    <w:rsid w:val="00D408AC"/>
    <w:rsid w:val="00D40A16"/>
    <w:rsid w:val="00D4167F"/>
    <w:rsid w:val="00D423D8"/>
    <w:rsid w:val="00D42E4E"/>
    <w:rsid w:val="00D42FF9"/>
    <w:rsid w:val="00D43A0D"/>
    <w:rsid w:val="00D447BB"/>
    <w:rsid w:val="00D44D99"/>
    <w:rsid w:val="00D454DB"/>
    <w:rsid w:val="00D460B8"/>
    <w:rsid w:val="00D462F9"/>
    <w:rsid w:val="00D46867"/>
    <w:rsid w:val="00D46DEB"/>
    <w:rsid w:val="00D474C8"/>
    <w:rsid w:val="00D50F42"/>
    <w:rsid w:val="00D526F3"/>
    <w:rsid w:val="00D52E53"/>
    <w:rsid w:val="00D53717"/>
    <w:rsid w:val="00D53FE2"/>
    <w:rsid w:val="00D5400E"/>
    <w:rsid w:val="00D5422C"/>
    <w:rsid w:val="00D54638"/>
    <w:rsid w:val="00D56057"/>
    <w:rsid w:val="00D56681"/>
    <w:rsid w:val="00D57F5B"/>
    <w:rsid w:val="00D63035"/>
    <w:rsid w:val="00D64325"/>
    <w:rsid w:val="00D643E6"/>
    <w:rsid w:val="00D64A51"/>
    <w:rsid w:val="00D65177"/>
    <w:rsid w:val="00D65194"/>
    <w:rsid w:val="00D65315"/>
    <w:rsid w:val="00D65EDC"/>
    <w:rsid w:val="00D67815"/>
    <w:rsid w:val="00D679BA"/>
    <w:rsid w:val="00D7018D"/>
    <w:rsid w:val="00D70D4B"/>
    <w:rsid w:val="00D7268B"/>
    <w:rsid w:val="00D72DFA"/>
    <w:rsid w:val="00D731FA"/>
    <w:rsid w:val="00D7356E"/>
    <w:rsid w:val="00D73721"/>
    <w:rsid w:val="00D74F58"/>
    <w:rsid w:val="00D757B1"/>
    <w:rsid w:val="00D75E4D"/>
    <w:rsid w:val="00D768B6"/>
    <w:rsid w:val="00D768E7"/>
    <w:rsid w:val="00D770FB"/>
    <w:rsid w:val="00D81AAC"/>
    <w:rsid w:val="00D82701"/>
    <w:rsid w:val="00D828CA"/>
    <w:rsid w:val="00D82F35"/>
    <w:rsid w:val="00D83644"/>
    <w:rsid w:val="00D837F1"/>
    <w:rsid w:val="00D84BDC"/>
    <w:rsid w:val="00D851EC"/>
    <w:rsid w:val="00D8646C"/>
    <w:rsid w:val="00D90184"/>
    <w:rsid w:val="00D90657"/>
    <w:rsid w:val="00D90802"/>
    <w:rsid w:val="00D92961"/>
    <w:rsid w:val="00D93D4B"/>
    <w:rsid w:val="00D9595F"/>
    <w:rsid w:val="00D97A2E"/>
    <w:rsid w:val="00D97BDB"/>
    <w:rsid w:val="00DA061F"/>
    <w:rsid w:val="00DA0E81"/>
    <w:rsid w:val="00DA10F6"/>
    <w:rsid w:val="00DA1B3F"/>
    <w:rsid w:val="00DA2034"/>
    <w:rsid w:val="00DA2934"/>
    <w:rsid w:val="00DA2D75"/>
    <w:rsid w:val="00DA3BA5"/>
    <w:rsid w:val="00DA3BF4"/>
    <w:rsid w:val="00DA3DC4"/>
    <w:rsid w:val="00DA48CF"/>
    <w:rsid w:val="00DA4EDE"/>
    <w:rsid w:val="00DA515E"/>
    <w:rsid w:val="00DA5A90"/>
    <w:rsid w:val="00DB0A1B"/>
    <w:rsid w:val="00DB1140"/>
    <w:rsid w:val="00DB1951"/>
    <w:rsid w:val="00DB254C"/>
    <w:rsid w:val="00DB3419"/>
    <w:rsid w:val="00DB430A"/>
    <w:rsid w:val="00DB44EA"/>
    <w:rsid w:val="00DB4798"/>
    <w:rsid w:val="00DB4EC3"/>
    <w:rsid w:val="00DB4F35"/>
    <w:rsid w:val="00DB5617"/>
    <w:rsid w:val="00DB567E"/>
    <w:rsid w:val="00DB5981"/>
    <w:rsid w:val="00DB7147"/>
    <w:rsid w:val="00DB76FE"/>
    <w:rsid w:val="00DB78FD"/>
    <w:rsid w:val="00DC0CAA"/>
    <w:rsid w:val="00DC176A"/>
    <w:rsid w:val="00DC28C9"/>
    <w:rsid w:val="00DC2DD5"/>
    <w:rsid w:val="00DC3A1E"/>
    <w:rsid w:val="00DC49EC"/>
    <w:rsid w:val="00DC4AE0"/>
    <w:rsid w:val="00DC4CBE"/>
    <w:rsid w:val="00DC51CE"/>
    <w:rsid w:val="00DC5BFC"/>
    <w:rsid w:val="00DC733E"/>
    <w:rsid w:val="00DD0EB6"/>
    <w:rsid w:val="00DD13ED"/>
    <w:rsid w:val="00DD16D5"/>
    <w:rsid w:val="00DD1A4C"/>
    <w:rsid w:val="00DD1EA5"/>
    <w:rsid w:val="00DD3CC7"/>
    <w:rsid w:val="00DD3EE1"/>
    <w:rsid w:val="00DD3FF4"/>
    <w:rsid w:val="00DD59A3"/>
    <w:rsid w:val="00DD6068"/>
    <w:rsid w:val="00DE1AD6"/>
    <w:rsid w:val="00DE1D46"/>
    <w:rsid w:val="00DE43B9"/>
    <w:rsid w:val="00DE4911"/>
    <w:rsid w:val="00DE6289"/>
    <w:rsid w:val="00DE65AB"/>
    <w:rsid w:val="00DE681F"/>
    <w:rsid w:val="00DE6C80"/>
    <w:rsid w:val="00DE7137"/>
    <w:rsid w:val="00DE7222"/>
    <w:rsid w:val="00DE751B"/>
    <w:rsid w:val="00DF000A"/>
    <w:rsid w:val="00DF00D2"/>
    <w:rsid w:val="00DF1D16"/>
    <w:rsid w:val="00DF30D4"/>
    <w:rsid w:val="00DF4485"/>
    <w:rsid w:val="00DF57BE"/>
    <w:rsid w:val="00DF5906"/>
    <w:rsid w:val="00DF5BDF"/>
    <w:rsid w:val="00DF7099"/>
    <w:rsid w:val="00E00074"/>
    <w:rsid w:val="00E00A35"/>
    <w:rsid w:val="00E00CD4"/>
    <w:rsid w:val="00E00F84"/>
    <w:rsid w:val="00E012B0"/>
    <w:rsid w:val="00E0339B"/>
    <w:rsid w:val="00E0453C"/>
    <w:rsid w:val="00E051D5"/>
    <w:rsid w:val="00E0524C"/>
    <w:rsid w:val="00E05B6B"/>
    <w:rsid w:val="00E06500"/>
    <w:rsid w:val="00E07EE0"/>
    <w:rsid w:val="00E100C7"/>
    <w:rsid w:val="00E10C23"/>
    <w:rsid w:val="00E10E9C"/>
    <w:rsid w:val="00E11901"/>
    <w:rsid w:val="00E12016"/>
    <w:rsid w:val="00E140A9"/>
    <w:rsid w:val="00E14EC4"/>
    <w:rsid w:val="00E15607"/>
    <w:rsid w:val="00E1594B"/>
    <w:rsid w:val="00E167BF"/>
    <w:rsid w:val="00E17479"/>
    <w:rsid w:val="00E17754"/>
    <w:rsid w:val="00E20066"/>
    <w:rsid w:val="00E20807"/>
    <w:rsid w:val="00E20A9D"/>
    <w:rsid w:val="00E20ACE"/>
    <w:rsid w:val="00E21AB2"/>
    <w:rsid w:val="00E25EFD"/>
    <w:rsid w:val="00E26535"/>
    <w:rsid w:val="00E272BE"/>
    <w:rsid w:val="00E274AD"/>
    <w:rsid w:val="00E30344"/>
    <w:rsid w:val="00E303E1"/>
    <w:rsid w:val="00E30909"/>
    <w:rsid w:val="00E30975"/>
    <w:rsid w:val="00E31850"/>
    <w:rsid w:val="00E31E52"/>
    <w:rsid w:val="00E3272F"/>
    <w:rsid w:val="00E32F01"/>
    <w:rsid w:val="00E33B8E"/>
    <w:rsid w:val="00E3458A"/>
    <w:rsid w:val="00E34E1A"/>
    <w:rsid w:val="00E351F0"/>
    <w:rsid w:val="00E36825"/>
    <w:rsid w:val="00E369A3"/>
    <w:rsid w:val="00E405B1"/>
    <w:rsid w:val="00E43728"/>
    <w:rsid w:val="00E4514E"/>
    <w:rsid w:val="00E452ED"/>
    <w:rsid w:val="00E45751"/>
    <w:rsid w:val="00E464FC"/>
    <w:rsid w:val="00E50589"/>
    <w:rsid w:val="00E50C83"/>
    <w:rsid w:val="00E5236E"/>
    <w:rsid w:val="00E5257B"/>
    <w:rsid w:val="00E52616"/>
    <w:rsid w:val="00E5288B"/>
    <w:rsid w:val="00E52EE6"/>
    <w:rsid w:val="00E53669"/>
    <w:rsid w:val="00E53CEB"/>
    <w:rsid w:val="00E55179"/>
    <w:rsid w:val="00E5549E"/>
    <w:rsid w:val="00E557DE"/>
    <w:rsid w:val="00E5666F"/>
    <w:rsid w:val="00E5695D"/>
    <w:rsid w:val="00E57060"/>
    <w:rsid w:val="00E573B6"/>
    <w:rsid w:val="00E57464"/>
    <w:rsid w:val="00E602A9"/>
    <w:rsid w:val="00E60B73"/>
    <w:rsid w:val="00E61027"/>
    <w:rsid w:val="00E6382B"/>
    <w:rsid w:val="00E657C8"/>
    <w:rsid w:val="00E6654F"/>
    <w:rsid w:val="00E70CA9"/>
    <w:rsid w:val="00E71AED"/>
    <w:rsid w:val="00E73344"/>
    <w:rsid w:val="00E73A4C"/>
    <w:rsid w:val="00E73B1B"/>
    <w:rsid w:val="00E777AF"/>
    <w:rsid w:val="00E77869"/>
    <w:rsid w:val="00E77870"/>
    <w:rsid w:val="00E80440"/>
    <w:rsid w:val="00E80C10"/>
    <w:rsid w:val="00E80D7C"/>
    <w:rsid w:val="00E81E82"/>
    <w:rsid w:val="00E82473"/>
    <w:rsid w:val="00E8311C"/>
    <w:rsid w:val="00E8326D"/>
    <w:rsid w:val="00E8677F"/>
    <w:rsid w:val="00E871E0"/>
    <w:rsid w:val="00E87616"/>
    <w:rsid w:val="00E913F8"/>
    <w:rsid w:val="00E9228C"/>
    <w:rsid w:val="00E92564"/>
    <w:rsid w:val="00E937A9"/>
    <w:rsid w:val="00E95B0D"/>
    <w:rsid w:val="00E96FAA"/>
    <w:rsid w:val="00EA0D25"/>
    <w:rsid w:val="00EA1972"/>
    <w:rsid w:val="00EA226E"/>
    <w:rsid w:val="00EA2586"/>
    <w:rsid w:val="00EA26B2"/>
    <w:rsid w:val="00EA3142"/>
    <w:rsid w:val="00EA59A0"/>
    <w:rsid w:val="00EA5AC3"/>
    <w:rsid w:val="00EA5C16"/>
    <w:rsid w:val="00EA5F7B"/>
    <w:rsid w:val="00EA62FB"/>
    <w:rsid w:val="00EA79EB"/>
    <w:rsid w:val="00EA7D40"/>
    <w:rsid w:val="00EB0CD2"/>
    <w:rsid w:val="00EB1AD9"/>
    <w:rsid w:val="00EB374A"/>
    <w:rsid w:val="00EB4125"/>
    <w:rsid w:val="00EB41A7"/>
    <w:rsid w:val="00EB41C1"/>
    <w:rsid w:val="00EB4349"/>
    <w:rsid w:val="00EB46F7"/>
    <w:rsid w:val="00EC0585"/>
    <w:rsid w:val="00EC0B2B"/>
    <w:rsid w:val="00EC1A83"/>
    <w:rsid w:val="00EC221F"/>
    <w:rsid w:val="00EC3994"/>
    <w:rsid w:val="00EC3F74"/>
    <w:rsid w:val="00EC4170"/>
    <w:rsid w:val="00EC4239"/>
    <w:rsid w:val="00EC4D0F"/>
    <w:rsid w:val="00EC5FBF"/>
    <w:rsid w:val="00EC6964"/>
    <w:rsid w:val="00EC6EEB"/>
    <w:rsid w:val="00EC7F20"/>
    <w:rsid w:val="00ED099F"/>
    <w:rsid w:val="00ED3366"/>
    <w:rsid w:val="00ED3609"/>
    <w:rsid w:val="00ED36AE"/>
    <w:rsid w:val="00ED4900"/>
    <w:rsid w:val="00ED5F91"/>
    <w:rsid w:val="00EE1005"/>
    <w:rsid w:val="00EE1A5F"/>
    <w:rsid w:val="00EE2489"/>
    <w:rsid w:val="00EE25E2"/>
    <w:rsid w:val="00EE2B51"/>
    <w:rsid w:val="00EE2EF0"/>
    <w:rsid w:val="00EE3C9F"/>
    <w:rsid w:val="00EE4482"/>
    <w:rsid w:val="00EE519D"/>
    <w:rsid w:val="00EE51F5"/>
    <w:rsid w:val="00EE5569"/>
    <w:rsid w:val="00EE691A"/>
    <w:rsid w:val="00EE759B"/>
    <w:rsid w:val="00EF000D"/>
    <w:rsid w:val="00EF164C"/>
    <w:rsid w:val="00EF29DE"/>
    <w:rsid w:val="00EF2AB8"/>
    <w:rsid w:val="00EF5F79"/>
    <w:rsid w:val="00EF6BC8"/>
    <w:rsid w:val="00EF7020"/>
    <w:rsid w:val="00EF76C4"/>
    <w:rsid w:val="00F003BF"/>
    <w:rsid w:val="00F019CB"/>
    <w:rsid w:val="00F019E6"/>
    <w:rsid w:val="00F02F5A"/>
    <w:rsid w:val="00F05940"/>
    <w:rsid w:val="00F06366"/>
    <w:rsid w:val="00F066B4"/>
    <w:rsid w:val="00F06F34"/>
    <w:rsid w:val="00F07FF1"/>
    <w:rsid w:val="00F10404"/>
    <w:rsid w:val="00F11DDC"/>
    <w:rsid w:val="00F12D16"/>
    <w:rsid w:val="00F13135"/>
    <w:rsid w:val="00F14107"/>
    <w:rsid w:val="00F15071"/>
    <w:rsid w:val="00F17793"/>
    <w:rsid w:val="00F17B37"/>
    <w:rsid w:val="00F20D82"/>
    <w:rsid w:val="00F211D5"/>
    <w:rsid w:val="00F216EC"/>
    <w:rsid w:val="00F23753"/>
    <w:rsid w:val="00F23B9D"/>
    <w:rsid w:val="00F2408C"/>
    <w:rsid w:val="00F242D0"/>
    <w:rsid w:val="00F25EB2"/>
    <w:rsid w:val="00F25FAB"/>
    <w:rsid w:val="00F2783B"/>
    <w:rsid w:val="00F27C75"/>
    <w:rsid w:val="00F30DD7"/>
    <w:rsid w:val="00F32D5E"/>
    <w:rsid w:val="00F330EC"/>
    <w:rsid w:val="00F33D6A"/>
    <w:rsid w:val="00F3407E"/>
    <w:rsid w:val="00F3669D"/>
    <w:rsid w:val="00F40372"/>
    <w:rsid w:val="00F41A63"/>
    <w:rsid w:val="00F41AD4"/>
    <w:rsid w:val="00F428B4"/>
    <w:rsid w:val="00F42C0B"/>
    <w:rsid w:val="00F43DAC"/>
    <w:rsid w:val="00F4429C"/>
    <w:rsid w:val="00F44998"/>
    <w:rsid w:val="00F45C71"/>
    <w:rsid w:val="00F46339"/>
    <w:rsid w:val="00F46341"/>
    <w:rsid w:val="00F47DE8"/>
    <w:rsid w:val="00F50CBE"/>
    <w:rsid w:val="00F5189C"/>
    <w:rsid w:val="00F52581"/>
    <w:rsid w:val="00F52AEE"/>
    <w:rsid w:val="00F533B5"/>
    <w:rsid w:val="00F543AA"/>
    <w:rsid w:val="00F54484"/>
    <w:rsid w:val="00F545A3"/>
    <w:rsid w:val="00F54874"/>
    <w:rsid w:val="00F54F51"/>
    <w:rsid w:val="00F56D2A"/>
    <w:rsid w:val="00F570EB"/>
    <w:rsid w:val="00F57ACE"/>
    <w:rsid w:val="00F57B7A"/>
    <w:rsid w:val="00F61187"/>
    <w:rsid w:val="00F612FB"/>
    <w:rsid w:val="00F63078"/>
    <w:rsid w:val="00F63E1C"/>
    <w:rsid w:val="00F6520D"/>
    <w:rsid w:val="00F652E4"/>
    <w:rsid w:val="00F66218"/>
    <w:rsid w:val="00F675F7"/>
    <w:rsid w:val="00F700A0"/>
    <w:rsid w:val="00F70823"/>
    <w:rsid w:val="00F70AA5"/>
    <w:rsid w:val="00F71583"/>
    <w:rsid w:val="00F71676"/>
    <w:rsid w:val="00F717CC"/>
    <w:rsid w:val="00F72226"/>
    <w:rsid w:val="00F75A58"/>
    <w:rsid w:val="00F77A46"/>
    <w:rsid w:val="00F77E1D"/>
    <w:rsid w:val="00F81331"/>
    <w:rsid w:val="00F81940"/>
    <w:rsid w:val="00F81F93"/>
    <w:rsid w:val="00F83012"/>
    <w:rsid w:val="00F83CF2"/>
    <w:rsid w:val="00F83F5B"/>
    <w:rsid w:val="00F84AF3"/>
    <w:rsid w:val="00F84F08"/>
    <w:rsid w:val="00F8655D"/>
    <w:rsid w:val="00F87647"/>
    <w:rsid w:val="00F87DCD"/>
    <w:rsid w:val="00F87F86"/>
    <w:rsid w:val="00F90AF0"/>
    <w:rsid w:val="00F90F59"/>
    <w:rsid w:val="00F92FB5"/>
    <w:rsid w:val="00F93B8B"/>
    <w:rsid w:val="00F93CF4"/>
    <w:rsid w:val="00F93D19"/>
    <w:rsid w:val="00F954CC"/>
    <w:rsid w:val="00F95791"/>
    <w:rsid w:val="00F95792"/>
    <w:rsid w:val="00F9768E"/>
    <w:rsid w:val="00FA0A90"/>
    <w:rsid w:val="00FA1185"/>
    <w:rsid w:val="00FA1BC2"/>
    <w:rsid w:val="00FA1F10"/>
    <w:rsid w:val="00FA364C"/>
    <w:rsid w:val="00FA4657"/>
    <w:rsid w:val="00FA468B"/>
    <w:rsid w:val="00FA7A73"/>
    <w:rsid w:val="00FB04D5"/>
    <w:rsid w:val="00FB18A5"/>
    <w:rsid w:val="00FB31ED"/>
    <w:rsid w:val="00FB3B14"/>
    <w:rsid w:val="00FB3C84"/>
    <w:rsid w:val="00FB41C6"/>
    <w:rsid w:val="00FB4476"/>
    <w:rsid w:val="00FB4D14"/>
    <w:rsid w:val="00FB5706"/>
    <w:rsid w:val="00FB5A00"/>
    <w:rsid w:val="00FB5E4E"/>
    <w:rsid w:val="00FB6E10"/>
    <w:rsid w:val="00FB7820"/>
    <w:rsid w:val="00FC04B7"/>
    <w:rsid w:val="00FC1B7D"/>
    <w:rsid w:val="00FC5663"/>
    <w:rsid w:val="00FC5CE6"/>
    <w:rsid w:val="00FC6022"/>
    <w:rsid w:val="00FC6371"/>
    <w:rsid w:val="00FC6F45"/>
    <w:rsid w:val="00FC78C8"/>
    <w:rsid w:val="00FD12F5"/>
    <w:rsid w:val="00FD1E96"/>
    <w:rsid w:val="00FD3454"/>
    <w:rsid w:val="00FD3B81"/>
    <w:rsid w:val="00FD3CFB"/>
    <w:rsid w:val="00FD3EBF"/>
    <w:rsid w:val="00FD4086"/>
    <w:rsid w:val="00FD5165"/>
    <w:rsid w:val="00FD65DB"/>
    <w:rsid w:val="00FD6B89"/>
    <w:rsid w:val="00FD7724"/>
    <w:rsid w:val="00FE02BB"/>
    <w:rsid w:val="00FE0A6C"/>
    <w:rsid w:val="00FE0A8C"/>
    <w:rsid w:val="00FE1EA6"/>
    <w:rsid w:val="00FE3885"/>
    <w:rsid w:val="00FE475C"/>
    <w:rsid w:val="00FE48B8"/>
    <w:rsid w:val="00FE55D8"/>
    <w:rsid w:val="00FE62DE"/>
    <w:rsid w:val="00FE6978"/>
    <w:rsid w:val="00FE700A"/>
    <w:rsid w:val="00FE7172"/>
    <w:rsid w:val="00FE769F"/>
    <w:rsid w:val="00FE7A2B"/>
    <w:rsid w:val="00FF0670"/>
    <w:rsid w:val="00FF076E"/>
    <w:rsid w:val="00FF0B6B"/>
    <w:rsid w:val="00FF0EE4"/>
    <w:rsid w:val="00FF27B3"/>
    <w:rsid w:val="00FF2E73"/>
    <w:rsid w:val="00FF4E42"/>
    <w:rsid w:val="00FF4E63"/>
    <w:rsid w:val="00FF5220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B25533"/>
  <w15:docId w15:val="{D076C5AD-375B-47AD-983D-60ADE463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C2BE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09682E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B36997"/>
    <w:pPr>
      <w:keepNext/>
      <w:spacing w:before="240" w:after="12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E49D3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E2CE2"/>
    <w:rPr>
      <w:rFonts w:ascii="Arial" w:hAnsi="Arial"/>
    </w:rPr>
  </w:style>
  <w:style w:type="character" w:styleId="Odwoanieprzypisukocowego">
    <w:name w:val="endnote reference"/>
    <w:uiPriority w:val="99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B36997"/>
    <w:rPr>
      <w:rFonts w:asciiTheme="minorHAnsi" w:hAnsiTheme="minorHAnsi"/>
      <w:b/>
      <w:bCs/>
      <w:iCs/>
      <w:sz w:val="28"/>
      <w:szCs w:val="28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4E49D3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09682E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FA7A73"/>
    <w:pPr>
      <w:spacing w:after="100" w:line="259" w:lineRule="auto"/>
      <w:ind w:left="220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8230BA"/>
    <w:pPr>
      <w:tabs>
        <w:tab w:val="right" w:leader="dot" w:pos="9060"/>
      </w:tabs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FA7A73"/>
    <w:pPr>
      <w:spacing w:after="100" w:line="259" w:lineRule="auto"/>
      <w:ind w:left="440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01ACF"/>
  </w:style>
  <w:style w:type="paragraph" w:customStyle="1" w:styleId="nagwek5">
    <w:name w:val="nagłówek 5"/>
    <w:basedOn w:val="NAgwek40"/>
    <w:link w:val="nagwek5Znak"/>
    <w:qFormat/>
    <w:rsid w:val="00DA10F6"/>
    <w:rPr>
      <w:b w:val="0"/>
    </w:rPr>
  </w:style>
  <w:style w:type="character" w:customStyle="1" w:styleId="nagwek5Znak">
    <w:name w:val="nagłówek 5 Znak"/>
    <w:basedOn w:val="NAgwek4Znak0"/>
    <w:link w:val="nagwek5"/>
    <w:rsid w:val="00DA10F6"/>
    <w:rPr>
      <w:rFonts w:asciiTheme="minorHAnsi" w:eastAsia="Calibri" w:hAnsiTheme="minorHAnsi" w:cstheme="majorBidi"/>
      <w:b w:val="0"/>
      <w:iCs/>
      <w:sz w:val="22"/>
      <w:szCs w:val="24"/>
      <w:lang w:eastAsia="ja-JP"/>
    </w:rPr>
  </w:style>
  <w:style w:type="paragraph" w:styleId="NormalnyWeb">
    <w:name w:val="Normal (Web)"/>
    <w:basedOn w:val="Normalny"/>
    <w:uiPriority w:val="99"/>
    <w:semiHidden/>
    <w:unhideWhenUsed/>
    <w:rsid w:val="00AE362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FA468B"/>
    <w:rPr>
      <w:b/>
      <w:bCs/>
    </w:rPr>
  </w:style>
  <w:style w:type="paragraph" w:customStyle="1" w:styleId="pf0">
    <w:name w:val="pf0"/>
    <w:basedOn w:val="Normalny"/>
    <w:rsid w:val="00C255E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cf01">
    <w:name w:val="cf01"/>
    <w:basedOn w:val="Domylnaczcionkaakapitu"/>
    <w:rsid w:val="00C255E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unduszeeuropejskie.gov.pl/" TargetMode="External"/><Relationship Id="rId18" Type="http://schemas.openxmlformats.org/officeDocument/2006/relationships/hyperlink" Target="https://funduszeuepomorskie.pl/sites/default/files/2026/07/8917/Zal.%20do%20uchwaly%20nr%205_XIII_26%20-%20Kryteria%20Dz.%2013.1%20%28mieszkania%29.pdf" TargetMode="External"/><Relationship Id="rId26" Type="http://schemas.openxmlformats.org/officeDocument/2006/relationships/hyperlink" Target="mailto:k.dziewiatkowska@pomorskie.e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funduszeuepomorskie.pl/dokumenty/3840-analiza-spelniania-zasady-dnsh-dla-projektu-programu-fep-2021-202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funduszeeuropejskie.gov.pl/" TargetMode="External"/><Relationship Id="rId17" Type="http://schemas.openxmlformats.org/officeDocument/2006/relationships/hyperlink" Target="https://funduszeuepomorskie.pl/dokumenty/4038-szczegolowy-opis-priorytetow-programu-fundusze-europejskie-dla-pomorza-2021-2027" TargetMode="External"/><Relationship Id="rId25" Type="http://schemas.openxmlformats.org/officeDocument/2006/relationships/hyperlink" Target="mailto:d.skonieczny@pomorskie.e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funduszeuepomorskie.pl/dokumenty/3837-program-fundusze-europejskie-dla-pomorza-2021-2027" TargetMode="External"/><Relationship Id="rId20" Type="http://schemas.openxmlformats.org/officeDocument/2006/relationships/hyperlink" Target="https://fra.europa.eu/sites/default/files/fra_uploads/fra-2018-charter-guidance_pl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unduszeuepomorskie.pl/sites/default/files/2026/07/8917/Zal.%20do%20uchwaly%20nr%205_XIII_26%20-%20Kryteria%20Dz.%2013.1%20%28mieszkania%29.pdf" TargetMode="External"/><Relationship Id="rId24" Type="http://schemas.openxmlformats.org/officeDocument/2006/relationships/hyperlink" Target="https://www.bip.pomorskie.eu/a,76250,w-sprawie-przyjecia-sposobu-ustalenia-listy-gmin-miejskich-i-miejsko-wiejskich-wojewodztwa-pomorskie.htm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ur-lex.europa.eu/legal-content/PL/TXT/?uri=CELEX:32021R1060" TargetMode="External"/><Relationship Id="rId23" Type="http://schemas.openxmlformats.org/officeDocument/2006/relationships/hyperlink" Target="https://www.bip.pomorskie.eu/a,76251,w-sprawie-zmiany-planu-przedsiewziecia-strategicznego-samorzadu-wojewodztwa-pomorskiego-pn-zintegrow.html" TargetMode="External"/><Relationship Id="rId28" Type="http://schemas.openxmlformats.org/officeDocument/2006/relationships/hyperlink" Target="mailto:a.wrona@pomorskie.eu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eur-lex.europa.eu/legal-content/PL/TXT/?uri=CELEX%3A52016XC0723%2801%29" TargetMode="External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wod.cst2021.gov.pl/" TargetMode="External"/><Relationship Id="rId14" Type="http://schemas.openxmlformats.org/officeDocument/2006/relationships/hyperlink" Target="http://funduszeeuropejskie.gov.pl/" TargetMode="External"/><Relationship Id="rId22" Type="http://schemas.openxmlformats.org/officeDocument/2006/relationships/hyperlink" Target="https://www.bip.pomorskie.eu/a,76057,o-zmianie-uchwaly-w-sprawie-przyjecia-regionalnego-programu-strategicznego-w-zakresie-bezpieczenstwa.html" TargetMode="External"/><Relationship Id="rId27" Type="http://schemas.openxmlformats.org/officeDocument/2006/relationships/hyperlink" Target="mailto:d.pysko@pomorskie.eu" TargetMode="External"/><Relationship Id="rId30" Type="http://schemas.openxmlformats.org/officeDocument/2006/relationships/header" Target="header1.xml"/><Relationship Id="rId8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funduszeeuropejskie.gov.pl/" TargetMode="External"/><Relationship Id="rId3" Type="http://schemas.openxmlformats.org/officeDocument/2006/relationships/hyperlink" Target="https://www.gov.pl/web/kultura/davos-quality-system" TargetMode="External"/><Relationship Id="rId7" Type="http://schemas.openxmlformats.org/officeDocument/2006/relationships/hyperlink" Target="http://funduszeeuropejskie.gov.pl/" TargetMode="External"/><Relationship Id="rId2" Type="http://schemas.openxmlformats.org/officeDocument/2006/relationships/hyperlink" Target="https://baukultur--production--storage.s3.amazonaws.com/baukultur/2022-06-17-174034--dbqs-en.pdf" TargetMode="External"/><Relationship Id="rId1" Type="http://schemas.openxmlformats.org/officeDocument/2006/relationships/hyperlink" Target="https://funduszeuepomorskie.pl/strona/5159-wykaz-gminnych-programow-rewitalizacji-wojewodztwa-pomorskiego" TargetMode="External"/><Relationship Id="rId6" Type="http://schemas.openxmlformats.org/officeDocument/2006/relationships/hyperlink" Target="https://fra.europa.eu/sites/default/files/fra_uploads/fra-2018-charter-guidance_pl.pdf" TargetMode="External"/><Relationship Id="rId5" Type="http://schemas.openxmlformats.org/officeDocument/2006/relationships/hyperlink" Target="https://eur-lex.europa.eu/legal-content/PL/TXT/?uri=CELEX%3A52016XC0723%2801%29" TargetMode="External"/><Relationship Id="rId10" Type="http://schemas.openxmlformats.org/officeDocument/2006/relationships/hyperlink" Target="http://funduszeeuropejskie.gov.pl/" TargetMode="External"/><Relationship Id="rId4" Type="http://schemas.openxmlformats.org/officeDocument/2006/relationships/hyperlink" Target="https://bazakonkurencyjnosci.funduszeeuropejskie.gov.pl/" TargetMode="External"/><Relationship Id="rId9" Type="http://schemas.openxmlformats.org/officeDocument/2006/relationships/hyperlink" Target="https://www.funduszeeuropejskie.gov.pl/strony/o-funduszach/fundusze-na-lata-2021-2027/prawo-i-dokumenty/wytyczne/wytyczne-dotyczace-warunkow-gromadzenia-i-przekazywania-danych-w-postaci-elektronicznej-na-lata-2021-2027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D0909-DEC2-4089-9616-D2A3F6940D5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7A5B4D5-CFFC-4DB1-9063-D56F91C1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1</TotalTime>
  <Pages>24</Pages>
  <Words>7740</Words>
  <Characters>46444</Characters>
  <Application>Microsoft Office Word</Application>
  <DocSecurity>0</DocSecurity>
  <Lines>387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54076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Dz..13.1.</dc:subject>
  <dc:creator>Surudo Agnieszka</dc:creator>
  <cp:keywords>uchwała ZWP; regulamin wyboru projektów</cp:keywords>
  <dc:description/>
  <cp:lastModifiedBy>Mróz Agata</cp:lastModifiedBy>
  <cp:revision>2</cp:revision>
  <cp:lastPrinted>2026-10-28T14:05:00Z</cp:lastPrinted>
  <dcterms:created xsi:type="dcterms:W3CDTF">2026-10-29T13:53:00Z</dcterms:created>
  <dcterms:modified xsi:type="dcterms:W3CDTF">2026-10-29T13:53:00Z</dcterms:modified>
</cp:coreProperties>
</file>